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90EE2DE" w14:textId="372DE827" w:rsidR="003F20C2" w:rsidRPr="003F20C2" w:rsidRDefault="003F20C2" w:rsidP="003F20C2">
      <w:pPr>
        <w:spacing w:before="100" w:beforeAutospacing="1" w:after="100" w:afterAutospacing="1"/>
        <w:outlineLvl w:val="0"/>
        <w:rPr>
          <w:rFonts w:ascii="Times New Roman" w:eastAsia="Times New Roman" w:hAnsi="Times New Roman" w:cs="Times New Roman"/>
          <w:b/>
          <w:bCs/>
          <w:kern w:val="36"/>
          <w:sz w:val="48"/>
          <w:szCs w:val="48"/>
          <w14:ligatures w14:val="none"/>
        </w:rPr>
      </w:pPr>
      <w:r>
        <w:rPr>
          <w:rFonts w:ascii="Times New Roman" w:eastAsia="Times New Roman" w:hAnsi="Times New Roman" w:cs="Times New Roman"/>
          <w:b/>
          <w:bCs/>
          <w:kern w:val="36"/>
          <w:sz w:val="48"/>
          <w:szCs w:val="48"/>
          <w14:ligatures w14:val="none"/>
        </w:rPr>
        <w:fldChar w:fldCharType="begin"/>
      </w:r>
      <w:r>
        <w:rPr>
          <w:rFonts w:ascii="Times New Roman" w:eastAsia="Times New Roman" w:hAnsi="Times New Roman" w:cs="Times New Roman"/>
          <w:b/>
          <w:bCs/>
          <w:kern w:val="36"/>
          <w:sz w:val="48"/>
          <w:szCs w:val="48"/>
          <w14:ligatures w14:val="none"/>
        </w:rPr>
        <w:instrText>HYPERLINK "https://www.law.cornell.edu/cfr/text/45/205.10"</w:instrText>
      </w:r>
      <w:r>
        <w:rPr>
          <w:rFonts w:ascii="Times New Roman" w:eastAsia="Times New Roman" w:hAnsi="Times New Roman" w:cs="Times New Roman"/>
          <w:b/>
          <w:bCs/>
          <w:kern w:val="36"/>
          <w:sz w:val="48"/>
          <w:szCs w:val="48"/>
          <w14:ligatures w14:val="none"/>
        </w:rPr>
      </w:r>
      <w:r>
        <w:rPr>
          <w:rFonts w:ascii="Times New Roman" w:eastAsia="Times New Roman" w:hAnsi="Times New Roman" w:cs="Times New Roman"/>
          <w:b/>
          <w:bCs/>
          <w:kern w:val="36"/>
          <w:sz w:val="48"/>
          <w:szCs w:val="48"/>
          <w14:ligatures w14:val="none"/>
        </w:rPr>
        <w:fldChar w:fldCharType="separate"/>
      </w:r>
      <w:r w:rsidRPr="003F20C2">
        <w:rPr>
          <w:rStyle w:val="Hyperlink"/>
          <w:rFonts w:ascii="Times New Roman" w:eastAsia="Times New Roman" w:hAnsi="Times New Roman" w:cs="Times New Roman"/>
          <w:b/>
          <w:bCs/>
          <w:kern w:val="36"/>
          <w:sz w:val="48"/>
          <w:szCs w:val="48"/>
          <w14:ligatures w14:val="none"/>
        </w:rPr>
        <w:t>45 CFR § 205.10</w:t>
      </w:r>
      <w:r>
        <w:rPr>
          <w:rFonts w:ascii="Times New Roman" w:eastAsia="Times New Roman" w:hAnsi="Times New Roman" w:cs="Times New Roman"/>
          <w:b/>
          <w:bCs/>
          <w:kern w:val="36"/>
          <w:sz w:val="48"/>
          <w:szCs w:val="48"/>
          <w14:ligatures w14:val="none"/>
        </w:rPr>
        <w:fldChar w:fldCharType="end"/>
      </w:r>
      <w:r w:rsidRPr="003F20C2">
        <w:rPr>
          <w:rFonts w:ascii="Times New Roman" w:eastAsia="Times New Roman" w:hAnsi="Times New Roman" w:cs="Times New Roman"/>
          <w:b/>
          <w:bCs/>
          <w:kern w:val="36"/>
          <w:sz w:val="48"/>
          <w:szCs w:val="48"/>
          <w14:ligatures w14:val="none"/>
        </w:rPr>
        <w:t xml:space="preserve"> - Hearings. </w:t>
      </w:r>
    </w:p>
    <w:p w14:paraId="33E893D8" w14:textId="77777777" w:rsidR="003F20C2" w:rsidRPr="003F20C2" w:rsidRDefault="003F20C2" w:rsidP="003F20C2">
      <w:pPr>
        <w:rPr>
          <w:rFonts w:ascii="Times New Roman" w:eastAsia="Times New Roman" w:hAnsi="Times New Roman" w:cs="Times New Roman"/>
          <w:kern w:val="0"/>
          <w14:ligatures w14:val="none"/>
        </w:rPr>
      </w:pPr>
      <w:r w:rsidRPr="003F20C2">
        <w:rPr>
          <w:rFonts w:ascii="Times New Roman" w:eastAsia="Times New Roman" w:hAnsi="Times New Roman" w:cs="Times New Roman"/>
          <w:kern w:val="0"/>
          <w14:ligatures w14:val="none"/>
        </w:rPr>
        <w:t>§ 205.10 Hearings.</w:t>
      </w:r>
    </w:p>
    <w:p w14:paraId="7C7C9963" w14:textId="77777777" w:rsidR="003F20C2" w:rsidRPr="003F20C2" w:rsidRDefault="003F20C2" w:rsidP="003F20C2">
      <w:pPr>
        <w:spacing w:before="100" w:beforeAutospacing="1" w:after="100" w:afterAutospacing="1"/>
        <w:rPr>
          <w:rFonts w:ascii="Times New Roman" w:eastAsia="Times New Roman" w:hAnsi="Times New Roman" w:cs="Times New Roman"/>
          <w:kern w:val="0"/>
          <w14:ligatures w14:val="none"/>
        </w:rPr>
      </w:pPr>
      <w:r w:rsidRPr="003F20C2">
        <w:rPr>
          <w:rFonts w:ascii="Times New Roman" w:eastAsia="Times New Roman" w:hAnsi="Times New Roman" w:cs="Times New Roman"/>
          <w:kern w:val="0"/>
          <w14:ligatures w14:val="none"/>
        </w:rPr>
        <w:t xml:space="preserve">(a) State plan requirements. A </w:t>
      </w:r>
      <w:hyperlink r:id="rId5" w:history="1">
        <w:r w:rsidRPr="003F20C2">
          <w:rPr>
            <w:rFonts w:ascii="Times New Roman" w:eastAsia="Times New Roman" w:hAnsi="Times New Roman" w:cs="Times New Roman"/>
            <w:color w:val="0000FF"/>
            <w:kern w:val="0"/>
            <w:u w:val="single"/>
            <w14:ligatures w14:val="none"/>
          </w:rPr>
          <w:t>State</w:t>
        </w:r>
      </w:hyperlink>
      <w:r w:rsidRPr="003F20C2">
        <w:rPr>
          <w:rFonts w:ascii="Times New Roman" w:eastAsia="Times New Roman" w:hAnsi="Times New Roman" w:cs="Times New Roman"/>
          <w:kern w:val="0"/>
          <w14:ligatures w14:val="none"/>
        </w:rPr>
        <w:t xml:space="preserve"> plan under title I, IV-A, X, XIV, or XVI(AABD) of the </w:t>
      </w:r>
      <w:hyperlink r:id="rId6" w:history="1">
        <w:r w:rsidRPr="003F20C2">
          <w:rPr>
            <w:rFonts w:ascii="Times New Roman" w:eastAsia="Times New Roman" w:hAnsi="Times New Roman" w:cs="Times New Roman"/>
            <w:color w:val="0000FF"/>
            <w:kern w:val="0"/>
            <w:u w:val="single"/>
            <w14:ligatures w14:val="none"/>
          </w:rPr>
          <w:t>Social Security Act</w:t>
        </w:r>
      </w:hyperlink>
      <w:r w:rsidRPr="003F20C2">
        <w:rPr>
          <w:rFonts w:ascii="Times New Roman" w:eastAsia="Times New Roman" w:hAnsi="Times New Roman" w:cs="Times New Roman"/>
          <w:kern w:val="0"/>
          <w14:ligatures w14:val="none"/>
        </w:rPr>
        <w:t xml:space="preserve"> shall provide for a system of hearings under which: </w:t>
      </w:r>
    </w:p>
    <w:p w14:paraId="53155596" w14:textId="77777777" w:rsidR="003F20C2" w:rsidRPr="003F20C2" w:rsidRDefault="003F20C2" w:rsidP="003F20C2">
      <w:pPr>
        <w:spacing w:before="100" w:beforeAutospacing="1" w:after="100" w:afterAutospacing="1"/>
        <w:rPr>
          <w:rFonts w:ascii="Times New Roman" w:eastAsia="Times New Roman" w:hAnsi="Times New Roman" w:cs="Times New Roman"/>
          <w:kern w:val="0"/>
          <w14:ligatures w14:val="none"/>
        </w:rPr>
      </w:pPr>
      <w:r w:rsidRPr="003F20C2">
        <w:rPr>
          <w:rFonts w:ascii="Times New Roman" w:eastAsia="Times New Roman" w:hAnsi="Times New Roman" w:cs="Times New Roman"/>
          <w:kern w:val="0"/>
          <w14:ligatures w14:val="none"/>
        </w:rPr>
        <w:t xml:space="preserve">(1) The single </w:t>
      </w:r>
      <w:hyperlink r:id="rId7" w:history="1">
        <w:r w:rsidRPr="003F20C2">
          <w:rPr>
            <w:rFonts w:ascii="Times New Roman" w:eastAsia="Times New Roman" w:hAnsi="Times New Roman" w:cs="Times New Roman"/>
            <w:color w:val="0000FF"/>
            <w:kern w:val="0"/>
            <w:u w:val="single"/>
            <w14:ligatures w14:val="none"/>
          </w:rPr>
          <w:t>State agency</w:t>
        </w:r>
      </w:hyperlink>
      <w:r w:rsidRPr="003F20C2">
        <w:rPr>
          <w:rFonts w:ascii="Times New Roman" w:eastAsia="Times New Roman" w:hAnsi="Times New Roman" w:cs="Times New Roman"/>
          <w:kern w:val="0"/>
          <w14:ligatures w14:val="none"/>
        </w:rPr>
        <w:t xml:space="preserve"> responsible for the program shall be responsible for fulfillment of hearing provisions which shall provide for: </w:t>
      </w:r>
    </w:p>
    <w:p w14:paraId="7481479C" w14:textId="77777777" w:rsidR="003F20C2" w:rsidRPr="003F20C2" w:rsidRDefault="003F20C2" w:rsidP="003F20C2">
      <w:pPr>
        <w:spacing w:before="100" w:beforeAutospacing="1" w:after="100" w:afterAutospacing="1"/>
        <w:rPr>
          <w:rFonts w:ascii="Times New Roman" w:eastAsia="Times New Roman" w:hAnsi="Times New Roman" w:cs="Times New Roman"/>
          <w:kern w:val="0"/>
          <w14:ligatures w14:val="none"/>
        </w:rPr>
      </w:pPr>
      <w:r w:rsidRPr="003F20C2">
        <w:rPr>
          <w:rFonts w:ascii="Times New Roman" w:eastAsia="Times New Roman" w:hAnsi="Times New Roman" w:cs="Times New Roman"/>
          <w:kern w:val="0"/>
          <w14:ligatures w14:val="none"/>
        </w:rPr>
        <w:t>(</w:t>
      </w:r>
      <w:proofErr w:type="spellStart"/>
      <w:r w:rsidRPr="003F20C2">
        <w:rPr>
          <w:rFonts w:ascii="Times New Roman" w:eastAsia="Times New Roman" w:hAnsi="Times New Roman" w:cs="Times New Roman"/>
          <w:kern w:val="0"/>
          <w14:ligatures w14:val="none"/>
        </w:rPr>
        <w:t>i</w:t>
      </w:r>
      <w:proofErr w:type="spellEnd"/>
      <w:r w:rsidRPr="003F20C2">
        <w:rPr>
          <w:rFonts w:ascii="Times New Roman" w:eastAsia="Times New Roman" w:hAnsi="Times New Roman" w:cs="Times New Roman"/>
          <w:kern w:val="0"/>
          <w14:ligatures w14:val="none"/>
        </w:rPr>
        <w:t xml:space="preserve">) A hearing before the </w:t>
      </w:r>
      <w:hyperlink r:id="rId8" w:history="1">
        <w:r w:rsidRPr="003F20C2">
          <w:rPr>
            <w:rFonts w:ascii="Times New Roman" w:eastAsia="Times New Roman" w:hAnsi="Times New Roman" w:cs="Times New Roman"/>
            <w:color w:val="0000FF"/>
            <w:kern w:val="0"/>
            <w:u w:val="single"/>
            <w14:ligatures w14:val="none"/>
          </w:rPr>
          <w:t>State agency</w:t>
        </w:r>
      </w:hyperlink>
      <w:r w:rsidRPr="003F20C2">
        <w:rPr>
          <w:rFonts w:ascii="Times New Roman" w:eastAsia="Times New Roman" w:hAnsi="Times New Roman" w:cs="Times New Roman"/>
          <w:kern w:val="0"/>
          <w14:ligatures w14:val="none"/>
        </w:rPr>
        <w:t xml:space="preserve">, or </w:t>
      </w:r>
    </w:p>
    <w:p w14:paraId="1EA52FFF" w14:textId="77777777" w:rsidR="003F20C2" w:rsidRPr="003F20C2" w:rsidRDefault="003F20C2" w:rsidP="003F20C2">
      <w:pPr>
        <w:spacing w:before="100" w:beforeAutospacing="1" w:after="100" w:afterAutospacing="1"/>
        <w:rPr>
          <w:rFonts w:ascii="Times New Roman" w:eastAsia="Times New Roman" w:hAnsi="Times New Roman" w:cs="Times New Roman"/>
          <w:kern w:val="0"/>
          <w14:ligatures w14:val="none"/>
        </w:rPr>
      </w:pPr>
      <w:r w:rsidRPr="003F20C2">
        <w:rPr>
          <w:rFonts w:ascii="Times New Roman" w:eastAsia="Times New Roman" w:hAnsi="Times New Roman" w:cs="Times New Roman"/>
          <w:kern w:val="0"/>
          <w14:ligatures w14:val="none"/>
        </w:rPr>
        <w:t xml:space="preserve">(ii) An evidentiary hearing at the local level with a right of appeal to a </w:t>
      </w:r>
      <w:hyperlink r:id="rId9" w:history="1">
        <w:r w:rsidRPr="003F20C2">
          <w:rPr>
            <w:rFonts w:ascii="Times New Roman" w:eastAsia="Times New Roman" w:hAnsi="Times New Roman" w:cs="Times New Roman"/>
            <w:color w:val="0000FF"/>
            <w:kern w:val="0"/>
            <w:u w:val="single"/>
            <w14:ligatures w14:val="none"/>
          </w:rPr>
          <w:t>State agency</w:t>
        </w:r>
      </w:hyperlink>
      <w:r w:rsidRPr="003F20C2">
        <w:rPr>
          <w:rFonts w:ascii="Times New Roman" w:eastAsia="Times New Roman" w:hAnsi="Times New Roman" w:cs="Times New Roman"/>
          <w:kern w:val="0"/>
          <w14:ligatures w14:val="none"/>
        </w:rPr>
        <w:t xml:space="preserve"> hearing. Where a </w:t>
      </w:r>
      <w:hyperlink r:id="rId10" w:history="1">
        <w:r w:rsidRPr="003F20C2">
          <w:rPr>
            <w:rFonts w:ascii="Times New Roman" w:eastAsia="Times New Roman" w:hAnsi="Times New Roman" w:cs="Times New Roman"/>
            <w:color w:val="0000FF"/>
            <w:kern w:val="0"/>
            <w:u w:val="single"/>
            <w14:ligatures w14:val="none"/>
          </w:rPr>
          <w:t>State agency</w:t>
        </w:r>
      </w:hyperlink>
      <w:r w:rsidRPr="003F20C2">
        <w:rPr>
          <w:rFonts w:ascii="Times New Roman" w:eastAsia="Times New Roman" w:hAnsi="Times New Roman" w:cs="Times New Roman"/>
          <w:kern w:val="0"/>
          <w14:ligatures w14:val="none"/>
        </w:rPr>
        <w:t xml:space="preserve"> adopts a system of evidentiary hearings with an appeal to a </w:t>
      </w:r>
      <w:hyperlink r:id="rId11" w:history="1">
        <w:r w:rsidRPr="003F20C2">
          <w:rPr>
            <w:rFonts w:ascii="Times New Roman" w:eastAsia="Times New Roman" w:hAnsi="Times New Roman" w:cs="Times New Roman"/>
            <w:color w:val="0000FF"/>
            <w:kern w:val="0"/>
            <w:u w:val="single"/>
            <w14:ligatures w14:val="none"/>
          </w:rPr>
          <w:t>State agency</w:t>
        </w:r>
      </w:hyperlink>
      <w:r w:rsidRPr="003F20C2">
        <w:rPr>
          <w:rFonts w:ascii="Times New Roman" w:eastAsia="Times New Roman" w:hAnsi="Times New Roman" w:cs="Times New Roman"/>
          <w:kern w:val="0"/>
          <w14:ligatures w14:val="none"/>
        </w:rPr>
        <w:t xml:space="preserve"> hearing, it may, in some political subdivisions, permit local evidentiary hearings, and in others, provide for a single hearing before the </w:t>
      </w:r>
      <w:hyperlink r:id="rId12" w:history="1">
        <w:r w:rsidRPr="003F20C2">
          <w:rPr>
            <w:rFonts w:ascii="Times New Roman" w:eastAsia="Times New Roman" w:hAnsi="Times New Roman" w:cs="Times New Roman"/>
            <w:color w:val="0000FF"/>
            <w:kern w:val="0"/>
            <w:u w:val="single"/>
            <w14:ligatures w14:val="none"/>
          </w:rPr>
          <w:t>State agency</w:t>
        </w:r>
      </w:hyperlink>
      <w:r w:rsidRPr="003F20C2">
        <w:rPr>
          <w:rFonts w:ascii="Times New Roman" w:eastAsia="Times New Roman" w:hAnsi="Times New Roman" w:cs="Times New Roman"/>
          <w:kern w:val="0"/>
          <w14:ligatures w14:val="none"/>
        </w:rPr>
        <w:t xml:space="preserve">. Under this requirement hearings shall meet the due process standards set forth in the U.S. Supreme Court decision in Goldberg v. Kelly, </w:t>
      </w:r>
      <w:hyperlink r:id="rId13" w:history="1">
        <w:r w:rsidRPr="003F20C2">
          <w:rPr>
            <w:rFonts w:ascii="Times New Roman" w:eastAsia="Times New Roman" w:hAnsi="Times New Roman" w:cs="Times New Roman"/>
            <w:color w:val="0000FF"/>
            <w:kern w:val="0"/>
            <w:u w:val="single"/>
            <w14:ligatures w14:val="none"/>
          </w:rPr>
          <w:t>397 U.S. 254 (1970)</w:t>
        </w:r>
      </w:hyperlink>
      <w:r w:rsidRPr="003F20C2">
        <w:rPr>
          <w:rFonts w:ascii="Times New Roman" w:eastAsia="Times New Roman" w:hAnsi="Times New Roman" w:cs="Times New Roman"/>
          <w:kern w:val="0"/>
          <w14:ligatures w14:val="none"/>
        </w:rPr>
        <w:t xml:space="preserve"> and the standards set forth in this section. </w:t>
      </w:r>
    </w:p>
    <w:p w14:paraId="422F1B15" w14:textId="77777777" w:rsidR="003F20C2" w:rsidRPr="003F20C2" w:rsidRDefault="003F20C2" w:rsidP="003F20C2">
      <w:pPr>
        <w:spacing w:before="100" w:beforeAutospacing="1" w:after="100" w:afterAutospacing="1"/>
        <w:rPr>
          <w:rFonts w:ascii="Times New Roman" w:eastAsia="Times New Roman" w:hAnsi="Times New Roman" w:cs="Times New Roman"/>
          <w:kern w:val="0"/>
          <w14:ligatures w14:val="none"/>
        </w:rPr>
      </w:pPr>
      <w:r w:rsidRPr="003F20C2">
        <w:rPr>
          <w:rFonts w:ascii="Times New Roman" w:eastAsia="Times New Roman" w:hAnsi="Times New Roman" w:cs="Times New Roman"/>
          <w:kern w:val="0"/>
          <w14:ligatures w14:val="none"/>
        </w:rPr>
        <w:t xml:space="preserve">(2) Hearing procedures shall be issued and publicized by the </w:t>
      </w:r>
      <w:hyperlink r:id="rId14" w:history="1">
        <w:r w:rsidRPr="003F20C2">
          <w:rPr>
            <w:rFonts w:ascii="Times New Roman" w:eastAsia="Times New Roman" w:hAnsi="Times New Roman" w:cs="Times New Roman"/>
            <w:color w:val="0000FF"/>
            <w:kern w:val="0"/>
            <w:u w:val="single"/>
            <w14:ligatures w14:val="none"/>
          </w:rPr>
          <w:t>State agency</w:t>
        </w:r>
      </w:hyperlink>
      <w:r w:rsidRPr="003F20C2">
        <w:rPr>
          <w:rFonts w:ascii="Times New Roman" w:eastAsia="Times New Roman" w:hAnsi="Times New Roman" w:cs="Times New Roman"/>
          <w:kern w:val="0"/>
          <w14:ligatures w14:val="none"/>
        </w:rPr>
        <w:t xml:space="preserve">. Such procedures shall provide for a face-to-face hearing or, at </w:t>
      </w:r>
      <w:hyperlink r:id="rId15" w:history="1">
        <w:r w:rsidRPr="003F20C2">
          <w:rPr>
            <w:rFonts w:ascii="Times New Roman" w:eastAsia="Times New Roman" w:hAnsi="Times New Roman" w:cs="Times New Roman"/>
            <w:color w:val="0000FF"/>
            <w:kern w:val="0"/>
            <w:u w:val="single"/>
            <w14:ligatures w14:val="none"/>
          </w:rPr>
          <w:t>State</w:t>
        </w:r>
      </w:hyperlink>
      <w:r w:rsidRPr="003F20C2">
        <w:rPr>
          <w:rFonts w:ascii="Times New Roman" w:eastAsia="Times New Roman" w:hAnsi="Times New Roman" w:cs="Times New Roman"/>
          <w:kern w:val="0"/>
          <w14:ligatures w14:val="none"/>
        </w:rPr>
        <w:t xml:space="preserve"> option, a hearing by telephone when the applicant or recipient also agrees. Under this provision, the </w:t>
      </w:r>
      <w:hyperlink r:id="rId16" w:history="1">
        <w:r w:rsidRPr="003F20C2">
          <w:rPr>
            <w:rFonts w:ascii="Times New Roman" w:eastAsia="Times New Roman" w:hAnsi="Times New Roman" w:cs="Times New Roman"/>
            <w:color w:val="0000FF"/>
            <w:kern w:val="0"/>
            <w:u w:val="single"/>
            <w14:ligatures w14:val="none"/>
          </w:rPr>
          <w:t>State</w:t>
        </w:r>
      </w:hyperlink>
      <w:r w:rsidRPr="003F20C2">
        <w:rPr>
          <w:rFonts w:ascii="Times New Roman" w:eastAsia="Times New Roman" w:hAnsi="Times New Roman" w:cs="Times New Roman"/>
          <w:kern w:val="0"/>
          <w14:ligatures w14:val="none"/>
        </w:rPr>
        <w:t xml:space="preserve"> shall assure that the applicant or recipient is afforded all rights as specified in this section, whether the hearing is face-to-face or by telephone; </w:t>
      </w:r>
    </w:p>
    <w:p w14:paraId="242EDF7B" w14:textId="77777777" w:rsidR="003F20C2" w:rsidRPr="003F20C2" w:rsidRDefault="003F20C2" w:rsidP="003F20C2">
      <w:pPr>
        <w:spacing w:before="100" w:beforeAutospacing="1" w:after="100" w:afterAutospacing="1"/>
        <w:rPr>
          <w:rFonts w:ascii="Times New Roman" w:eastAsia="Times New Roman" w:hAnsi="Times New Roman" w:cs="Times New Roman"/>
          <w:kern w:val="0"/>
          <w14:ligatures w14:val="none"/>
        </w:rPr>
      </w:pPr>
      <w:r w:rsidRPr="003F20C2">
        <w:rPr>
          <w:rFonts w:ascii="Times New Roman" w:eastAsia="Times New Roman" w:hAnsi="Times New Roman" w:cs="Times New Roman"/>
          <w:kern w:val="0"/>
          <w14:ligatures w14:val="none"/>
        </w:rPr>
        <w:t xml:space="preserve">(3) Every applicant or recipient shall be informed in writing at the time of application and at the time of any action affecting his claim: </w:t>
      </w:r>
    </w:p>
    <w:p w14:paraId="354025E9" w14:textId="77777777" w:rsidR="003F20C2" w:rsidRPr="003F20C2" w:rsidRDefault="003F20C2" w:rsidP="003F20C2">
      <w:pPr>
        <w:spacing w:before="100" w:beforeAutospacing="1" w:after="100" w:afterAutospacing="1"/>
        <w:rPr>
          <w:rFonts w:ascii="Times New Roman" w:eastAsia="Times New Roman" w:hAnsi="Times New Roman" w:cs="Times New Roman"/>
          <w:kern w:val="0"/>
          <w14:ligatures w14:val="none"/>
        </w:rPr>
      </w:pPr>
      <w:r w:rsidRPr="003F20C2">
        <w:rPr>
          <w:rFonts w:ascii="Times New Roman" w:eastAsia="Times New Roman" w:hAnsi="Times New Roman" w:cs="Times New Roman"/>
          <w:kern w:val="0"/>
          <w14:ligatures w14:val="none"/>
        </w:rPr>
        <w:t>(</w:t>
      </w:r>
      <w:proofErr w:type="spellStart"/>
      <w:r w:rsidRPr="003F20C2">
        <w:rPr>
          <w:rFonts w:ascii="Times New Roman" w:eastAsia="Times New Roman" w:hAnsi="Times New Roman" w:cs="Times New Roman"/>
          <w:kern w:val="0"/>
          <w14:ligatures w14:val="none"/>
        </w:rPr>
        <w:t>i</w:t>
      </w:r>
      <w:proofErr w:type="spellEnd"/>
      <w:r w:rsidRPr="003F20C2">
        <w:rPr>
          <w:rFonts w:ascii="Times New Roman" w:eastAsia="Times New Roman" w:hAnsi="Times New Roman" w:cs="Times New Roman"/>
          <w:kern w:val="0"/>
          <w14:ligatures w14:val="none"/>
        </w:rPr>
        <w:t xml:space="preserve">) Of his right to a hearing, as provided in </w:t>
      </w:r>
      <w:hyperlink r:id="rId17" w:anchor="a_5" w:history="1">
        <w:r w:rsidRPr="003F20C2">
          <w:rPr>
            <w:rFonts w:ascii="Times New Roman" w:eastAsia="Times New Roman" w:hAnsi="Times New Roman" w:cs="Times New Roman"/>
            <w:color w:val="0000FF"/>
            <w:kern w:val="0"/>
            <w:u w:val="single"/>
            <w14:ligatures w14:val="none"/>
          </w:rPr>
          <w:t>paragraph (a)(5)</w:t>
        </w:r>
      </w:hyperlink>
      <w:r w:rsidRPr="003F20C2">
        <w:rPr>
          <w:rFonts w:ascii="Times New Roman" w:eastAsia="Times New Roman" w:hAnsi="Times New Roman" w:cs="Times New Roman"/>
          <w:kern w:val="0"/>
          <w14:ligatures w14:val="none"/>
        </w:rPr>
        <w:t xml:space="preserve"> of this section; </w:t>
      </w:r>
    </w:p>
    <w:p w14:paraId="78FB2645" w14:textId="77777777" w:rsidR="003F20C2" w:rsidRPr="003F20C2" w:rsidRDefault="003F20C2" w:rsidP="003F20C2">
      <w:pPr>
        <w:spacing w:before="100" w:beforeAutospacing="1" w:after="100" w:afterAutospacing="1"/>
        <w:rPr>
          <w:rFonts w:ascii="Times New Roman" w:eastAsia="Times New Roman" w:hAnsi="Times New Roman" w:cs="Times New Roman"/>
          <w:kern w:val="0"/>
          <w14:ligatures w14:val="none"/>
        </w:rPr>
      </w:pPr>
      <w:r w:rsidRPr="003F20C2">
        <w:rPr>
          <w:rFonts w:ascii="Times New Roman" w:eastAsia="Times New Roman" w:hAnsi="Times New Roman" w:cs="Times New Roman"/>
          <w:kern w:val="0"/>
          <w14:ligatures w14:val="none"/>
        </w:rPr>
        <w:t xml:space="preserve">(ii) Of the method by which he may obtain a hearing; </w:t>
      </w:r>
    </w:p>
    <w:p w14:paraId="55F821F9" w14:textId="77777777" w:rsidR="003F20C2" w:rsidRPr="003F20C2" w:rsidRDefault="003F20C2" w:rsidP="003F20C2">
      <w:pPr>
        <w:spacing w:before="100" w:beforeAutospacing="1" w:after="100" w:afterAutospacing="1"/>
        <w:rPr>
          <w:rFonts w:ascii="Times New Roman" w:eastAsia="Times New Roman" w:hAnsi="Times New Roman" w:cs="Times New Roman"/>
          <w:kern w:val="0"/>
          <w14:ligatures w14:val="none"/>
        </w:rPr>
      </w:pPr>
      <w:r w:rsidRPr="003F20C2">
        <w:rPr>
          <w:rFonts w:ascii="Times New Roman" w:eastAsia="Times New Roman" w:hAnsi="Times New Roman" w:cs="Times New Roman"/>
          <w:kern w:val="0"/>
          <w14:ligatures w14:val="none"/>
        </w:rPr>
        <w:t xml:space="preserve">(iii) That he may be represented by an authorized representative, such as legal counsel, relative, friend, or other spokesman, or he may represent himself. </w:t>
      </w:r>
    </w:p>
    <w:p w14:paraId="2B3C1F81" w14:textId="77777777" w:rsidR="003F20C2" w:rsidRPr="003F20C2" w:rsidRDefault="003F20C2" w:rsidP="003F20C2">
      <w:pPr>
        <w:spacing w:before="100" w:beforeAutospacing="1" w:after="100" w:afterAutospacing="1"/>
        <w:rPr>
          <w:rFonts w:ascii="Times New Roman" w:eastAsia="Times New Roman" w:hAnsi="Times New Roman" w:cs="Times New Roman"/>
          <w:kern w:val="0"/>
          <w14:ligatures w14:val="none"/>
        </w:rPr>
      </w:pPr>
      <w:r w:rsidRPr="003F20C2">
        <w:rPr>
          <w:rFonts w:ascii="Times New Roman" w:eastAsia="Times New Roman" w:hAnsi="Times New Roman" w:cs="Times New Roman"/>
          <w:kern w:val="0"/>
          <w14:ligatures w14:val="none"/>
        </w:rPr>
        <w:t xml:space="preserve">(4) In cases of intended action to discontinue, terminate, suspend or reduce assistance or to change the manner or form of payment to a protective, vendor, or two-party payment under </w:t>
      </w:r>
      <w:hyperlink r:id="rId18" w:history="1">
        <w:r w:rsidRPr="003F20C2">
          <w:rPr>
            <w:rFonts w:ascii="Times New Roman" w:eastAsia="Times New Roman" w:hAnsi="Times New Roman" w:cs="Times New Roman"/>
            <w:color w:val="0000FF"/>
            <w:kern w:val="0"/>
            <w:u w:val="single"/>
            <w14:ligatures w14:val="none"/>
          </w:rPr>
          <w:t>§ 234.60</w:t>
        </w:r>
      </w:hyperlink>
      <w:r w:rsidRPr="003F20C2">
        <w:rPr>
          <w:rFonts w:ascii="Times New Roman" w:eastAsia="Times New Roman" w:hAnsi="Times New Roman" w:cs="Times New Roman"/>
          <w:kern w:val="0"/>
          <w14:ligatures w14:val="none"/>
        </w:rPr>
        <w:t xml:space="preserve">: </w:t>
      </w:r>
    </w:p>
    <w:p w14:paraId="3C916DBB" w14:textId="77777777" w:rsidR="003F20C2" w:rsidRPr="003F20C2" w:rsidRDefault="003F20C2" w:rsidP="003F20C2">
      <w:pPr>
        <w:spacing w:before="100" w:beforeAutospacing="1" w:after="100" w:afterAutospacing="1"/>
        <w:rPr>
          <w:rFonts w:ascii="Times New Roman" w:eastAsia="Times New Roman" w:hAnsi="Times New Roman" w:cs="Times New Roman"/>
          <w:kern w:val="0"/>
          <w14:ligatures w14:val="none"/>
        </w:rPr>
      </w:pPr>
      <w:r w:rsidRPr="003F20C2">
        <w:rPr>
          <w:rFonts w:ascii="Times New Roman" w:eastAsia="Times New Roman" w:hAnsi="Times New Roman" w:cs="Times New Roman"/>
          <w:kern w:val="0"/>
          <w14:ligatures w14:val="none"/>
        </w:rPr>
        <w:t>(</w:t>
      </w:r>
      <w:proofErr w:type="spellStart"/>
      <w:r w:rsidRPr="003F20C2">
        <w:rPr>
          <w:rFonts w:ascii="Times New Roman" w:eastAsia="Times New Roman" w:hAnsi="Times New Roman" w:cs="Times New Roman"/>
          <w:kern w:val="0"/>
          <w14:ligatures w14:val="none"/>
        </w:rPr>
        <w:t>i</w:t>
      </w:r>
      <w:proofErr w:type="spellEnd"/>
      <w:r w:rsidRPr="003F20C2">
        <w:rPr>
          <w:rFonts w:ascii="Times New Roman" w:eastAsia="Times New Roman" w:hAnsi="Times New Roman" w:cs="Times New Roman"/>
          <w:kern w:val="0"/>
          <w14:ligatures w14:val="none"/>
        </w:rPr>
        <w:t xml:space="preserve">) The </w:t>
      </w:r>
      <w:hyperlink r:id="rId19" w:history="1">
        <w:r w:rsidRPr="003F20C2">
          <w:rPr>
            <w:rFonts w:ascii="Times New Roman" w:eastAsia="Times New Roman" w:hAnsi="Times New Roman" w:cs="Times New Roman"/>
            <w:color w:val="0000FF"/>
            <w:kern w:val="0"/>
            <w:u w:val="single"/>
            <w14:ligatures w14:val="none"/>
          </w:rPr>
          <w:t>State</w:t>
        </w:r>
      </w:hyperlink>
      <w:r w:rsidRPr="003F20C2">
        <w:rPr>
          <w:rFonts w:ascii="Times New Roman" w:eastAsia="Times New Roman" w:hAnsi="Times New Roman" w:cs="Times New Roman"/>
          <w:kern w:val="0"/>
          <w14:ligatures w14:val="none"/>
        </w:rPr>
        <w:t xml:space="preserve"> or local agency shall give timely and adequate notice, except as provided for in paragraphs (a)(4) (ii), (iii), or (iv) of this section. Under this requirement: </w:t>
      </w:r>
    </w:p>
    <w:p w14:paraId="322B7EEB" w14:textId="77777777" w:rsidR="003F20C2" w:rsidRPr="003F20C2" w:rsidRDefault="003F20C2" w:rsidP="003F20C2">
      <w:pPr>
        <w:spacing w:before="100" w:beforeAutospacing="1" w:after="100" w:afterAutospacing="1"/>
        <w:rPr>
          <w:rFonts w:ascii="Times New Roman" w:eastAsia="Times New Roman" w:hAnsi="Times New Roman" w:cs="Times New Roman"/>
          <w:kern w:val="0"/>
          <w14:ligatures w14:val="none"/>
        </w:rPr>
      </w:pPr>
      <w:r w:rsidRPr="003F20C2">
        <w:rPr>
          <w:rFonts w:ascii="Times New Roman" w:eastAsia="Times New Roman" w:hAnsi="Times New Roman" w:cs="Times New Roman"/>
          <w:kern w:val="0"/>
          <w14:ligatures w14:val="none"/>
        </w:rPr>
        <w:t xml:space="preserve">(A) Timely means that the notice is mailed at least 10 days before the date of action, that is, the date upon which the action would become effective; </w:t>
      </w:r>
    </w:p>
    <w:p w14:paraId="49B0CAFF" w14:textId="77777777" w:rsidR="003F20C2" w:rsidRPr="003F20C2" w:rsidRDefault="003F20C2" w:rsidP="003F20C2">
      <w:pPr>
        <w:spacing w:before="100" w:beforeAutospacing="1" w:after="100" w:afterAutospacing="1"/>
        <w:rPr>
          <w:rFonts w:ascii="Times New Roman" w:eastAsia="Times New Roman" w:hAnsi="Times New Roman" w:cs="Times New Roman"/>
          <w:kern w:val="0"/>
          <w14:ligatures w14:val="none"/>
        </w:rPr>
      </w:pPr>
      <w:r w:rsidRPr="003F20C2">
        <w:rPr>
          <w:rFonts w:ascii="Times New Roman" w:eastAsia="Times New Roman" w:hAnsi="Times New Roman" w:cs="Times New Roman"/>
          <w:kern w:val="0"/>
          <w14:ligatures w14:val="none"/>
        </w:rPr>
        <w:lastRenderedPageBreak/>
        <w:t xml:space="preserve">(B) Adequate means a written notice that includes a statement of what action the agency intends to take, the reasons for the intended agency action, the specific regulations supporting such action, explanation of the individual's right to request an evidentiary hearing (if provided) and a </w:t>
      </w:r>
      <w:hyperlink r:id="rId20" w:history="1">
        <w:r w:rsidRPr="003F20C2">
          <w:rPr>
            <w:rFonts w:ascii="Times New Roman" w:eastAsia="Times New Roman" w:hAnsi="Times New Roman" w:cs="Times New Roman"/>
            <w:color w:val="0000FF"/>
            <w:kern w:val="0"/>
            <w:u w:val="single"/>
            <w14:ligatures w14:val="none"/>
          </w:rPr>
          <w:t>State agency</w:t>
        </w:r>
      </w:hyperlink>
      <w:r w:rsidRPr="003F20C2">
        <w:rPr>
          <w:rFonts w:ascii="Times New Roman" w:eastAsia="Times New Roman" w:hAnsi="Times New Roman" w:cs="Times New Roman"/>
          <w:kern w:val="0"/>
          <w14:ligatures w14:val="none"/>
        </w:rPr>
        <w:t xml:space="preserve"> hearing, the circumstances under which assistance is continued if a hearing is requested, and if the agency action is upheld, that such assistance must be repaid under </w:t>
      </w:r>
      <w:hyperlink r:id="rId21" w:history="1">
        <w:r w:rsidRPr="003F20C2">
          <w:rPr>
            <w:rFonts w:ascii="Times New Roman" w:eastAsia="Times New Roman" w:hAnsi="Times New Roman" w:cs="Times New Roman"/>
            <w:color w:val="0000FF"/>
            <w:kern w:val="0"/>
            <w:u w:val="single"/>
            <w14:ligatures w14:val="none"/>
          </w:rPr>
          <w:t>title IV-A</w:t>
        </w:r>
      </w:hyperlink>
      <w:r w:rsidRPr="003F20C2">
        <w:rPr>
          <w:rFonts w:ascii="Times New Roman" w:eastAsia="Times New Roman" w:hAnsi="Times New Roman" w:cs="Times New Roman"/>
          <w:kern w:val="0"/>
          <w14:ligatures w14:val="none"/>
        </w:rPr>
        <w:t xml:space="preserve">, and must also be repaid under titles I, X, XIV or XVI (AABD) if the </w:t>
      </w:r>
      <w:hyperlink r:id="rId22" w:history="1">
        <w:r w:rsidRPr="003F20C2">
          <w:rPr>
            <w:rFonts w:ascii="Times New Roman" w:eastAsia="Times New Roman" w:hAnsi="Times New Roman" w:cs="Times New Roman"/>
            <w:color w:val="0000FF"/>
            <w:kern w:val="0"/>
            <w:u w:val="single"/>
            <w14:ligatures w14:val="none"/>
          </w:rPr>
          <w:t>State</w:t>
        </w:r>
      </w:hyperlink>
      <w:r w:rsidRPr="003F20C2">
        <w:rPr>
          <w:rFonts w:ascii="Times New Roman" w:eastAsia="Times New Roman" w:hAnsi="Times New Roman" w:cs="Times New Roman"/>
          <w:kern w:val="0"/>
          <w14:ligatures w14:val="none"/>
        </w:rPr>
        <w:t xml:space="preserve"> plan provides for recovery of such payments. </w:t>
      </w:r>
    </w:p>
    <w:p w14:paraId="1E68795F" w14:textId="77777777" w:rsidR="003F20C2" w:rsidRPr="003F20C2" w:rsidRDefault="003F20C2" w:rsidP="003F20C2">
      <w:pPr>
        <w:spacing w:before="100" w:beforeAutospacing="1" w:after="100" w:afterAutospacing="1"/>
        <w:rPr>
          <w:rFonts w:ascii="Times New Roman" w:eastAsia="Times New Roman" w:hAnsi="Times New Roman" w:cs="Times New Roman"/>
          <w:kern w:val="0"/>
          <w14:ligatures w14:val="none"/>
        </w:rPr>
      </w:pPr>
      <w:r w:rsidRPr="003F20C2">
        <w:rPr>
          <w:rFonts w:ascii="Times New Roman" w:eastAsia="Times New Roman" w:hAnsi="Times New Roman" w:cs="Times New Roman"/>
          <w:kern w:val="0"/>
          <w14:ligatures w14:val="none"/>
        </w:rPr>
        <w:t xml:space="preserve">(ii) The agency may dispense with timely notice but shall send adequate notice not later than the date of action when: </w:t>
      </w:r>
    </w:p>
    <w:p w14:paraId="2904F819" w14:textId="77777777" w:rsidR="003F20C2" w:rsidRPr="003F20C2" w:rsidRDefault="003F20C2" w:rsidP="003F20C2">
      <w:pPr>
        <w:spacing w:before="100" w:beforeAutospacing="1" w:after="100" w:afterAutospacing="1"/>
        <w:rPr>
          <w:rFonts w:ascii="Times New Roman" w:eastAsia="Times New Roman" w:hAnsi="Times New Roman" w:cs="Times New Roman"/>
          <w:kern w:val="0"/>
          <w14:ligatures w14:val="none"/>
        </w:rPr>
      </w:pPr>
      <w:r w:rsidRPr="003F20C2">
        <w:rPr>
          <w:rFonts w:ascii="Times New Roman" w:eastAsia="Times New Roman" w:hAnsi="Times New Roman" w:cs="Times New Roman"/>
          <w:kern w:val="0"/>
          <w14:ligatures w14:val="none"/>
        </w:rPr>
        <w:t xml:space="preserve">(A) The agency has factual information confirming the death of a recipient or of the </w:t>
      </w:r>
      <w:hyperlink r:id="rId23" w:history="1">
        <w:r w:rsidRPr="003F20C2">
          <w:rPr>
            <w:rFonts w:ascii="Times New Roman" w:eastAsia="Times New Roman" w:hAnsi="Times New Roman" w:cs="Times New Roman"/>
            <w:color w:val="0000FF"/>
            <w:kern w:val="0"/>
            <w:u w:val="single"/>
            <w14:ligatures w14:val="none"/>
          </w:rPr>
          <w:t>AFDC</w:t>
        </w:r>
      </w:hyperlink>
      <w:r w:rsidRPr="003F20C2">
        <w:rPr>
          <w:rFonts w:ascii="Times New Roman" w:eastAsia="Times New Roman" w:hAnsi="Times New Roman" w:cs="Times New Roman"/>
          <w:kern w:val="0"/>
          <w14:ligatures w14:val="none"/>
        </w:rPr>
        <w:t xml:space="preserve"> payee when there is no relative available to serve as new payee; </w:t>
      </w:r>
    </w:p>
    <w:p w14:paraId="3EAE8E9B" w14:textId="77777777" w:rsidR="003F20C2" w:rsidRPr="003F20C2" w:rsidRDefault="003F20C2" w:rsidP="003F20C2">
      <w:pPr>
        <w:spacing w:before="100" w:beforeAutospacing="1" w:after="100" w:afterAutospacing="1"/>
        <w:rPr>
          <w:rFonts w:ascii="Times New Roman" w:eastAsia="Times New Roman" w:hAnsi="Times New Roman" w:cs="Times New Roman"/>
          <w:kern w:val="0"/>
          <w14:ligatures w14:val="none"/>
        </w:rPr>
      </w:pPr>
      <w:r w:rsidRPr="003F20C2">
        <w:rPr>
          <w:rFonts w:ascii="Times New Roman" w:eastAsia="Times New Roman" w:hAnsi="Times New Roman" w:cs="Times New Roman"/>
          <w:kern w:val="0"/>
          <w14:ligatures w14:val="none"/>
        </w:rPr>
        <w:t xml:space="preserve">(B) The agency receives a clear written statement signed by a recipient that he no longer wishes assistance, or that gives information which requires termination or reduction of assistance, and the recipient has indicated, in writing, that he understands that this must be the consequence of supplying such information; </w:t>
      </w:r>
    </w:p>
    <w:p w14:paraId="49A19AA3" w14:textId="77777777" w:rsidR="003F20C2" w:rsidRPr="003F20C2" w:rsidRDefault="003F20C2" w:rsidP="003F20C2">
      <w:pPr>
        <w:spacing w:before="100" w:beforeAutospacing="1" w:after="100" w:afterAutospacing="1"/>
        <w:rPr>
          <w:rFonts w:ascii="Times New Roman" w:eastAsia="Times New Roman" w:hAnsi="Times New Roman" w:cs="Times New Roman"/>
          <w:kern w:val="0"/>
          <w14:ligatures w14:val="none"/>
        </w:rPr>
      </w:pPr>
      <w:r w:rsidRPr="003F20C2">
        <w:rPr>
          <w:rFonts w:ascii="Times New Roman" w:eastAsia="Times New Roman" w:hAnsi="Times New Roman" w:cs="Times New Roman"/>
          <w:kern w:val="0"/>
          <w14:ligatures w14:val="none"/>
        </w:rPr>
        <w:t xml:space="preserve">(C) The recipient has been admitted or committed to an institution, and further payments to that individual do not qualify for Federal financial participation under the </w:t>
      </w:r>
      <w:hyperlink r:id="rId24" w:history="1">
        <w:r w:rsidRPr="003F20C2">
          <w:rPr>
            <w:rFonts w:ascii="Times New Roman" w:eastAsia="Times New Roman" w:hAnsi="Times New Roman" w:cs="Times New Roman"/>
            <w:color w:val="0000FF"/>
            <w:kern w:val="0"/>
            <w:u w:val="single"/>
            <w14:ligatures w14:val="none"/>
          </w:rPr>
          <w:t>State</w:t>
        </w:r>
      </w:hyperlink>
      <w:r w:rsidRPr="003F20C2">
        <w:rPr>
          <w:rFonts w:ascii="Times New Roman" w:eastAsia="Times New Roman" w:hAnsi="Times New Roman" w:cs="Times New Roman"/>
          <w:kern w:val="0"/>
          <w14:ligatures w14:val="none"/>
        </w:rPr>
        <w:t xml:space="preserve"> plan; </w:t>
      </w:r>
    </w:p>
    <w:p w14:paraId="57B6403F" w14:textId="77777777" w:rsidR="003F20C2" w:rsidRPr="003F20C2" w:rsidRDefault="003F20C2" w:rsidP="003F20C2">
      <w:pPr>
        <w:spacing w:before="100" w:beforeAutospacing="1" w:after="100" w:afterAutospacing="1"/>
        <w:rPr>
          <w:rFonts w:ascii="Times New Roman" w:eastAsia="Times New Roman" w:hAnsi="Times New Roman" w:cs="Times New Roman"/>
          <w:kern w:val="0"/>
          <w14:ligatures w14:val="none"/>
        </w:rPr>
      </w:pPr>
      <w:r w:rsidRPr="003F20C2">
        <w:rPr>
          <w:rFonts w:ascii="Times New Roman" w:eastAsia="Times New Roman" w:hAnsi="Times New Roman" w:cs="Times New Roman"/>
          <w:kern w:val="0"/>
          <w14:ligatures w14:val="none"/>
        </w:rPr>
        <w:t xml:space="preserve">(D) The recipient has been placed in skilled nursing care, intermediate care or long-term hospitalization; </w:t>
      </w:r>
    </w:p>
    <w:p w14:paraId="05CB9359" w14:textId="77777777" w:rsidR="003F20C2" w:rsidRPr="003F20C2" w:rsidRDefault="003F20C2" w:rsidP="003F20C2">
      <w:pPr>
        <w:spacing w:before="100" w:beforeAutospacing="1" w:after="100" w:afterAutospacing="1"/>
        <w:rPr>
          <w:rFonts w:ascii="Times New Roman" w:eastAsia="Times New Roman" w:hAnsi="Times New Roman" w:cs="Times New Roman"/>
          <w:kern w:val="0"/>
          <w14:ligatures w14:val="none"/>
        </w:rPr>
      </w:pPr>
      <w:r w:rsidRPr="003F20C2">
        <w:rPr>
          <w:rFonts w:ascii="Times New Roman" w:eastAsia="Times New Roman" w:hAnsi="Times New Roman" w:cs="Times New Roman"/>
          <w:kern w:val="0"/>
          <w14:ligatures w14:val="none"/>
        </w:rPr>
        <w:t xml:space="preserve">(E) The claimant's whereabouts are unknown and agency mail directed to him has been returned by the post office indicating no known forwarding address. The claimant's check must, however, be made available to him if his whereabouts become known during the payment period covered by a returned check; </w:t>
      </w:r>
    </w:p>
    <w:p w14:paraId="6DE0645E" w14:textId="77777777" w:rsidR="003F20C2" w:rsidRPr="003F20C2" w:rsidRDefault="003F20C2" w:rsidP="003F20C2">
      <w:pPr>
        <w:spacing w:before="100" w:beforeAutospacing="1" w:after="100" w:afterAutospacing="1"/>
        <w:rPr>
          <w:rFonts w:ascii="Times New Roman" w:eastAsia="Times New Roman" w:hAnsi="Times New Roman" w:cs="Times New Roman"/>
          <w:kern w:val="0"/>
          <w14:ligatures w14:val="none"/>
        </w:rPr>
      </w:pPr>
      <w:r w:rsidRPr="003F20C2">
        <w:rPr>
          <w:rFonts w:ascii="Times New Roman" w:eastAsia="Times New Roman" w:hAnsi="Times New Roman" w:cs="Times New Roman"/>
          <w:kern w:val="0"/>
          <w14:ligatures w14:val="none"/>
        </w:rPr>
        <w:t xml:space="preserve">(F) A recipient has been accepted for assistance in a new jurisdiction and that fact has been established by the jurisdiction previously providing assistance; </w:t>
      </w:r>
    </w:p>
    <w:p w14:paraId="54775C57" w14:textId="77777777" w:rsidR="003F20C2" w:rsidRPr="003F20C2" w:rsidRDefault="003F20C2" w:rsidP="003F20C2">
      <w:pPr>
        <w:spacing w:before="100" w:beforeAutospacing="1" w:after="100" w:afterAutospacing="1"/>
        <w:rPr>
          <w:rFonts w:ascii="Times New Roman" w:eastAsia="Times New Roman" w:hAnsi="Times New Roman" w:cs="Times New Roman"/>
          <w:kern w:val="0"/>
          <w14:ligatures w14:val="none"/>
        </w:rPr>
      </w:pPr>
      <w:r w:rsidRPr="003F20C2">
        <w:rPr>
          <w:rFonts w:ascii="Times New Roman" w:eastAsia="Times New Roman" w:hAnsi="Times New Roman" w:cs="Times New Roman"/>
          <w:kern w:val="0"/>
          <w14:ligatures w14:val="none"/>
        </w:rPr>
        <w:t xml:space="preserve">(G) An </w:t>
      </w:r>
      <w:hyperlink r:id="rId25" w:history="1">
        <w:r w:rsidRPr="003F20C2">
          <w:rPr>
            <w:rFonts w:ascii="Times New Roman" w:eastAsia="Times New Roman" w:hAnsi="Times New Roman" w:cs="Times New Roman"/>
            <w:color w:val="0000FF"/>
            <w:kern w:val="0"/>
            <w:u w:val="single"/>
            <w14:ligatures w14:val="none"/>
          </w:rPr>
          <w:t>AFDC</w:t>
        </w:r>
      </w:hyperlink>
      <w:r w:rsidRPr="003F20C2">
        <w:rPr>
          <w:rFonts w:ascii="Times New Roman" w:eastAsia="Times New Roman" w:hAnsi="Times New Roman" w:cs="Times New Roman"/>
          <w:kern w:val="0"/>
          <w14:ligatures w14:val="none"/>
        </w:rPr>
        <w:t xml:space="preserve"> child is removed from the home as a result of a judicial determination, or voluntarily placed in foster care by his legal guardian; </w:t>
      </w:r>
    </w:p>
    <w:p w14:paraId="021E488E" w14:textId="77777777" w:rsidR="003F20C2" w:rsidRPr="003F20C2" w:rsidRDefault="003F20C2" w:rsidP="003F20C2">
      <w:pPr>
        <w:spacing w:before="100" w:beforeAutospacing="1" w:after="100" w:afterAutospacing="1"/>
        <w:rPr>
          <w:rFonts w:ascii="Times New Roman" w:eastAsia="Times New Roman" w:hAnsi="Times New Roman" w:cs="Times New Roman"/>
          <w:kern w:val="0"/>
          <w14:ligatures w14:val="none"/>
        </w:rPr>
      </w:pPr>
      <w:r w:rsidRPr="003F20C2">
        <w:rPr>
          <w:rFonts w:ascii="Times New Roman" w:eastAsia="Times New Roman" w:hAnsi="Times New Roman" w:cs="Times New Roman"/>
          <w:kern w:val="0"/>
          <w14:ligatures w14:val="none"/>
        </w:rPr>
        <w:t xml:space="preserve">(H) For </w:t>
      </w:r>
      <w:hyperlink r:id="rId26" w:history="1">
        <w:r w:rsidRPr="003F20C2">
          <w:rPr>
            <w:rFonts w:ascii="Times New Roman" w:eastAsia="Times New Roman" w:hAnsi="Times New Roman" w:cs="Times New Roman"/>
            <w:color w:val="0000FF"/>
            <w:kern w:val="0"/>
            <w:u w:val="single"/>
            <w14:ligatures w14:val="none"/>
          </w:rPr>
          <w:t>AFDC</w:t>
        </w:r>
      </w:hyperlink>
      <w:r w:rsidRPr="003F20C2">
        <w:rPr>
          <w:rFonts w:ascii="Times New Roman" w:eastAsia="Times New Roman" w:hAnsi="Times New Roman" w:cs="Times New Roman"/>
          <w:kern w:val="0"/>
          <w14:ligatures w14:val="none"/>
        </w:rPr>
        <w:t xml:space="preserve">, the agency takes action because of information the recipient furnished in a monthly report or because the recipient has failed to submit a complete or a timely monthly report without good cause. (See </w:t>
      </w:r>
      <w:hyperlink r:id="rId27" w:history="1">
        <w:r w:rsidRPr="003F20C2">
          <w:rPr>
            <w:rFonts w:ascii="Times New Roman" w:eastAsia="Times New Roman" w:hAnsi="Times New Roman" w:cs="Times New Roman"/>
            <w:color w:val="0000FF"/>
            <w:kern w:val="0"/>
            <w:u w:val="single"/>
            <w14:ligatures w14:val="none"/>
          </w:rPr>
          <w:t>§ 233.37</w:t>
        </w:r>
      </w:hyperlink>
      <w:r w:rsidRPr="003F20C2">
        <w:rPr>
          <w:rFonts w:ascii="Times New Roman" w:eastAsia="Times New Roman" w:hAnsi="Times New Roman" w:cs="Times New Roman"/>
          <w:kern w:val="0"/>
          <w14:ligatures w14:val="none"/>
        </w:rPr>
        <w:t xml:space="preserve">); </w:t>
      </w:r>
    </w:p>
    <w:p w14:paraId="5ED225FB" w14:textId="77777777" w:rsidR="003F20C2" w:rsidRPr="003F20C2" w:rsidRDefault="003F20C2" w:rsidP="003F20C2">
      <w:pPr>
        <w:spacing w:before="100" w:beforeAutospacing="1" w:after="100" w:afterAutospacing="1"/>
        <w:rPr>
          <w:rFonts w:ascii="Times New Roman" w:eastAsia="Times New Roman" w:hAnsi="Times New Roman" w:cs="Times New Roman"/>
          <w:kern w:val="0"/>
          <w14:ligatures w14:val="none"/>
        </w:rPr>
      </w:pPr>
      <w:r w:rsidRPr="003F20C2">
        <w:rPr>
          <w:rFonts w:ascii="Times New Roman" w:eastAsia="Times New Roman" w:hAnsi="Times New Roman" w:cs="Times New Roman"/>
          <w:kern w:val="0"/>
          <w14:ligatures w14:val="none"/>
        </w:rPr>
        <w:t xml:space="preserve">(I) A special allowance granted for a specific period is terminated and the recipient has been informed in writing at the time of initiation that the allowance shall automatically terminate at the end of the specified period; </w:t>
      </w:r>
    </w:p>
    <w:p w14:paraId="3F080971" w14:textId="77777777" w:rsidR="003F20C2" w:rsidRPr="003F20C2" w:rsidRDefault="003F20C2" w:rsidP="003F20C2">
      <w:pPr>
        <w:spacing w:before="100" w:beforeAutospacing="1" w:after="100" w:afterAutospacing="1"/>
        <w:rPr>
          <w:rFonts w:ascii="Times New Roman" w:eastAsia="Times New Roman" w:hAnsi="Times New Roman" w:cs="Times New Roman"/>
          <w:kern w:val="0"/>
          <w14:ligatures w14:val="none"/>
        </w:rPr>
      </w:pPr>
      <w:r w:rsidRPr="003F20C2">
        <w:rPr>
          <w:rFonts w:ascii="Times New Roman" w:eastAsia="Times New Roman" w:hAnsi="Times New Roman" w:cs="Times New Roman"/>
          <w:kern w:val="0"/>
          <w14:ligatures w14:val="none"/>
        </w:rPr>
        <w:t xml:space="preserve">(J) The agency has made a presumption of mismanagement as a result of a recipient's nonpayment of rent and provides for post hearings in such circumstances; </w:t>
      </w:r>
    </w:p>
    <w:p w14:paraId="325F1D2D" w14:textId="77777777" w:rsidR="003F20C2" w:rsidRPr="003F20C2" w:rsidRDefault="003F20C2" w:rsidP="003F20C2">
      <w:pPr>
        <w:spacing w:before="100" w:beforeAutospacing="1" w:after="100" w:afterAutospacing="1"/>
        <w:rPr>
          <w:rFonts w:ascii="Times New Roman" w:eastAsia="Times New Roman" w:hAnsi="Times New Roman" w:cs="Times New Roman"/>
          <w:kern w:val="0"/>
          <w14:ligatures w14:val="none"/>
        </w:rPr>
      </w:pPr>
      <w:r w:rsidRPr="003F20C2">
        <w:rPr>
          <w:rFonts w:ascii="Times New Roman" w:eastAsia="Times New Roman" w:hAnsi="Times New Roman" w:cs="Times New Roman"/>
          <w:kern w:val="0"/>
          <w14:ligatures w14:val="none"/>
        </w:rPr>
        <w:lastRenderedPageBreak/>
        <w:t xml:space="preserve">(K) An individual's payment is suspended or reduced for failure to meet a payment after performance obligation as set forth at </w:t>
      </w:r>
      <w:hyperlink r:id="rId28" w:anchor="b_2_iv" w:history="1">
        <w:r w:rsidRPr="003F20C2">
          <w:rPr>
            <w:rFonts w:ascii="Times New Roman" w:eastAsia="Times New Roman" w:hAnsi="Times New Roman" w:cs="Times New Roman"/>
            <w:color w:val="0000FF"/>
            <w:kern w:val="0"/>
            <w:u w:val="single"/>
            <w14:ligatures w14:val="none"/>
          </w:rPr>
          <w:t>§ 233.101(b)(2)(iv)</w:t>
        </w:r>
      </w:hyperlink>
      <w:r w:rsidRPr="003F20C2">
        <w:rPr>
          <w:rFonts w:ascii="Times New Roman" w:eastAsia="Times New Roman" w:hAnsi="Times New Roman" w:cs="Times New Roman"/>
          <w:kern w:val="0"/>
          <w14:ligatures w14:val="none"/>
        </w:rPr>
        <w:t xml:space="preserve"> (B) or (C) of this chapter. In addition to the contents set forth in </w:t>
      </w:r>
      <w:hyperlink r:id="rId29" w:anchor="a_4_i_B" w:history="1">
        <w:r w:rsidRPr="003F20C2">
          <w:rPr>
            <w:rFonts w:ascii="Times New Roman" w:eastAsia="Times New Roman" w:hAnsi="Times New Roman" w:cs="Times New Roman"/>
            <w:color w:val="0000FF"/>
            <w:kern w:val="0"/>
            <w:u w:val="single"/>
            <w14:ligatures w14:val="none"/>
          </w:rPr>
          <w:t>paragraph (a)(4)(</w:t>
        </w:r>
        <w:proofErr w:type="spellStart"/>
        <w:r w:rsidRPr="003F20C2">
          <w:rPr>
            <w:rFonts w:ascii="Times New Roman" w:eastAsia="Times New Roman" w:hAnsi="Times New Roman" w:cs="Times New Roman"/>
            <w:color w:val="0000FF"/>
            <w:kern w:val="0"/>
            <w:u w:val="single"/>
            <w14:ligatures w14:val="none"/>
          </w:rPr>
          <w:t>i</w:t>
        </w:r>
        <w:proofErr w:type="spellEnd"/>
        <w:r w:rsidRPr="003F20C2">
          <w:rPr>
            <w:rFonts w:ascii="Times New Roman" w:eastAsia="Times New Roman" w:hAnsi="Times New Roman" w:cs="Times New Roman"/>
            <w:color w:val="0000FF"/>
            <w:kern w:val="0"/>
            <w:u w:val="single"/>
            <w14:ligatures w14:val="none"/>
          </w:rPr>
          <w:t>)(B)</w:t>
        </w:r>
      </w:hyperlink>
      <w:r w:rsidRPr="003F20C2">
        <w:rPr>
          <w:rFonts w:ascii="Times New Roman" w:eastAsia="Times New Roman" w:hAnsi="Times New Roman" w:cs="Times New Roman"/>
          <w:kern w:val="0"/>
          <w14:ligatures w14:val="none"/>
        </w:rPr>
        <w:t xml:space="preserve"> of this section, the adequate notice must advise the individual of the right to have assistance immediately reinstated retroactive to the date of action at the previous month's level pending the hearing decision if he or she makes a request for a hearing and reinstatement within 10 days after the date of the notice. </w:t>
      </w:r>
    </w:p>
    <w:p w14:paraId="05EF1B1F" w14:textId="77777777" w:rsidR="003F20C2" w:rsidRPr="003F20C2" w:rsidRDefault="003F20C2" w:rsidP="003F20C2">
      <w:pPr>
        <w:spacing w:before="100" w:beforeAutospacing="1" w:after="100" w:afterAutospacing="1"/>
        <w:rPr>
          <w:rFonts w:ascii="Times New Roman" w:eastAsia="Times New Roman" w:hAnsi="Times New Roman" w:cs="Times New Roman"/>
          <w:kern w:val="0"/>
          <w14:ligatures w14:val="none"/>
        </w:rPr>
      </w:pPr>
      <w:r w:rsidRPr="003F20C2">
        <w:rPr>
          <w:rFonts w:ascii="Times New Roman" w:eastAsia="Times New Roman" w:hAnsi="Times New Roman" w:cs="Times New Roman"/>
          <w:kern w:val="0"/>
          <w14:ligatures w14:val="none"/>
        </w:rPr>
        <w:t xml:space="preserve">(iii) When changes in either </w:t>
      </w:r>
      <w:hyperlink r:id="rId30" w:history="1">
        <w:r w:rsidRPr="003F20C2">
          <w:rPr>
            <w:rFonts w:ascii="Times New Roman" w:eastAsia="Times New Roman" w:hAnsi="Times New Roman" w:cs="Times New Roman"/>
            <w:color w:val="0000FF"/>
            <w:kern w:val="0"/>
            <w:u w:val="single"/>
            <w14:ligatures w14:val="none"/>
          </w:rPr>
          <w:t>State</w:t>
        </w:r>
      </w:hyperlink>
      <w:r w:rsidRPr="003F20C2">
        <w:rPr>
          <w:rFonts w:ascii="Times New Roman" w:eastAsia="Times New Roman" w:hAnsi="Times New Roman" w:cs="Times New Roman"/>
          <w:kern w:val="0"/>
          <w14:ligatures w14:val="none"/>
        </w:rPr>
        <w:t xml:space="preserve"> or Federal law require automatic grant adjustments for classes of recipients, timely notice of such grant adjustments shall be given which shall be “adequate” if it includes a statement of the intended action, the reasons for such intended action, a statement of the specific change in law requiring such action and a statement of the circumstances under which a hearing may be obtained and assistance continued. </w:t>
      </w:r>
    </w:p>
    <w:p w14:paraId="40F02A96" w14:textId="77777777" w:rsidR="003F20C2" w:rsidRPr="003F20C2" w:rsidRDefault="003F20C2" w:rsidP="003F20C2">
      <w:pPr>
        <w:spacing w:before="100" w:beforeAutospacing="1" w:after="100" w:afterAutospacing="1"/>
        <w:rPr>
          <w:rFonts w:ascii="Times New Roman" w:eastAsia="Times New Roman" w:hAnsi="Times New Roman" w:cs="Times New Roman"/>
          <w:kern w:val="0"/>
          <w14:ligatures w14:val="none"/>
        </w:rPr>
      </w:pPr>
      <w:r w:rsidRPr="003F20C2">
        <w:rPr>
          <w:rFonts w:ascii="Times New Roman" w:eastAsia="Times New Roman" w:hAnsi="Times New Roman" w:cs="Times New Roman"/>
          <w:kern w:val="0"/>
          <w14:ligatures w14:val="none"/>
        </w:rPr>
        <w:t xml:space="preserve">(iv) When the agency obtains facts indicating that assistance should be discontinued, suspended, terminated, or reduced because of the probable fraud of the recipient, and, where possible, such facts have been verified through collateral sources, notice of such grant adjustment shall be timely if mailed at least five (5) days before action would become effective. </w:t>
      </w:r>
    </w:p>
    <w:p w14:paraId="589E8A6B" w14:textId="77777777" w:rsidR="003F20C2" w:rsidRPr="003F20C2" w:rsidRDefault="003F20C2" w:rsidP="003F20C2">
      <w:pPr>
        <w:spacing w:before="100" w:beforeAutospacing="1" w:after="100" w:afterAutospacing="1"/>
        <w:rPr>
          <w:rFonts w:ascii="Times New Roman" w:eastAsia="Times New Roman" w:hAnsi="Times New Roman" w:cs="Times New Roman"/>
          <w:kern w:val="0"/>
          <w14:ligatures w14:val="none"/>
        </w:rPr>
      </w:pPr>
      <w:r w:rsidRPr="003F20C2">
        <w:rPr>
          <w:rFonts w:ascii="Times New Roman" w:eastAsia="Times New Roman" w:hAnsi="Times New Roman" w:cs="Times New Roman"/>
          <w:kern w:val="0"/>
          <w14:ligatures w14:val="none"/>
        </w:rPr>
        <w:t xml:space="preserve">(5) An opportunity for a hearing shall be granted to any applicant who requests a hearing because his or her claim for financial assistance (including a request for supplemental payments under </w:t>
      </w:r>
      <w:hyperlink r:id="rId31" w:history="1">
        <w:r w:rsidRPr="003F20C2">
          <w:rPr>
            <w:rFonts w:ascii="Times New Roman" w:eastAsia="Times New Roman" w:hAnsi="Times New Roman" w:cs="Times New Roman"/>
            <w:color w:val="0000FF"/>
            <w:kern w:val="0"/>
            <w:u w:val="single"/>
            <w14:ligatures w14:val="none"/>
          </w:rPr>
          <w:t>§§ 233.23</w:t>
        </w:r>
      </w:hyperlink>
      <w:r w:rsidRPr="003F20C2">
        <w:rPr>
          <w:rFonts w:ascii="Times New Roman" w:eastAsia="Times New Roman" w:hAnsi="Times New Roman" w:cs="Times New Roman"/>
          <w:kern w:val="0"/>
          <w14:ligatures w14:val="none"/>
        </w:rPr>
        <w:t xml:space="preserve"> and 233.27) is denied, or is not </w:t>
      </w:r>
      <w:hyperlink r:id="rId32" w:history="1">
        <w:r w:rsidRPr="003F20C2">
          <w:rPr>
            <w:rFonts w:ascii="Times New Roman" w:eastAsia="Times New Roman" w:hAnsi="Times New Roman" w:cs="Times New Roman"/>
            <w:color w:val="0000FF"/>
            <w:kern w:val="0"/>
            <w:u w:val="single"/>
            <w14:ligatures w14:val="none"/>
          </w:rPr>
          <w:t>acted</w:t>
        </w:r>
      </w:hyperlink>
      <w:r w:rsidRPr="003F20C2">
        <w:rPr>
          <w:rFonts w:ascii="Times New Roman" w:eastAsia="Times New Roman" w:hAnsi="Times New Roman" w:cs="Times New Roman"/>
          <w:kern w:val="0"/>
          <w14:ligatures w14:val="none"/>
        </w:rPr>
        <w:t xml:space="preserve"> upon with reasonable promptness, and to any recipient who is aggrieved by any agency action resulting in suspension, reduction, discontinuance, or termination of assistance, or determination that a protective, vendor, or two-party payment should be made or continued. A hearing need not be granted when either </w:t>
      </w:r>
      <w:hyperlink r:id="rId33" w:history="1">
        <w:r w:rsidRPr="003F20C2">
          <w:rPr>
            <w:rFonts w:ascii="Times New Roman" w:eastAsia="Times New Roman" w:hAnsi="Times New Roman" w:cs="Times New Roman"/>
            <w:color w:val="0000FF"/>
            <w:kern w:val="0"/>
            <w:u w:val="single"/>
            <w14:ligatures w14:val="none"/>
          </w:rPr>
          <w:t>State</w:t>
        </w:r>
      </w:hyperlink>
      <w:r w:rsidRPr="003F20C2">
        <w:rPr>
          <w:rFonts w:ascii="Times New Roman" w:eastAsia="Times New Roman" w:hAnsi="Times New Roman" w:cs="Times New Roman"/>
          <w:kern w:val="0"/>
          <w14:ligatures w14:val="none"/>
        </w:rPr>
        <w:t xml:space="preserve"> or Federal law requires automatic grant adjustments for classes of recipients unless the reason for an individual appeal is incorrect grant computation. </w:t>
      </w:r>
    </w:p>
    <w:p w14:paraId="5531011D" w14:textId="77777777" w:rsidR="003F20C2" w:rsidRPr="003F20C2" w:rsidRDefault="003F20C2" w:rsidP="003F20C2">
      <w:pPr>
        <w:spacing w:before="100" w:beforeAutospacing="1" w:after="100" w:afterAutospacing="1"/>
        <w:rPr>
          <w:rFonts w:ascii="Times New Roman" w:eastAsia="Times New Roman" w:hAnsi="Times New Roman" w:cs="Times New Roman"/>
          <w:kern w:val="0"/>
          <w14:ligatures w14:val="none"/>
        </w:rPr>
      </w:pPr>
      <w:r w:rsidRPr="003F20C2">
        <w:rPr>
          <w:rFonts w:ascii="Times New Roman" w:eastAsia="Times New Roman" w:hAnsi="Times New Roman" w:cs="Times New Roman"/>
          <w:kern w:val="0"/>
          <w14:ligatures w14:val="none"/>
        </w:rPr>
        <w:t>(</w:t>
      </w:r>
      <w:proofErr w:type="spellStart"/>
      <w:r w:rsidRPr="003F20C2">
        <w:rPr>
          <w:rFonts w:ascii="Times New Roman" w:eastAsia="Times New Roman" w:hAnsi="Times New Roman" w:cs="Times New Roman"/>
          <w:kern w:val="0"/>
          <w14:ligatures w14:val="none"/>
        </w:rPr>
        <w:t>i</w:t>
      </w:r>
      <w:proofErr w:type="spellEnd"/>
      <w:r w:rsidRPr="003F20C2">
        <w:rPr>
          <w:rFonts w:ascii="Times New Roman" w:eastAsia="Times New Roman" w:hAnsi="Times New Roman" w:cs="Times New Roman"/>
          <w:kern w:val="0"/>
          <w14:ligatures w14:val="none"/>
        </w:rPr>
        <w:t xml:space="preserve">) A request for a hearing is defined as a clear expression by the claimant (or his authorized representative </w:t>
      </w:r>
      <w:hyperlink r:id="rId34" w:history="1">
        <w:r w:rsidRPr="003F20C2">
          <w:rPr>
            <w:rFonts w:ascii="Times New Roman" w:eastAsia="Times New Roman" w:hAnsi="Times New Roman" w:cs="Times New Roman"/>
            <w:color w:val="0000FF"/>
            <w:kern w:val="0"/>
            <w:u w:val="single"/>
            <w14:ligatures w14:val="none"/>
          </w:rPr>
          <w:t>acting</w:t>
        </w:r>
      </w:hyperlink>
      <w:r w:rsidRPr="003F20C2">
        <w:rPr>
          <w:rFonts w:ascii="Times New Roman" w:eastAsia="Times New Roman" w:hAnsi="Times New Roman" w:cs="Times New Roman"/>
          <w:kern w:val="0"/>
          <w14:ligatures w14:val="none"/>
        </w:rPr>
        <w:t xml:space="preserve"> for him), to the effect that he wants the opportunity to present his case to higher authority. The </w:t>
      </w:r>
      <w:hyperlink r:id="rId35" w:history="1">
        <w:r w:rsidRPr="003F20C2">
          <w:rPr>
            <w:rFonts w:ascii="Times New Roman" w:eastAsia="Times New Roman" w:hAnsi="Times New Roman" w:cs="Times New Roman"/>
            <w:color w:val="0000FF"/>
            <w:kern w:val="0"/>
            <w:u w:val="single"/>
            <w14:ligatures w14:val="none"/>
          </w:rPr>
          <w:t>State</w:t>
        </w:r>
      </w:hyperlink>
      <w:r w:rsidRPr="003F20C2">
        <w:rPr>
          <w:rFonts w:ascii="Times New Roman" w:eastAsia="Times New Roman" w:hAnsi="Times New Roman" w:cs="Times New Roman"/>
          <w:kern w:val="0"/>
          <w14:ligatures w14:val="none"/>
        </w:rPr>
        <w:t xml:space="preserve"> may require that such request be in written form in order to be effective; </w:t>
      </w:r>
    </w:p>
    <w:p w14:paraId="540491FF" w14:textId="77777777" w:rsidR="003F20C2" w:rsidRPr="003F20C2" w:rsidRDefault="003F20C2" w:rsidP="003F20C2">
      <w:pPr>
        <w:spacing w:before="100" w:beforeAutospacing="1" w:after="100" w:afterAutospacing="1"/>
        <w:rPr>
          <w:rFonts w:ascii="Times New Roman" w:eastAsia="Times New Roman" w:hAnsi="Times New Roman" w:cs="Times New Roman"/>
          <w:kern w:val="0"/>
          <w14:ligatures w14:val="none"/>
        </w:rPr>
      </w:pPr>
      <w:r w:rsidRPr="003F20C2">
        <w:rPr>
          <w:rFonts w:ascii="Times New Roman" w:eastAsia="Times New Roman" w:hAnsi="Times New Roman" w:cs="Times New Roman"/>
          <w:kern w:val="0"/>
          <w14:ligatures w14:val="none"/>
        </w:rPr>
        <w:t xml:space="preserve">(ii) The freedom to make such a request shall not be limited or interfered with in any way. The agency may assist the claimant to submit and process his request; </w:t>
      </w:r>
    </w:p>
    <w:p w14:paraId="4E61C305" w14:textId="77777777" w:rsidR="003F20C2" w:rsidRPr="003F20C2" w:rsidRDefault="003F20C2" w:rsidP="003F20C2">
      <w:pPr>
        <w:spacing w:before="100" w:beforeAutospacing="1" w:after="100" w:afterAutospacing="1"/>
        <w:rPr>
          <w:rFonts w:ascii="Times New Roman" w:eastAsia="Times New Roman" w:hAnsi="Times New Roman" w:cs="Times New Roman"/>
          <w:kern w:val="0"/>
          <w14:ligatures w14:val="none"/>
        </w:rPr>
      </w:pPr>
      <w:r w:rsidRPr="003F20C2">
        <w:rPr>
          <w:rFonts w:ascii="Times New Roman" w:eastAsia="Times New Roman" w:hAnsi="Times New Roman" w:cs="Times New Roman"/>
          <w:kern w:val="0"/>
          <w14:ligatures w14:val="none"/>
        </w:rPr>
        <w:t xml:space="preserve">(iii) The claimant shall be provided reasonable time, not to exceed 90 days, in which to appeal an agency action; </w:t>
      </w:r>
    </w:p>
    <w:p w14:paraId="1783796D" w14:textId="77777777" w:rsidR="003F20C2" w:rsidRPr="003F20C2" w:rsidRDefault="003F20C2" w:rsidP="003F20C2">
      <w:pPr>
        <w:spacing w:before="100" w:beforeAutospacing="1" w:after="100" w:afterAutospacing="1"/>
        <w:rPr>
          <w:rFonts w:ascii="Times New Roman" w:eastAsia="Times New Roman" w:hAnsi="Times New Roman" w:cs="Times New Roman"/>
          <w:kern w:val="0"/>
          <w14:ligatures w14:val="none"/>
        </w:rPr>
      </w:pPr>
      <w:r w:rsidRPr="003F20C2">
        <w:rPr>
          <w:rFonts w:ascii="Times New Roman" w:eastAsia="Times New Roman" w:hAnsi="Times New Roman" w:cs="Times New Roman"/>
          <w:kern w:val="0"/>
          <w14:ligatures w14:val="none"/>
        </w:rPr>
        <w:t xml:space="preserve">(iv) Agencies may respond to a series of individual requests for hearing by conducting a single group hearing. Agencies may consolidate only cases in which the sole issue involved is one of </w:t>
      </w:r>
      <w:hyperlink r:id="rId36" w:history="1">
        <w:r w:rsidRPr="003F20C2">
          <w:rPr>
            <w:rFonts w:ascii="Times New Roman" w:eastAsia="Times New Roman" w:hAnsi="Times New Roman" w:cs="Times New Roman"/>
            <w:color w:val="0000FF"/>
            <w:kern w:val="0"/>
            <w:u w:val="single"/>
            <w14:ligatures w14:val="none"/>
          </w:rPr>
          <w:t>State</w:t>
        </w:r>
      </w:hyperlink>
      <w:r w:rsidRPr="003F20C2">
        <w:rPr>
          <w:rFonts w:ascii="Times New Roman" w:eastAsia="Times New Roman" w:hAnsi="Times New Roman" w:cs="Times New Roman"/>
          <w:kern w:val="0"/>
          <w14:ligatures w14:val="none"/>
        </w:rPr>
        <w:t xml:space="preserve"> or Federal law or policy or changes in </w:t>
      </w:r>
      <w:hyperlink r:id="rId37" w:history="1">
        <w:r w:rsidRPr="003F20C2">
          <w:rPr>
            <w:rFonts w:ascii="Times New Roman" w:eastAsia="Times New Roman" w:hAnsi="Times New Roman" w:cs="Times New Roman"/>
            <w:color w:val="0000FF"/>
            <w:kern w:val="0"/>
            <w:u w:val="single"/>
            <w14:ligatures w14:val="none"/>
          </w:rPr>
          <w:t>State</w:t>
        </w:r>
      </w:hyperlink>
      <w:r w:rsidRPr="003F20C2">
        <w:rPr>
          <w:rFonts w:ascii="Times New Roman" w:eastAsia="Times New Roman" w:hAnsi="Times New Roman" w:cs="Times New Roman"/>
          <w:kern w:val="0"/>
          <w14:ligatures w14:val="none"/>
        </w:rPr>
        <w:t xml:space="preserve"> or Federal law. In all group hearings, the policies governing hearings must be followed. Thus, each individual claimant shall be permitted to present his own case or be represented by his authorized representative; </w:t>
      </w:r>
    </w:p>
    <w:p w14:paraId="29D5FF93" w14:textId="77777777" w:rsidR="003F20C2" w:rsidRPr="003F20C2" w:rsidRDefault="003F20C2" w:rsidP="003F20C2">
      <w:pPr>
        <w:spacing w:before="100" w:beforeAutospacing="1" w:after="100" w:afterAutospacing="1"/>
        <w:rPr>
          <w:rFonts w:ascii="Times New Roman" w:eastAsia="Times New Roman" w:hAnsi="Times New Roman" w:cs="Times New Roman"/>
          <w:kern w:val="0"/>
          <w14:ligatures w14:val="none"/>
        </w:rPr>
      </w:pPr>
      <w:r w:rsidRPr="003F20C2">
        <w:rPr>
          <w:rFonts w:ascii="Times New Roman" w:eastAsia="Times New Roman" w:hAnsi="Times New Roman" w:cs="Times New Roman"/>
          <w:kern w:val="0"/>
          <w14:ligatures w14:val="none"/>
        </w:rPr>
        <w:t xml:space="preserve">(v) The agency may deny or dismiss a request for a hearing where it has been withdrawn by the claimant in writing, where the sole issue is one of </w:t>
      </w:r>
      <w:hyperlink r:id="rId38" w:history="1">
        <w:r w:rsidRPr="003F20C2">
          <w:rPr>
            <w:rFonts w:ascii="Times New Roman" w:eastAsia="Times New Roman" w:hAnsi="Times New Roman" w:cs="Times New Roman"/>
            <w:color w:val="0000FF"/>
            <w:kern w:val="0"/>
            <w:u w:val="single"/>
            <w14:ligatures w14:val="none"/>
          </w:rPr>
          <w:t>State</w:t>
        </w:r>
      </w:hyperlink>
      <w:r w:rsidRPr="003F20C2">
        <w:rPr>
          <w:rFonts w:ascii="Times New Roman" w:eastAsia="Times New Roman" w:hAnsi="Times New Roman" w:cs="Times New Roman"/>
          <w:kern w:val="0"/>
          <w14:ligatures w14:val="none"/>
        </w:rPr>
        <w:t xml:space="preserve"> or Federal law requiring automatic grant </w:t>
      </w:r>
      <w:r w:rsidRPr="003F20C2">
        <w:rPr>
          <w:rFonts w:ascii="Times New Roman" w:eastAsia="Times New Roman" w:hAnsi="Times New Roman" w:cs="Times New Roman"/>
          <w:kern w:val="0"/>
          <w14:ligatures w14:val="none"/>
        </w:rPr>
        <w:lastRenderedPageBreak/>
        <w:t xml:space="preserve">adjustments for classes of recipients, where a decision has been rendered after a WIN hearing before the manpower agency that a participant has, without good cause, refused to accept employment or participate in the WIN program, or has failed to request such a hearing after notice of intended action for such refusal, or where it is abandoned. Abandonment may be deemed to have occurred if the claimant, without good cause therefor, fails to appear by himself or by authorized representative at the hearing scheduled for such claimant. </w:t>
      </w:r>
    </w:p>
    <w:p w14:paraId="11BA6DFE" w14:textId="77777777" w:rsidR="003F20C2" w:rsidRPr="003F20C2" w:rsidRDefault="003F20C2" w:rsidP="003F20C2">
      <w:pPr>
        <w:spacing w:before="100" w:beforeAutospacing="1" w:after="100" w:afterAutospacing="1"/>
        <w:rPr>
          <w:rFonts w:ascii="Times New Roman" w:eastAsia="Times New Roman" w:hAnsi="Times New Roman" w:cs="Times New Roman"/>
          <w:kern w:val="0"/>
          <w14:ligatures w14:val="none"/>
        </w:rPr>
      </w:pPr>
      <w:r w:rsidRPr="003F20C2">
        <w:rPr>
          <w:rFonts w:ascii="Times New Roman" w:eastAsia="Times New Roman" w:hAnsi="Times New Roman" w:cs="Times New Roman"/>
          <w:kern w:val="0"/>
          <w14:ligatures w14:val="none"/>
        </w:rPr>
        <w:t xml:space="preserve">(6) If the recipient requests a hearing within the timely notice period: </w:t>
      </w:r>
    </w:p>
    <w:p w14:paraId="381A569B" w14:textId="77777777" w:rsidR="003F20C2" w:rsidRPr="003F20C2" w:rsidRDefault="003F20C2" w:rsidP="003F20C2">
      <w:pPr>
        <w:spacing w:before="100" w:beforeAutospacing="1" w:after="100" w:afterAutospacing="1"/>
        <w:rPr>
          <w:rFonts w:ascii="Times New Roman" w:eastAsia="Times New Roman" w:hAnsi="Times New Roman" w:cs="Times New Roman"/>
          <w:kern w:val="0"/>
          <w14:ligatures w14:val="none"/>
        </w:rPr>
      </w:pPr>
      <w:r w:rsidRPr="003F20C2">
        <w:rPr>
          <w:rFonts w:ascii="Times New Roman" w:eastAsia="Times New Roman" w:hAnsi="Times New Roman" w:cs="Times New Roman"/>
          <w:kern w:val="0"/>
          <w14:ligatures w14:val="none"/>
        </w:rPr>
        <w:t>(</w:t>
      </w:r>
      <w:proofErr w:type="spellStart"/>
      <w:r w:rsidRPr="003F20C2">
        <w:rPr>
          <w:rFonts w:ascii="Times New Roman" w:eastAsia="Times New Roman" w:hAnsi="Times New Roman" w:cs="Times New Roman"/>
          <w:kern w:val="0"/>
          <w14:ligatures w14:val="none"/>
        </w:rPr>
        <w:t>i</w:t>
      </w:r>
      <w:proofErr w:type="spellEnd"/>
      <w:r w:rsidRPr="003F20C2">
        <w:rPr>
          <w:rFonts w:ascii="Times New Roman" w:eastAsia="Times New Roman" w:hAnsi="Times New Roman" w:cs="Times New Roman"/>
          <w:kern w:val="0"/>
          <w14:ligatures w14:val="none"/>
        </w:rPr>
        <w:t xml:space="preserve">) Assistance shall not be suspended, reduced, discontinued or terminated (but is subject to recovery by the agency if its action is sustained), until a decision is rendered after a hearing, unless: </w:t>
      </w:r>
    </w:p>
    <w:p w14:paraId="65794E06" w14:textId="77777777" w:rsidR="003F20C2" w:rsidRPr="003F20C2" w:rsidRDefault="003F20C2" w:rsidP="003F20C2">
      <w:pPr>
        <w:spacing w:before="100" w:beforeAutospacing="1" w:after="100" w:afterAutospacing="1"/>
        <w:rPr>
          <w:rFonts w:ascii="Times New Roman" w:eastAsia="Times New Roman" w:hAnsi="Times New Roman" w:cs="Times New Roman"/>
          <w:kern w:val="0"/>
          <w14:ligatures w14:val="none"/>
        </w:rPr>
      </w:pPr>
      <w:r w:rsidRPr="003F20C2">
        <w:rPr>
          <w:rFonts w:ascii="Times New Roman" w:eastAsia="Times New Roman" w:hAnsi="Times New Roman" w:cs="Times New Roman"/>
          <w:kern w:val="0"/>
          <w14:ligatures w14:val="none"/>
        </w:rPr>
        <w:t xml:space="preserve">(A) A determination is made at the hearing that the sole issue is one of </w:t>
      </w:r>
      <w:hyperlink r:id="rId39" w:history="1">
        <w:r w:rsidRPr="003F20C2">
          <w:rPr>
            <w:rFonts w:ascii="Times New Roman" w:eastAsia="Times New Roman" w:hAnsi="Times New Roman" w:cs="Times New Roman"/>
            <w:color w:val="0000FF"/>
            <w:kern w:val="0"/>
            <w:u w:val="single"/>
            <w14:ligatures w14:val="none"/>
          </w:rPr>
          <w:t>State</w:t>
        </w:r>
      </w:hyperlink>
      <w:r w:rsidRPr="003F20C2">
        <w:rPr>
          <w:rFonts w:ascii="Times New Roman" w:eastAsia="Times New Roman" w:hAnsi="Times New Roman" w:cs="Times New Roman"/>
          <w:kern w:val="0"/>
          <w14:ligatures w14:val="none"/>
        </w:rPr>
        <w:t xml:space="preserve"> or Federal law or policy, or change in </w:t>
      </w:r>
      <w:hyperlink r:id="rId40" w:history="1">
        <w:r w:rsidRPr="003F20C2">
          <w:rPr>
            <w:rFonts w:ascii="Times New Roman" w:eastAsia="Times New Roman" w:hAnsi="Times New Roman" w:cs="Times New Roman"/>
            <w:color w:val="0000FF"/>
            <w:kern w:val="0"/>
            <w:u w:val="single"/>
            <w14:ligatures w14:val="none"/>
          </w:rPr>
          <w:t>State</w:t>
        </w:r>
      </w:hyperlink>
      <w:r w:rsidRPr="003F20C2">
        <w:rPr>
          <w:rFonts w:ascii="Times New Roman" w:eastAsia="Times New Roman" w:hAnsi="Times New Roman" w:cs="Times New Roman"/>
          <w:kern w:val="0"/>
          <w14:ligatures w14:val="none"/>
        </w:rPr>
        <w:t xml:space="preserve"> or Federal law and not one of incorrect grant computation; </w:t>
      </w:r>
    </w:p>
    <w:p w14:paraId="79B33496" w14:textId="77777777" w:rsidR="003F20C2" w:rsidRPr="003F20C2" w:rsidRDefault="003F20C2" w:rsidP="003F20C2">
      <w:pPr>
        <w:spacing w:before="100" w:beforeAutospacing="1" w:after="100" w:afterAutospacing="1"/>
        <w:rPr>
          <w:rFonts w:ascii="Times New Roman" w:eastAsia="Times New Roman" w:hAnsi="Times New Roman" w:cs="Times New Roman"/>
          <w:kern w:val="0"/>
          <w14:ligatures w14:val="none"/>
        </w:rPr>
      </w:pPr>
      <w:r w:rsidRPr="003F20C2">
        <w:rPr>
          <w:rFonts w:ascii="Times New Roman" w:eastAsia="Times New Roman" w:hAnsi="Times New Roman" w:cs="Times New Roman"/>
          <w:kern w:val="0"/>
          <w14:ligatures w14:val="none"/>
        </w:rPr>
        <w:t xml:space="preserve">(B) A change affecting the recipient's grant occurs while the hearing decision is pending and the recipient fails to request a hearing after notice of the change; </w:t>
      </w:r>
    </w:p>
    <w:p w14:paraId="6AF55AB9" w14:textId="77777777" w:rsidR="003F20C2" w:rsidRPr="003F20C2" w:rsidRDefault="003F20C2" w:rsidP="003F20C2">
      <w:pPr>
        <w:spacing w:before="100" w:beforeAutospacing="1" w:after="100" w:afterAutospacing="1"/>
        <w:rPr>
          <w:rFonts w:ascii="Times New Roman" w:eastAsia="Times New Roman" w:hAnsi="Times New Roman" w:cs="Times New Roman"/>
          <w:kern w:val="0"/>
          <w14:ligatures w14:val="none"/>
        </w:rPr>
      </w:pPr>
      <w:r w:rsidRPr="003F20C2">
        <w:rPr>
          <w:rFonts w:ascii="Times New Roman" w:eastAsia="Times New Roman" w:hAnsi="Times New Roman" w:cs="Times New Roman"/>
          <w:kern w:val="0"/>
          <w14:ligatures w14:val="none"/>
        </w:rPr>
        <w:t xml:space="preserve">(C) The recipient specifically requests that he or she not receive continued assistance pending a hearing decision; or </w:t>
      </w:r>
    </w:p>
    <w:p w14:paraId="61A64B57" w14:textId="77777777" w:rsidR="003F20C2" w:rsidRPr="003F20C2" w:rsidRDefault="003F20C2" w:rsidP="003F20C2">
      <w:pPr>
        <w:spacing w:before="100" w:beforeAutospacing="1" w:after="100" w:afterAutospacing="1"/>
        <w:rPr>
          <w:rFonts w:ascii="Times New Roman" w:eastAsia="Times New Roman" w:hAnsi="Times New Roman" w:cs="Times New Roman"/>
          <w:kern w:val="0"/>
          <w14:ligatures w14:val="none"/>
        </w:rPr>
      </w:pPr>
      <w:r w:rsidRPr="003F20C2">
        <w:rPr>
          <w:rFonts w:ascii="Times New Roman" w:eastAsia="Times New Roman" w:hAnsi="Times New Roman" w:cs="Times New Roman"/>
          <w:kern w:val="0"/>
          <w14:ligatures w14:val="none"/>
        </w:rPr>
        <w:t xml:space="preserve">(D) The agency has made a presumption of mismanagement as a result of a recipient's nonpayment of rent and provides for the opportunity for a hearing after the manner or form of payment has been changed for such cases in accordance with </w:t>
      </w:r>
      <w:hyperlink r:id="rId41" w:history="1">
        <w:r w:rsidRPr="003F20C2">
          <w:rPr>
            <w:rFonts w:ascii="Times New Roman" w:eastAsia="Times New Roman" w:hAnsi="Times New Roman" w:cs="Times New Roman"/>
            <w:color w:val="0000FF"/>
            <w:kern w:val="0"/>
            <w:u w:val="single"/>
            <w14:ligatures w14:val="none"/>
          </w:rPr>
          <w:t>§ 234.60</w:t>
        </w:r>
      </w:hyperlink>
      <w:r w:rsidRPr="003F20C2">
        <w:rPr>
          <w:rFonts w:ascii="Times New Roman" w:eastAsia="Times New Roman" w:hAnsi="Times New Roman" w:cs="Times New Roman"/>
          <w:kern w:val="0"/>
          <w14:ligatures w14:val="none"/>
        </w:rPr>
        <w:t xml:space="preserve"> (a)(2) and (a)(11). </w:t>
      </w:r>
    </w:p>
    <w:p w14:paraId="43A5243E" w14:textId="77777777" w:rsidR="003F20C2" w:rsidRPr="003F20C2" w:rsidRDefault="003F20C2" w:rsidP="003F20C2">
      <w:pPr>
        <w:spacing w:before="100" w:beforeAutospacing="1" w:after="100" w:afterAutospacing="1"/>
        <w:rPr>
          <w:rFonts w:ascii="Times New Roman" w:eastAsia="Times New Roman" w:hAnsi="Times New Roman" w:cs="Times New Roman"/>
          <w:kern w:val="0"/>
          <w14:ligatures w14:val="none"/>
        </w:rPr>
      </w:pPr>
      <w:r w:rsidRPr="003F20C2">
        <w:rPr>
          <w:rFonts w:ascii="Times New Roman" w:eastAsia="Times New Roman" w:hAnsi="Times New Roman" w:cs="Times New Roman"/>
          <w:kern w:val="0"/>
          <w14:ligatures w14:val="none"/>
        </w:rPr>
        <w:t xml:space="preserve">(ii) The agency shall promptly inform the claimant in writing if assistance is to be discontinued pending the hearing decision; and </w:t>
      </w:r>
    </w:p>
    <w:p w14:paraId="316C3DFC" w14:textId="77777777" w:rsidR="003F20C2" w:rsidRPr="003F20C2" w:rsidRDefault="003F20C2" w:rsidP="003F20C2">
      <w:pPr>
        <w:spacing w:before="100" w:beforeAutospacing="1" w:after="100" w:afterAutospacing="1"/>
        <w:rPr>
          <w:rFonts w:ascii="Times New Roman" w:eastAsia="Times New Roman" w:hAnsi="Times New Roman" w:cs="Times New Roman"/>
          <w:kern w:val="0"/>
          <w14:ligatures w14:val="none"/>
        </w:rPr>
      </w:pPr>
      <w:r w:rsidRPr="003F20C2">
        <w:rPr>
          <w:rFonts w:ascii="Times New Roman" w:eastAsia="Times New Roman" w:hAnsi="Times New Roman" w:cs="Times New Roman"/>
          <w:kern w:val="0"/>
          <w14:ligatures w14:val="none"/>
        </w:rPr>
        <w:t xml:space="preserve">(iii) In any case where the decision of an evidentiary hearing is adverse to the claimant, he shall be informed of and afforded the right to make a written request, within 15 days of the mailing of the notification of such adverse decision, for a </w:t>
      </w:r>
      <w:hyperlink r:id="rId42" w:history="1">
        <w:r w:rsidRPr="003F20C2">
          <w:rPr>
            <w:rFonts w:ascii="Times New Roman" w:eastAsia="Times New Roman" w:hAnsi="Times New Roman" w:cs="Times New Roman"/>
            <w:color w:val="0000FF"/>
            <w:kern w:val="0"/>
            <w:u w:val="single"/>
            <w14:ligatures w14:val="none"/>
          </w:rPr>
          <w:t>State agency</w:t>
        </w:r>
      </w:hyperlink>
      <w:r w:rsidRPr="003F20C2">
        <w:rPr>
          <w:rFonts w:ascii="Times New Roman" w:eastAsia="Times New Roman" w:hAnsi="Times New Roman" w:cs="Times New Roman"/>
          <w:kern w:val="0"/>
          <w14:ligatures w14:val="none"/>
        </w:rPr>
        <w:t xml:space="preserve"> hearing and of his right to request a de novo hearing. Unless a de novo hearing is specifically requested by the appellant, the </w:t>
      </w:r>
      <w:hyperlink r:id="rId43" w:history="1">
        <w:r w:rsidRPr="003F20C2">
          <w:rPr>
            <w:rFonts w:ascii="Times New Roman" w:eastAsia="Times New Roman" w:hAnsi="Times New Roman" w:cs="Times New Roman"/>
            <w:color w:val="0000FF"/>
            <w:kern w:val="0"/>
            <w:u w:val="single"/>
            <w14:ligatures w14:val="none"/>
          </w:rPr>
          <w:t>State agency</w:t>
        </w:r>
      </w:hyperlink>
      <w:r w:rsidRPr="003F20C2">
        <w:rPr>
          <w:rFonts w:ascii="Times New Roman" w:eastAsia="Times New Roman" w:hAnsi="Times New Roman" w:cs="Times New Roman"/>
          <w:kern w:val="0"/>
          <w14:ligatures w14:val="none"/>
        </w:rPr>
        <w:t xml:space="preserve"> hearing may consist of a review by the </w:t>
      </w:r>
      <w:hyperlink r:id="rId44" w:history="1">
        <w:r w:rsidRPr="003F20C2">
          <w:rPr>
            <w:rFonts w:ascii="Times New Roman" w:eastAsia="Times New Roman" w:hAnsi="Times New Roman" w:cs="Times New Roman"/>
            <w:color w:val="0000FF"/>
            <w:kern w:val="0"/>
            <w:u w:val="single"/>
            <w14:ligatures w14:val="none"/>
          </w:rPr>
          <w:t>State agency</w:t>
        </w:r>
      </w:hyperlink>
      <w:r w:rsidRPr="003F20C2">
        <w:rPr>
          <w:rFonts w:ascii="Times New Roman" w:eastAsia="Times New Roman" w:hAnsi="Times New Roman" w:cs="Times New Roman"/>
          <w:kern w:val="0"/>
          <w14:ligatures w14:val="none"/>
        </w:rPr>
        <w:t xml:space="preserve"> hearing officer of the record of the evidentiary hearing to determine whether the decision of the evidentiary hearing officer was supported by substantial evidence in the record. Assistance shall not be continued after an adverse decision to the claimant at the evidentiary hearing. </w:t>
      </w:r>
    </w:p>
    <w:p w14:paraId="2092AFC3" w14:textId="77777777" w:rsidR="003F20C2" w:rsidRPr="003F20C2" w:rsidRDefault="003F20C2" w:rsidP="003F20C2">
      <w:pPr>
        <w:spacing w:before="100" w:beforeAutospacing="1" w:after="100" w:afterAutospacing="1"/>
        <w:rPr>
          <w:rFonts w:ascii="Times New Roman" w:eastAsia="Times New Roman" w:hAnsi="Times New Roman" w:cs="Times New Roman"/>
          <w:kern w:val="0"/>
          <w14:ligatures w14:val="none"/>
        </w:rPr>
      </w:pPr>
      <w:r w:rsidRPr="003F20C2">
        <w:rPr>
          <w:rFonts w:ascii="Times New Roman" w:eastAsia="Times New Roman" w:hAnsi="Times New Roman" w:cs="Times New Roman"/>
          <w:kern w:val="0"/>
          <w14:ligatures w14:val="none"/>
        </w:rPr>
        <w:t xml:space="preserve">(7) A </w:t>
      </w:r>
      <w:hyperlink r:id="rId45" w:history="1">
        <w:r w:rsidRPr="003F20C2">
          <w:rPr>
            <w:rFonts w:ascii="Times New Roman" w:eastAsia="Times New Roman" w:hAnsi="Times New Roman" w:cs="Times New Roman"/>
            <w:color w:val="0000FF"/>
            <w:kern w:val="0"/>
            <w:u w:val="single"/>
            <w14:ligatures w14:val="none"/>
          </w:rPr>
          <w:t>State</w:t>
        </w:r>
      </w:hyperlink>
      <w:r w:rsidRPr="003F20C2">
        <w:rPr>
          <w:rFonts w:ascii="Times New Roman" w:eastAsia="Times New Roman" w:hAnsi="Times New Roman" w:cs="Times New Roman"/>
          <w:kern w:val="0"/>
          <w14:ligatures w14:val="none"/>
        </w:rPr>
        <w:t xml:space="preserve"> may provide that a hearing request made after the date of action (but during a period not in excess of 10 days following such date) shall result in reinstatement of assistance to be continued until the hearing decision, unless (</w:t>
      </w:r>
      <w:proofErr w:type="spellStart"/>
      <w:r w:rsidRPr="003F20C2">
        <w:rPr>
          <w:rFonts w:ascii="Times New Roman" w:eastAsia="Times New Roman" w:hAnsi="Times New Roman" w:cs="Times New Roman"/>
          <w:kern w:val="0"/>
          <w14:ligatures w14:val="none"/>
        </w:rPr>
        <w:t>i</w:t>
      </w:r>
      <w:proofErr w:type="spellEnd"/>
      <w:r w:rsidRPr="003F20C2">
        <w:rPr>
          <w:rFonts w:ascii="Times New Roman" w:eastAsia="Times New Roman" w:hAnsi="Times New Roman" w:cs="Times New Roman"/>
          <w:kern w:val="0"/>
          <w14:ligatures w14:val="none"/>
        </w:rPr>
        <w:t xml:space="preserve">) the recipient specifically requests that continued assistance not be paid pending the hearing decision; or (ii) at the hearing it is determined that the sole issue is one of </w:t>
      </w:r>
      <w:hyperlink r:id="rId46" w:history="1">
        <w:r w:rsidRPr="003F20C2">
          <w:rPr>
            <w:rFonts w:ascii="Times New Roman" w:eastAsia="Times New Roman" w:hAnsi="Times New Roman" w:cs="Times New Roman"/>
            <w:color w:val="0000FF"/>
            <w:kern w:val="0"/>
            <w:u w:val="single"/>
            <w14:ligatures w14:val="none"/>
          </w:rPr>
          <w:t>State</w:t>
        </w:r>
      </w:hyperlink>
      <w:r w:rsidRPr="003F20C2">
        <w:rPr>
          <w:rFonts w:ascii="Times New Roman" w:eastAsia="Times New Roman" w:hAnsi="Times New Roman" w:cs="Times New Roman"/>
          <w:kern w:val="0"/>
          <w14:ligatures w14:val="none"/>
        </w:rPr>
        <w:t xml:space="preserve"> or Federal law or policy. In any case where action was taken without timely notice, if the recipient requests a hearing within 10 days of the mailing of the notice of the action, and the agency determines that the action resulted from other than the application of </w:t>
      </w:r>
      <w:hyperlink r:id="rId47" w:history="1">
        <w:r w:rsidRPr="003F20C2">
          <w:rPr>
            <w:rFonts w:ascii="Times New Roman" w:eastAsia="Times New Roman" w:hAnsi="Times New Roman" w:cs="Times New Roman"/>
            <w:color w:val="0000FF"/>
            <w:kern w:val="0"/>
            <w:u w:val="single"/>
            <w14:ligatures w14:val="none"/>
          </w:rPr>
          <w:t>State</w:t>
        </w:r>
      </w:hyperlink>
      <w:r w:rsidRPr="003F20C2">
        <w:rPr>
          <w:rFonts w:ascii="Times New Roman" w:eastAsia="Times New Roman" w:hAnsi="Times New Roman" w:cs="Times New Roman"/>
          <w:kern w:val="0"/>
          <w14:ligatures w14:val="none"/>
        </w:rPr>
        <w:t xml:space="preserve"> or Federal law or policy or a change in </w:t>
      </w:r>
      <w:hyperlink r:id="rId48" w:history="1">
        <w:r w:rsidRPr="003F20C2">
          <w:rPr>
            <w:rFonts w:ascii="Times New Roman" w:eastAsia="Times New Roman" w:hAnsi="Times New Roman" w:cs="Times New Roman"/>
            <w:color w:val="0000FF"/>
            <w:kern w:val="0"/>
            <w:u w:val="single"/>
            <w14:ligatures w14:val="none"/>
          </w:rPr>
          <w:t>State</w:t>
        </w:r>
      </w:hyperlink>
      <w:r w:rsidRPr="003F20C2">
        <w:rPr>
          <w:rFonts w:ascii="Times New Roman" w:eastAsia="Times New Roman" w:hAnsi="Times New Roman" w:cs="Times New Roman"/>
          <w:kern w:val="0"/>
          <w14:ligatures w14:val="none"/>
        </w:rPr>
        <w:t xml:space="preserve"> or Federal law, assistance shall be reinstated and </w:t>
      </w:r>
      <w:r w:rsidRPr="003F20C2">
        <w:rPr>
          <w:rFonts w:ascii="Times New Roman" w:eastAsia="Times New Roman" w:hAnsi="Times New Roman" w:cs="Times New Roman"/>
          <w:kern w:val="0"/>
          <w14:ligatures w14:val="none"/>
        </w:rPr>
        <w:lastRenderedPageBreak/>
        <w:t xml:space="preserve">continued until a decision is rendered after the hearing, unless the recipient specifically requests that continued assistance not be paid pending the hearing decision. </w:t>
      </w:r>
    </w:p>
    <w:p w14:paraId="366D7CB2" w14:textId="77777777" w:rsidR="003F20C2" w:rsidRPr="003F20C2" w:rsidRDefault="003F20C2" w:rsidP="003F20C2">
      <w:pPr>
        <w:spacing w:before="100" w:beforeAutospacing="1" w:after="100" w:afterAutospacing="1"/>
        <w:rPr>
          <w:rFonts w:ascii="Times New Roman" w:eastAsia="Times New Roman" w:hAnsi="Times New Roman" w:cs="Times New Roman"/>
          <w:kern w:val="0"/>
          <w14:ligatures w14:val="none"/>
        </w:rPr>
      </w:pPr>
      <w:r w:rsidRPr="003F20C2">
        <w:rPr>
          <w:rFonts w:ascii="Times New Roman" w:eastAsia="Times New Roman" w:hAnsi="Times New Roman" w:cs="Times New Roman"/>
          <w:kern w:val="0"/>
          <w14:ligatures w14:val="none"/>
        </w:rPr>
        <w:t xml:space="preserve">(8) The hearing shall be conducted at a reasonable time, date, and place, and adequate preliminary written notice shall be given. </w:t>
      </w:r>
    </w:p>
    <w:p w14:paraId="21557CA0" w14:textId="77777777" w:rsidR="003F20C2" w:rsidRPr="003F20C2" w:rsidRDefault="003F20C2" w:rsidP="003F20C2">
      <w:pPr>
        <w:spacing w:before="100" w:beforeAutospacing="1" w:after="100" w:afterAutospacing="1"/>
        <w:rPr>
          <w:rFonts w:ascii="Times New Roman" w:eastAsia="Times New Roman" w:hAnsi="Times New Roman" w:cs="Times New Roman"/>
          <w:kern w:val="0"/>
          <w14:ligatures w14:val="none"/>
        </w:rPr>
      </w:pPr>
      <w:r w:rsidRPr="003F20C2">
        <w:rPr>
          <w:rFonts w:ascii="Times New Roman" w:eastAsia="Times New Roman" w:hAnsi="Times New Roman" w:cs="Times New Roman"/>
          <w:kern w:val="0"/>
          <w14:ligatures w14:val="none"/>
        </w:rPr>
        <w:t xml:space="preserve">(9) Hearings shall be conducted by an impartial official (officials) or designee of the agency. Under this requirement, the hearing official (officials) or designee shall not have been directly involved in the initial determination of the action in question. </w:t>
      </w:r>
    </w:p>
    <w:p w14:paraId="679AD64C" w14:textId="77777777" w:rsidR="003F20C2" w:rsidRPr="003F20C2" w:rsidRDefault="003F20C2" w:rsidP="003F20C2">
      <w:pPr>
        <w:spacing w:before="100" w:beforeAutospacing="1" w:after="100" w:afterAutospacing="1"/>
        <w:rPr>
          <w:rFonts w:ascii="Times New Roman" w:eastAsia="Times New Roman" w:hAnsi="Times New Roman" w:cs="Times New Roman"/>
          <w:kern w:val="0"/>
          <w14:ligatures w14:val="none"/>
        </w:rPr>
      </w:pPr>
      <w:r w:rsidRPr="003F20C2">
        <w:rPr>
          <w:rFonts w:ascii="Times New Roman" w:eastAsia="Times New Roman" w:hAnsi="Times New Roman" w:cs="Times New Roman"/>
          <w:kern w:val="0"/>
          <w14:ligatures w14:val="none"/>
        </w:rPr>
        <w:t xml:space="preserve">(10) When the hearing involves medical issues such as those concerning a diagnosis, an examining physician's report, or a medical review team's decision, a medical assessment other than that of the person or persons involved in making the original decision shall be obtained at agency expense and made part of the record if the hearing officer considers it necessary. </w:t>
      </w:r>
    </w:p>
    <w:p w14:paraId="3A1C0916" w14:textId="77777777" w:rsidR="003F20C2" w:rsidRPr="003F20C2" w:rsidRDefault="003F20C2" w:rsidP="003F20C2">
      <w:pPr>
        <w:spacing w:before="100" w:beforeAutospacing="1" w:after="100" w:afterAutospacing="1"/>
        <w:rPr>
          <w:rFonts w:ascii="Times New Roman" w:eastAsia="Times New Roman" w:hAnsi="Times New Roman" w:cs="Times New Roman"/>
          <w:kern w:val="0"/>
          <w14:ligatures w14:val="none"/>
        </w:rPr>
      </w:pPr>
      <w:r w:rsidRPr="003F20C2">
        <w:rPr>
          <w:rFonts w:ascii="Times New Roman" w:eastAsia="Times New Roman" w:hAnsi="Times New Roman" w:cs="Times New Roman"/>
          <w:kern w:val="0"/>
          <w14:ligatures w14:val="none"/>
        </w:rPr>
        <w:t xml:space="preserve">(11) In respect to title IV-C, when the appeal has been taken on the basis of a disputed WIN registration requirement, exemption determination or finding of failure to appear for an appraisal interview, a representative of the local WIN manpower agency shall, where appropriate, participate in the conduct of the hearing. </w:t>
      </w:r>
    </w:p>
    <w:p w14:paraId="609564E9" w14:textId="77777777" w:rsidR="003F20C2" w:rsidRPr="003F20C2" w:rsidRDefault="003F20C2" w:rsidP="003F20C2">
      <w:pPr>
        <w:spacing w:before="100" w:beforeAutospacing="1" w:after="100" w:afterAutospacing="1"/>
        <w:rPr>
          <w:rFonts w:ascii="Times New Roman" w:eastAsia="Times New Roman" w:hAnsi="Times New Roman" w:cs="Times New Roman"/>
          <w:kern w:val="0"/>
          <w14:ligatures w14:val="none"/>
        </w:rPr>
      </w:pPr>
      <w:r w:rsidRPr="003F20C2">
        <w:rPr>
          <w:rFonts w:ascii="Times New Roman" w:eastAsia="Times New Roman" w:hAnsi="Times New Roman" w:cs="Times New Roman"/>
          <w:kern w:val="0"/>
          <w14:ligatures w14:val="none"/>
        </w:rPr>
        <w:t xml:space="preserve">(12) The hearing shall include consideration of: </w:t>
      </w:r>
    </w:p>
    <w:p w14:paraId="5E4D2944" w14:textId="77777777" w:rsidR="003F20C2" w:rsidRPr="003F20C2" w:rsidRDefault="003F20C2" w:rsidP="003F20C2">
      <w:pPr>
        <w:spacing w:before="100" w:beforeAutospacing="1" w:after="100" w:afterAutospacing="1"/>
        <w:rPr>
          <w:rFonts w:ascii="Times New Roman" w:eastAsia="Times New Roman" w:hAnsi="Times New Roman" w:cs="Times New Roman"/>
          <w:kern w:val="0"/>
          <w14:ligatures w14:val="none"/>
        </w:rPr>
      </w:pPr>
      <w:r w:rsidRPr="003F20C2">
        <w:rPr>
          <w:rFonts w:ascii="Times New Roman" w:eastAsia="Times New Roman" w:hAnsi="Times New Roman" w:cs="Times New Roman"/>
          <w:kern w:val="0"/>
          <w14:ligatures w14:val="none"/>
        </w:rPr>
        <w:t>(</w:t>
      </w:r>
      <w:proofErr w:type="spellStart"/>
      <w:r w:rsidRPr="003F20C2">
        <w:rPr>
          <w:rFonts w:ascii="Times New Roman" w:eastAsia="Times New Roman" w:hAnsi="Times New Roman" w:cs="Times New Roman"/>
          <w:kern w:val="0"/>
          <w14:ligatures w14:val="none"/>
        </w:rPr>
        <w:t>i</w:t>
      </w:r>
      <w:proofErr w:type="spellEnd"/>
      <w:r w:rsidRPr="003F20C2">
        <w:rPr>
          <w:rFonts w:ascii="Times New Roman" w:eastAsia="Times New Roman" w:hAnsi="Times New Roman" w:cs="Times New Roman"/>
          <w:kern w:val="0"/>
          <w14:ligatures w14:val="none"/>
        </w:rPr>
        <w:t xml:space="preserve">) An agency action, or failure to </w:t>
      </w:r>
      <w:hyperlink r:id="rId49" w:history="1">
        <w:r w:rsidRPr="003F20C2">
          <w:rPr>
            <w:rFonts w:ascii="Times New Roman" w:eastAsia="Times New Roman" w:hAnsi="Times New Roman" w:cs="Times New Roman"/>
            <w:color w:val="0000FF"/>
            <w:kern w:val="0"/>
            <w:u w:val="single"/>
            <w14:ligatures w14:val="none"/>
          </w:rPr>
          <w:t>act</w:t>
        </w:r>
      </w:hyperlink>
      <w:r w:rsidRPr="003F20C2">
        <w:rPr>
          <w:rFonts w:ascii="Times New Roman" w:eastAsia="Times New Roman" w:hAnsi="Times New Roman" w:cs="Times New Roman"/>
          <w:kern w:val="0"/>
          <w14:ligatures w14:val="none"/>
        </w:rPr>
        <w:t xml:space="preserve"> with reasonable promptness, on a claim for financial assistance, which includes undue delay in reaching a decision on eligibility or in making a payment, refusal to consider a request for or undue delay in making an adjustment in payment, and discontinuance, termination or reduction of such assistance; </w:t>
      </w:r>
    </w:p>
    <w:p w14:paraId="513501C0" w14:textId="77777777" w:rsidR="003F20C2" w:rsidRPr="003F20C2" w:rsidRDefault="003F20C2" w:rsidP="003F20C2">
      <w:pPr>
        <w:spacing w:before="100" w:beforeAutospacing="1" w:after="100" w:afterAutospacing="1"/>
        <w:rPr>
          <w:rFonts w:ascii="Times New Roman" w:eastAsia="Times New Roman" w:hAnsi="Times New Roman" w:cs="Times New Roman"/>
          <w:kern w:val="0"/>
          <w14:ligatures w14:val="none"/>
        </w:rPr>
      </w:pPr>
      <w:r w:rsidRPr="003F20C2">
        <w:rPr>
          <w:rFonts w:ascii="Times New Roman" w:eastAsia="Times New Roman" w:hAnsi="Times New Roman" w:cs="Times New Roman"/>
          <w:kern w:val="0"/>
          <w14:ligatures w14:val="none"/>
        </w:rPr>
        <w:t xml:space="preserve">(ii) Agency decision regarding: </w:t>
      </w:r>
    </w:p>
    <w:p w14:paraId="7990F9BD" w14:textId="77777777" w:rsidR="003F20C2" w:rsidRPr="003F20C2" w:rsidRDefault="003F20C2" w:rsidP="003F20C2">
      <w:pPr>
        <w:spacing w:before="100" w:beforeAutospacing="1" w:after="100" w:afterAutospacing="1"/>
        <w:rPr>
          <w:rFonts w:ascii="Times New Roman" w:eastAsia="Times New Roman" w:hAnsi="Times New Roman" w:cs="Times New Roman"/>
          <w:kern w:val="0"/>
          <w14:ligatures w14:val="none"/>
        </w:rPr>
      </w:pPr>
      <w:r w:rsidRPr="003F20C2">
        <w:rPr>
          <w:rFonts w:ascii="Times New Roman" w:eastAsia="Times New Roman" w:hAnsi="Times New Roman" w:cs="Times New Roman"/>
          <w:kern w:val="0"/>
          <w14:ligatures w14:val="none"/>
        </w:rPr>
        <w:t xml:space="preserve">(A) Eligibility for financial assistance in both initial and subsequent determinations, </w:t>
      </w:r>
    </w:p>
    <w:p w14:paraId="49C9C371" w14:textId="77777777" w:rsidR="003F20C2" w:rsidRPr="003F20C2" w:rsidRDefault="003F20C2" w:rsidP="003F20C2">
      <w:pPr>
        <w:spacing w:before="100" w:beforeAutospacing="1" w:after="100" w:afterAutospacing="1"/>
        <w:rPr>
          <w:rFonts w:ascii="Times New Roman" w:eastAsia="Times New Roman" w:hAnsi="Times New Roman" w:cs="Times New Roman"/>
          <w:kern w:val="0"/>
          <w14:ligatures w14:val="none"/>
        </w:rPr>
      </w:pPr>
      <w:r w:rsidRPr="003F20C2">
        <w:rPr>
          <w:rFonts w:ascii="Times New Roman" w:eastAsia="Times New Roman" w:hAnsi="Times New Roman" w:cs="Times New Roman"/>
          <w:kern w:val="0"/>
          <w14:ligatures w14:val="none"/>
        </w:rPr>
        <w:t xml:space="preserve">(B) Amount of financial assistance or change in payments, </w:t>
      </w:r>
    </w:p>
    <w:p w14:paraId="5C5BA296" w14:textId="77777777" w:rsidR="003F20C2" w:rsidRPr="003F20C2" w:rsidRDefault="003F20C2" w:rsidP="003F20C2">
      <w:pPr>
        <w:spacing w:before="100" w:beforeAutospacing="1" w:after="100" w:afterAutospacing="1"/>
        <w:rPr>
          <w:rFonts w:ascii="Times New Roman" w:eastAsia="Times New Roman" w:hAnsi="Times New Roman" w:cs="Times New Roman"/>
          <w:kern w:val="0"/>
          <w14:ligatures w14:val="none"/>
        </w:rPr>
      </w:pPr>
      <w:r w:rsidRPr="003F20C2">
        <w:rPr>
          <w:rFonts w:ascii="Times New Roman" w:eastAsia="Times New Roman" w:hAnsi="Times New Roman" w:cs="Times New Roman"/>
          <w:kern w:val="0"/>
          <w14:ligatures w14:val="none"/>
        </w:rPr>
        <w:t xml:space="preserve">(C) The manner or form of payment, including restricted or protective payments, even though no Federal financial participation is claimed. </w:t>
      </w:r>
    </w:p>
    <w:p w14:paraId="42793AD8" w14:textId="77777777" w:rsidR="003F20C2" w:rsidRPr="003F20C2" w:rsidRDefault="003F20C2" w:rsidP="003F20C2">
      <w:pPr>
        <w:spacing w:before="100" w:beforeAutospacing="1" w:after="100" w:afterAutospacing="1"/>
        <w:rPr>
          <w:rFonts w:ascii="Times New Roman" w:eastAsia="Times New Roman" w:hAnsi="Times New Roman" w:cs="Times New Roman"/>
          <w:kern w:val="0"/>
          <w14:ligatures w14:val="none"/>
        </w:rPr>
      </w:pPr>
      <w:r w:rsidRPr="003F20C2">
        <w:rPr>
          <w:rFonts w:ascii="Times New Roman" w:eastAsia="Times New Roman" w:hAnsi="Times New Roman" w:cs="Times New Roman"/>
          <w:kern w:val="0"/>
          <w14:ligatures w14:val="none"/>
        </w:rPr>
        <w:t xml:space="preserve">(13) The claimant, or his representative, shall have adequate opportunity: </w:t>
      </w:r>
    </w:p>
    <w:p w14:paraId="3FD34EF4" w14:textId="77777777" w:rsidR="003F20C2" w:rsidRPr="003F20C2" w:rsidRDefault="003F20C2" w:rsidP="003F20C2">
      <w:pPr>
        <w:spacing w:before="100" w:beforeAutospacing="1" w:after="100" w:afterAutospacing="1"/>
        <w:rPr>
          <w:rFonts w:ascii="Times New Roman" w:eastAsia="Times New Roman" w:hAnsi="Times New Roman" w:cs="Times New Roman"/>
          <w:kern w:val="0"/>
          <w14:ligatures w14:val="none"/>
        </w:rPr>
      </w:pPr>
      <w:r w:rsidRPr="003F20C2">
        <w:rPr>
          <w:rFonts w:ascii="Times New Roman" w:eastAsia="Times New Roman" w:hAnsi="Times New Roman" w:cs="Times New Roman"/>
          <w:kern w:val="0"/>
          <w14:ligatures w14:val="none"/>
        </w:rPr>
        <w:t>(</w:t>
      </w:r>
      <w:proofErr w:type="spellStart"/>
      <w:r w:rsidRPr="003F20C2">
        <w:rPr>
          <w:rFonts w:ascii="Times New Roman" w:eastAsia="Times New Roman" w:hAnsi="Times New Roman" w:cs="Times New Roman"/>
          <w:kern w:val="0"/>
          <w14:ligatures w14:val="none"/>
        </w:rPr>
        <w:t>i</w:t>
      </w:r>
      <w:proofErr w:type="spellEnd"/>
      <w:r w:rsidRPr="003F20C2">
        <w:rPr>
          <w:rFonts w:ascii="Times New Roman" w:eastAsia="Times New Roman" w:hAnsi="Times New Roman" w:cs="Times New Roman"/>
          <w:kern w:val="0"/>
          <w14:ligatures w14:val="none"/>
        </w:rPr>
        <w:t xml:space="preserve">) To examine the contents of his case file and all documents and records to be used by the agency at the hearing at a reasonable time before the date of the hearing as well as during the hearing; </w:t>
      </w:r>
    </w:p>
    <w:p w14:paraId="2888C25B" w14:textId="77777777" w:rsidR="003F20C2" w:rsidRPr="003F20C2" w:rsidRDefault="003F20C2" w:rsidP="003F20C2">
      <w:pPr>
        <w:spacing w:before="100" w:beforeAutospacing="1" w:after="100" w:afterAutospacing="1"/>
        <w:rPr>
          <w:rFonts w:ascii="Times New Roman" w:eastAsia="Times New Roman" w:hAnsi="Times New Roman" w:cs="Times New Roman"/>
          <w:kern w:val="0"/>
          <w14:ligatures w14:val="none"/>
        </w:rPr>
      </w:pPr>
      <w:r w:rsidRPr="003F20C2">
        <w:rPr>
          <w:rFonts w:ascii="Times New Roman" w:eastAsia="Times New Roman" w:hAnsi="Times New Roman" w:cs="Times New Roman"/>
          <w:kern w:val="0"/>
          <w14:ligatures w14:val="none"/>
        </w:rPr>
        <w:t xml:space="preserve">(ii) At his option, to present his case himself or with the aid of an authorized representative; </w:t>
      </w:r>
    </w:p>
    <w:p w14:paraId="2194DD20" w14:textId="77777777" w:rsidR="003F20C2" w:rsidRPr="003F20C2" w:rsidRDefault="003F20C2" w:rsidP="003F20C2">
      <w:pPr>
        <w:spacing w:before="100" w:beforeAutospacing="1" w:after="100" w:afterAutospacing="1"/>
        <w:rPr>
          <w:rFonts w:ascii="Times New Roman" w:eastAsia="Times New Roman" w:hAnsi="Times New Roman" w:cs="Times New Roman"/>
          <w:kern w:val="0"/>
          <w14:ligatures w14:val="none"/>
        </w:rPr>
      </w:pPr>
      <w:r w:rsidRPr="003F20C2">
        <w:rPr>
          <w:rFonts w:ascii="Times New Roman" w:eastAsia="Times New Roman" w:hAnsi="Times New Roman" w:cs="Times New Roman"/>
          <w:kern w:val="0"/>
          <w14:ligatures w14:val="none"/>
        </w:rPr>
        <w:t xml:space="preserve">(iii) To bring witnesses; </w:t>
      </w:r>
    </w:p>
    <w:p w14:paraId="66F3D3B6" w14:textId="77777777" w:rsidR="003F20C2" w:rsidRPr="003F20C2" w:rsidRDefault="003F20C2" w:rsidP="003F20C2">
      <w:pPr>
        <w:spacing w:before="100" w:beforeAutospacing="1" w:after="100" w:afterAutospacing="1"/>
        <w:rPr>
          <w:rFonts w:ascii="Times New Roman" w:eastAsia="Times New Roman" w:hAnsi="Times New Roman" w:cs="Times New Roman"/>
          <w:kern w:val="0"/>
          <w14:ligatures w14:val="none"/>
        </w:rPr>
      </w:pPr>
      <w:r w:rsidRPr="003F20C2">
        <w:rPr>
          <w:rFonts w:ascii="Times New Roman" w:eastAsia="Times New Roman" w:hAnsi="Times New Roman" w:cs="Times New Roman"/>
          <w:kern w:val="0"/>
          <w14:ligatures w14:val="none"/>
        </w:rPr>
        <w:lastRenderedPageBreak/>
        <w:t xml:space="preserve">(iv) To establish all pertinent facts and circumstances; </w:t>
      </w:r>
    </w:p>
    <w:p w14:paraId="330DEB13" w14:textId="77777777" w:rsidR="003F20C2" w:rsidRPr="003F20C2" w:rsidRDefault="003F20C2" w:rsidP="003F20C2">
      <w:pPr>
        <w:spacing w:before="100" w:beforeAutospacing="1" w:after="100" w:afterAutospacing="1"/>
        <w:rPr>
          <w:rFonts w:ascii="Times New Roman" w:eastAsia="Times New Roman" w:hAnsi="Times New Roman" w:cs="Times New Roman"/>
          <w:kern w:val="0"/>
          <w14:ligatures w14:val="none"/>
        </w:rPr>
      </w:pPr>
      <w:r w:rsidRPr="003F20C2">
        <w:rPr>
          <w:rFonts w:ascii="Times New Roman" w:eastAsia="Times New Roman" w:hAnsi="Times New Roman" w:cs="Times New Roman"/>
          <w:kern w:val="0"/>
          <w14:ligatures w14:val="none"/>
        </w:rPr>
        <w:t xml:space="preserve">(v) To advance any arguments without undue interference; </w:t>
      </w:r>
    </w:p>
    <w:p w14:paraId="37FFF857" w14:textId="77777777" w:rsidR="003F20C2" w:rsidRPr="003F20C2" w:rsidRDefault="003F20C2" w:rsidP="003F20C2">
      <w:pPr>
        <w:spacing w:before="100" w:beforeAutospacing="1" w:after="100" w:afterAutospacing="1"/>
        <w:rPr>
          <w:rFonts w:ascii="Times New Roman" w:eastAsia="Times New Roman" w:hAnsi="Times New Roman" w:cs="Times New Roman"/>
          <w:kern w:val="0"/>
          <w14:ligatures w14:val="none"/>
        </w:rPr>
      </w:pPr>
      <w:r w:rsidRPr="003F20C2">
        <w:rPr>
          <w:rFonts w:ascii="Times New Roman" w:eastAsia="Times New Roman" w:hAnsi="Times New Roman" w:cs="Times New Roman"/>
          <w:kern w:val="0"/>
          <w14:ligatures w14:val="none"/>
        </w:rPr>
        <w:t xml:space="preserve">(vi) To question or refute any testimony or evidence, including opportunity to confront and cross-examine adverse witnesses. </w:t>
      </w:r>
    </w:p>
    <w:p w14:paraId="71E70389" w14:textId="77777777" w:rsidR="003F20C2" w:rsidRPr="003F20C2" w:rsidRDefault="003F20C2" w:rsidP="003F20C2">
      <w:pPr>
        <w:spacing w:before="100" w:beforeAutospacing="1" w:after="100" w:afterAutospacing="1"/>
        <w:rPr>
          <w:rFonts w:ascii="Times New Roman" w:eastAsia="Times New Roman" w:hAnsi="Times New Roman" w:cs="Times New Roman"/>
          <w:kern w:val="0"/>
          <w14:ligatures w14:val="none"/>
        </w:rPr>
      </w:pPr>
      <w:r w:rsidRPr="003F20C2">
        <w:rPr>
          <w:rFonts w:ascii="Times New Roman" w:eastAsia="Times New Roman" w:hAnsi="Times New Roman" w:cs="Times New Roman"/>
          <w:kern w:val="0"/>
          <w14:ligatures w14:val="none"/>
        </w:rPr>
        <w:t xml:space="preserve">(14) Recommendations or decisions of the hearing officer or panel shall be based exclusively on evidence and other material introduced at the hearing. The transcript or recording of testimony and exhibits, or an official report containing the substance of what transpired at the hearing, together with all papers and requests filed in the proceeding, and the recommendation or decision of the hearing officer or panel shall constitute the exclusive record and shall be available to the claimant at a place accessible to him or his representative at a reasonable time. </w:t>
      </w:r>
    </w:p>
    <w:p w14:paraId="467F881E" w14:textId="77777777" w:rsidR="003F20C2" w:rsidRPr="003F20C2" w:rsidRDefault="003F20C2" w:rsidP="003F20C2">
      <w:pPr>
        <w:spacing w:before="100" w:beforeAutospacing="1" w:after="100" w:afterAutospacing="1"/>
        <w:rPr>
          <w:rFonts w:ascii="Times New Roman" w:eastAsia="Times New Roman" w:hAnsi="Times New Roman" w:cs="Times New Roman"/>
          <w:kern w:val="0"/>
          <w14:ligatures w14:val="none"/>
        </w:rPr>
      </w:pPr>
      <w:r w:rsidRPr="003F20C2">
        <w:rPr>
          <w:rFonts w:ascii="Times New Roman" w:eastAsia="Times New Roman" w:hAnsi="Times New Roman" w:cs="Times New Roman"/>
          <w:kern w:val="0"/>
          <w14:ligatures w14:val="none"/>
        </w:rPr>
        <w:t xml:space="preserve">(15) Decisions by the hearing authority shall: </w:t>
      </w:r>
    </w:p>
    <w:p w14:paraId="2595CFBA" w14:textId="77777777" w:rsidR="003F20C2" w:rsidRPr="003F20C2" w:rsidRDefault="003F20C2" w:rsidP="003F20C2">
      <w:pPr>
        <w:spacing w:before="100" w:beforeAutospacing="1" w:after="100" w:afterAutospacing="1"/>
        <w:rPr>
          <w:rFonts w:ascii="Times New Roman" w:eastAsia="Times New Roman" w:hAnsi="Times New Roman" w:cs="Times New Roman"/>
          <w:kern w:val="0"/>
          <w14:ligatures w14:val="none"/>
        </w:rPr>
      </w:pPr>
      <w:r w:rsidRPr="003F20C2">
        <w:rPr>
          <w:rFonts w:ascii="Times New Roman" w:eastAsia="Times New Roman" w:hAnsi="Times New Roman" w:cs="Times New Roman"/>
          <w:kern w:val="0"/>
          <w14:ligatures w14:val="none"/>
        </w:rPr>
        <w:t>(</w:t>
      </w:r>
      <w:proofErr w:type="spellStart"/>
      <w:r w:rsidRPr="003F20C2">
        <w:rPr>
          <w:rFonts w:ascii="Times New Roman" w:eastAsia="Times New Roman" w:hAnsi="Times New Roman" w:cs="Times New Roman"/>
          <w:kern w:val="0"/>
          <w14:ligatures w14:val="none"/>
        </w:rPr>
        <w:t>i</w:t>
      </w:r>
      <w:proofErr w:type="spellEnd"/>
      <w:r w:rsidRPr="003F20C2">
        <w:rPr>
          <w:rFonts w:ascii="Times New Roman" w:eastAsia="Times New Roman" w:hAnsi="Times New Roman" w:cs="Times New Roman"/>
          <w:kern w:val="0"/>
          <w14:ligatures w14:val="none"/>
        </w:rPr>
        <w:t xml:space="preserve">) In the event of an evidentiary hearing, consist of a memorandum decision summarizing the facts and identifying the regulations supporting the decision; </w:t>
      </w:r>
    </w:p>
    <w:p w14:paraId="7F4ECA77" w14:textId="77777777" w:rsidR="003F20C2" w:rsidRPr="003F20C2" w:rsidRDefault="003F20C2" w:rsidP="003F20C2">
      <w:pPr>
        <w:spacing w:before="100" w:beforeAutospacing="1" w:after="100" w:afterAutospacing="1"/>
        <w:rPr>
          <w:rFonts w:ascii="Times New Roman" w:eastAsia="Times New Roman" w:hAnsi="Times New Roman" w:cs="Times New Roman"/>
          <w:kern w:val="0"/>
          <w14:ligatures w14:val="none"/>
        </w:rPr>
      </w:pPr>
      <w:r w:rsidRPr="003F20C2">
        <w:rPr>
          <w:rFonts w:ascii="Times New Roman" w:eastAsia="Times New Roman" w:hAnsi="Times New Roman" w:cs="Times New Roman"/>
          <w:kern w:val="0"/>
          <w14:ligatures w14:val="none"/>
        </w:rPr>
        <w:t xml:space="preserve">(ii) In the event of a </w:t>
      </w:r>
      <w:hyperlink r:id="rId50" w:history="1">
        <w:r w:rsidRPr="003F20C2">
          <w:rPr>
            <w:rFonts w:ascii="Times New Roman" w:eastAsia="Times New Roman" w:hAnsi="Times New Roman" w:cs="Times New Roman"/>
            <w:color w:val="0000FF"/>
            <w:kern w:val="0"/>
            <w:u w:val="single"/>
            <w14:ligatures w14:val="none"/>
          </w:rPr>
          <w:t>State agency</w:t>
        </w:r>
      </w:hyperlink>
      <w:r w:rsidRPr="003F20C2">
        <w:rPr>
          <w:rFonts w:ascii="Times New Roman" w:eastAsia="Times New Roman" w:hAnsi="Times New Roman" w:cs="Times New Roman"/>
          <w:kern w:val="0"/>
          <w14:ligatures w14:val="none"/>
        </w:rPr>
        <w:t xml:space="preserve"> de novo hearing, specify the reasons for the decision and identify the supporting evidence and regulations. </w:t>
      </w:r>
    </w:p>
    <w:p w14:paraId="0CBA2468" w14:textId="77777777" w:rsidR="003F20C2" w:rsidRPr="003F20C2" w:rsidRDefault="003F20C2" w:rsidP="003F20C2">
      <w:pPr>
        <w:rPr>
          <w:rFonts w:ascii="Times New Roman" w:eastAsia="Times New Roman" w:hAnsi="Times New Roman" w:cs="Times New Roman"/>
          <w:kern w:val="0"/>
          <w14:ligatures w14:val="none"/>
        </w:rPr>
      </w:pPr>
      <w:r w:rsidRPr="003F20C2">
        <w:rPr>
          <w:rFonts w:ascii="Times New Roman" w:eastAsia="Times New Roman" w:hAnsi="Times New Roman" w:cs="Times New Roman"/>
          <w:kern w:val="0"/>
          <w14:ligatures w14:val="none"/>
        </w:rPr>
        <w:t xml:space="preserve">Under this requirement no persons who participated in the local decision being appealed shall participate in a final administrative decision on such a case. </w:t>
      </w:r>
    </w:p>
    <w:p w14:paraId="5C134FEB" w14:textId="77777777" w:rsidR="003F20C2" w:rsidRPr="003F20C2" w:rsidRDefault="003F20C2" w:rsidP="003F20C2">
      <w:pPr>
        <w:spacing w:before="100" w:beforeAutospacing="1" w:after="100" w:afterAutospacing="1"/>
        <w:rPr>
          <w:rFonts w:ascii="Times New Roman" w:eastAsia="Times New Roman" w:hAnsi="Times New Roman" w:cs="Times New Roman"/>
          <w:kern w:val="0"/>
          <w14:ligatures w14:val="none"/>
        </w:rPr>
      </w:pPr>
      <w:r w:rsidRPr="003F20C2">
        <w:rPr>
          <w:rFonts w:ascii="Times New Roman" w:eastAsia="Times New Roman" w:hAnsi="Times New Roman" w:cs="Times New Roman"/>
          <w:kern w:val="0"/>
          <w14:ligatures w14:val="none"/>
        </w:rPr>
        <w:t xml:space="preserve">(16) Prompt, definitive, and final administrative action shall be taken within 90 days from the date of the request for a hearing. </w:t>
      </w:r>
    </w:p>
    <w:p w14:paraId="6BEDD5AB" w14:textId="77777777" w:rsidR="003F20C2" w:rsidRPr="003F20C2" w:rsidRDefault="003F20C2" w:rsidP="003F20C2">
      <w:pPr>
        <w:spacing w:before="100" w:beforeAutospacing="1" w:after="100" w:afterAutospacing="1"/>
        <w:rPr>
          <w:rFonts w:ascii="Times New Roman" w:eastAsia="Times New Roman" w:hAnsi="Times New Roman" w:cs="Times New Roman"/>
          <w:kern w:val="0"/>
          <w14:ligatures w14:val="none"/>
        </w:rPr>
      </w:pPr>
      <w:r w:rsidRPr="003F20C2">
        <w:rPr>
          <w:rFonts w:ascii="Times New Roman" w:eastAsia="Times New Roman" w:hAnsi="Times New Roman" w:cs="Times New Roman"/>
          <w:kern w:val="0"/>
          <w14:ligatures w14:val="none"/>
        </w:rPr>
        <w:t xml:space="preserve">(17) The claimant shall be notified of the decision in writing and, to the extent it is available to him, of his right to appeal to </w:t>
      </w:r>
      <w:hyperlink r:id="rId51" w:history="1">
        <w:r w:rsidRPr="003F20C2">
          <w:rPr>
            <w:rFonts w:ascii="Times New Roman" w:eastAsia="Times New Roman" w:hAnsi="Times New Roman" w:cs="Times New Roman"/>
            <w:color w:val="0000FF"/>
            <w:kern w:val="0"/>
            <w:u w:val="single"/>
            <w14:ligatures w14:val="none"/>
          </w:rPr>
          <w:t>State agency</w:t>
        </w:r>
      </w:hyperlink>
      <w:r w:rsidRPr="003F20C2">
        <w:rPr>
          <w:rFonts w:ascii="Times New Roman" w:eastAsia="Times New Roman" w:hAnsi="Times New Roman" w:cs="Times New Roman"/>
          <w:kern w:val="0"/>
          <w14:ligatures w14:val="none"/>
        </w:rPr>
        <w:t xml:space="preserve"> hearing or judicial review. </w:t>
      </w:r>
    </w:p>
    <w:p w14:paraId="1E2ADF29" w14:textId="77777777" w:rsidR="003F20C2" w:rsidRPr="003F20C2" w:rsidRDefault="003F20C2" w:rsidP="003F20C2">
      <w:pPr>
        <w:spacing w:before="100" w:beforeAutospacing="1" w:after="100" w:afterAutospacing="1"/>
        <w:rPr>
          <w:rFonts w:ascii="Times New Roman" w:eastAsia="Times New Roman" w:hAnsi="Times New Roman" w:cs="Times New Roman"/>
          <w:kern w:val="0"/>
          <w14:ligatures w14:val="none"/>
        </w:rPr>
      </w:pPr>
      <w:r w:rsidRPr="003F20C2">
        <w:rPr>
          <w:rFonts w:ascii="Times New Roman" w:eastAsia="Times New Roman" w:hAnsi="Times New Roman" w:cs="Times New Roman"/>
          <w:kern w:val="0"/>
          <w14:ligatures w14:val="none"/>
        </w:rPr>
        <w:t xml:space="preserve">(18) When the hearing decision is favorable to the claimant, or when the agency decides in favor of the claimant prior to the hearing, the agency shall promptly make corrective payments retroactively to the date the incorrect action was taken. </w:t>
      </w:r>
    </w:p>
    <w:p w14:paraId="6DBFD9DF" w14:textId="77777777" w:rsidR="003F20C2" w:rsidRPr="003F20C2" w:rsidRDefault="003F20C2" w:rsidP="003F20C2">
      <w:pPr>
        <w:spacing w:before="100" w:beforeAutospacing="1" w:after="100" w:afterAutospacing="1"/>
        <w:rPr>
          <w:rFonts w:ascii="Times New Roman" w:eastAsia="Times New Roman" w:hAnsi="Times New Roman" w:cs="Times New Roman"/>
          <w:kern w:val="0"/>
          <w14:ligatures w14:val="none"/>
        </w:rPr>
      </w:pPr>
      <w:r w:rsidRPr="003F20C2">
        <w:rPr>
          <w:rFonts w:ascii="Times New Roman" w:eastAsia="Times New Roman" w:hAnsi="Times New Roman" w:cs="Times New Roman"/>
          <w:kern w:val="0"/>
          <w14:ligatures w14:val="none"/>
        </w:rPr>
        <w:t xml:space="preserve">(19) All </w:t>
      </w:r>
      <w:hyperlink r:id="rId52" w:history="1">
        <w:r w:rsidRPr="003F20C2">
          <w:rPr>
            <w:rFonts w:ascii="Times New Roman" w:eastAsia="Times New Roman" w:hAnsi="Times New Roman" w:cs="Times New Roman"/>
            <w:color w:val="0000FF"/>
            <w:kern w:val="0"/>
            <w:u w:val="single"/>
            <w14:ligatures w14:val="none"/>
          </w:rPr>
          <w:t>State agency</w:t>
        </w:r>
      </w:hyperlink>
      <w:r w:rsidRPr="003F20C2">
        <w:rPr>
          <w:rFonts w:ascii="Times New Roman" w:eastAsia="Times New Roman" w:hAnsi="Times New Roman" w:cs="Times New Roman"/>
          <w:kern w:val="0"/>
          <w14:ligatures w14:val="none"/>
        </w:rPr>
        <w:t xml:space="preserve"> hearing decisions shall be accessible to the public (subject to provisions of safeguarding public assistance information). </w:t>
      </w:r>
    </w:p>
    <w:p w14:paraId="74161FC4" w14:textId="77777777" w:rsidR="003F20C2" w:rsidRPr="003F20C2" w:rsidRDefault="003F20C2" w:rsidP="003F20C2">
      <w:pPr>
        <w:spacing w:before="100" w:beforeAutospacing="1" w:after="100" w:afterAutospacing="1"/>
        <w:rPr>
          <w:rFonts w:ascii="Times New Roman" w:eastAsia="Times New Roman" w:hAnsi="Times New Roman" w:cs="Times New Roman"/>
          <w:kern w:val="0"/>
          <w14:ligatures w14:val="none"/>
        </w:rPr>
      </w:pPr>
      <w:r w:rsidRPr="003F20C2">
        <w:rPr>
          <w:rFonts w:ascii="Times New Roman" w:eastAsia="Times New Roman" w:hAnsi="Times New Roman" w:cs="Times New Roman"/>
          <w:kern w:val="0"/>
          <w14:ligatures w14:val="none"/>
        </w:rPr>
        <w:t xml:space="preserve">(b) Federal financial participation. Federal financial participation is available for the following items: </w:t>
      </w:r>
    </w:p>
    <w:p w14:paraId="0FCDA7CE" w14:textId="77777777" w:rsidR="003F20C2" w:rsidRPr="003F20C2" w:rsidRDefault="003F20C2" w:rsidP="003F20C2">
      <w:pPr>
        <w:spacing w:before="100" w:beforeAutospacing="1" w:after="100" w:afterAutospacing="1"/>
        <w:rPr>
          <w:rFonts w:ascii="Times New Roman" w:eastAsia="Times New Roman" w:hAnsi="Times New Roman" w:cs="Times New Roman"/>
          <w:kern w:val="0"/>
          <w14:ligatures w14:val="none"/>
        </w:rPr>
      </w:pPr>
      <w:r w:rsidRPr="003F20C2">
        <w:rPr>
          <w:rFonts w:ascii="Times New Roman" w:eastAsia="Times New Roman" w:hAnsi="Times New Roman" w:cs="Times New Roman"/>
          <w:kern w:val="0"/>
          <w14:ligatures w14:val="none"/>
        </w:rPr>
        <w:t xml:space="preserve">(1) Payments of assistance continued pending a hearing decision. </w:t>
      </w:r>
    </w:p>
    <w:p w14:paraId="5FAB3837" w14:textId="77777777" w:rsidR="003F20C2" w:rsidRPr="003F20C2" w:rsidRDefault="003F20C2" w:rsidP="003F20C2">
      <w:pPr>
        <w:spacing w:before="100" w:beforeAutospacing="1" w:after="100" w:afterAutospacing="1"/>
        <w:rPr>
          <w:rFonts w:ascii="Times New Roman" w:eastAsia="Times New Roman" w:hAnsi="Times New Roman" w:cs="Times New Roman"/>
          <w:kern w:val="0"/>
          <w14:ligatures w14:val="none"/>
        </w:rPr>
      </w:pPr>
      <w:r w:rsidRPr="003F20C2">
        <w:rPr>
          <w:rFonts w:ascii="Times New Roman" w:eastAsia="Times New Roman" w:hAnsi="Times New Roman" w:cs="Times New Roman"/>
          <w:kern w:val="0"/>
          <w14:ligatures w14:val="none"/>
        </w:rPr>
        <w:t xml:space="preserve">(2) Payments of assistance made to carry out hearing decisions, or to take corrective action after an appeal but prior to hearing, or to extend the benefit of a hearing decision or court order to </w:t>
      </w:r>
      <w:r w:rsidRPr="003F20C2">
        <w:rPr>
          <w:rFonts w:ascii="Times New Roman" w:eastAsia="Times New Roman" w:hAnsi="Times New Roman" w:cs="Times New Roman"/>
          <w:kern w:val="0"/>
          <w14:ligatures w14:val="none"/>
        </w:rPr>
        <w:lastRenderedPageBreak/>
        <w:t xml:space="preserve">others in the same situation as those directly affected by the decision or order. Such payments may be retroactive in accordance with applicable Federal policies on corrective payments. </w:t>
      </w:r>
    </w:p>
    <w:p w14:paraId="46988087" w14:textId="77777777" w:rsidR="003F20C2" w:rsidRPr="003F20C2" w:rsidRDefault="003F20C2" w:rsidP="003F20C2">
      <w:pPr>
        <w:spacing w:before="100" w:beforeAutospacing="1" w:after="100" w:afterAutospacing="1"/>
        <w:rPr>
          <w:rFonts w:ascii="Times New Roman" w:eastAsia="Times New Roman" w:hAnsi="Times New Roman" w:cs="Times New Roman"/>
          <w:kern w:val="0"/>
          <w14:ligatures w14:val="none"/>
        </w:rPr>
      </w:pPr>
      <w:r w:rsidRPr="003F20C2">
        <w:rPr>
          <w:rFonts w:ascii="Times New Roman" w:eastAsia="Times New Roman" w:hAnsi="Times New Roman" w:cs="Times New Roman"/>
          <w:kern w:val="0"/>
          <w14:ligatures w14:val="none"/>
        </w:rPr>
        <w:t xml:space="preserve">(3) Payments of assistance within the scope of Federally aided public assistance programs made in accordance with a court order. </w:t>
      </w:r>
    </w:p>
    <w:p w14:paraId="6387A01F" w14:textId="77777777" w:rsidR="003F20C2" w:rsidRPr="003F20C2" w:rsidRDefault="003F20C2" w:rsidP="003F20C2">
      <w:pPr>
        <w:spacing w:before="100" w:beforeAutospacing="1" w:after="100" w:afterAutospacing="1"/>
        <w:rPr>
          <w:rFonts w:ascii="Times New Roman" w:eastAsia="Times New Roman" w:hAnsi="Times New Roman" w:cs="Times New Roman"/>
          <w:kern w:val="0"/>
          <w14:ligatures w14:val="none"/>
        </w:rPr>
      </w:pPr>
      <w:r w:rsidRPr="003F20C2">
        <w:rPr>
          <w:rFonts w:ascii="Times New Roman" w:eastAsia="Times New Roman" w:hAnsi="Times New Roman" w:cs="Times New Roman"/>
          <w:kern w:val="0"/>
          <w14:ligatures w14:val="none"/>
        </w:rPr>
        <w:t xml:space="preserve">(4) Administrative costs incurred by the agency for: </w:t>
      </w:r>
    </w:p>
    <w:p w14:paraId="6516A05F" w14:textId="77777777" w:rsidR="003F20C2" w:rsidRPr="003F20C2" w:rsidRDefault="003F20C2" w:rsidP="003F20C2">
      <w:pPr>
        <w:spacing w:before="100" w:beforeAutospacing="1" w:after="100" w:afterAutospacing="1"/>
        <w:rPr>
          <w:rFonts w:ascii="Times New Roman" w:eastAsia="Times New Roman" w:hAnsi="Times New Roman" w:cs="Times New Roman"/>
          <w:kern w:val="0"/>
          <w14:ligatures w14:val="none"/>
        </w:rPr>
      </w:pPr>
      <w:r w:rsidRPr="003F20C2">
        <w:rPr>
          <w:rFonts w:ascii="Times New Roman" w:eastAsia="Times New Roman" w:hAnsi="Times New Roman" w:cs="Times New Roman"/>
          <w:kern w:val="0"/>
          <w14:ligatures w14:val="none"/>
        </w:rPr>
        <w:t>(</w:t>
      </w:r>
      <w:proofErr w:type="spellStart"/>
      <w:r w:rsidRPr="003F20C2">
        <w:rPr>
          <w:rFonts w:ascii="Times New Roman" w:eastAsia="Times New Roman" w:hAnsi="Times New Roman" w:cs="Times New Roman"/>
          <w:kern w:val="0"/>
          <w14:ligatures w14:val="none"/>
        </w:rPr>
        <w:t>i</w:t>
      </w:r>
      <w:proofErr w:type="spellEnd"/>
      <w:r w:rsidRPr="003F20C2">
        <w:rPr>
          <w:rFonts w:ascii="Times New Roman" w:eastAsia="Times New Roman" w:hAnsi="Times New Roman" w:cs="Times New Roman"/>
          <w:kern w:val="0"/>
          <w14:ligatures w14:val="none"/>
        </w:rPr>
        <w:t xml:space="preserve">) Providing transportation for the claimant, his representative and witnesses to and from the place of the hearing; </w:t>
      </w:r>
    </w:p>
    <w:p w14:paraId="301357EB" w14:textId="77777777" w:rsidR="003F20C2" w:rsidRPr="003F20C2" w:rsidRDefault="003F20C2" w:rsidP="003F20C2">
      <w:pPr>
        <w:spacing w:before="100" w:beforeAutospacing="1" w:after="100" w:afterAutospacing="1"/>
        <w:rPr>
          <w:rFonts w:ascii="Times New Roman" w:eastAsia="Times New Roman" w:hAnsi="Times New Roman" w:cs="Times New Roman"/>
          <w:kern w:val="0"/>
          <w14:ligatures w14:val="none"/>
        </w:rPr>
      </w:pPr>
      <w:r w:rsidRPr="003F20C2">
        <w:rPr>
          <w:rFonts w:ascii="Times New Roman" w:eastAsia="Times New Roman" w:hAnsi="Times New Roman" w:cs="Times New Roman"/>
          <w:kern w:val="0"/>
          <w14:ligatures w14:val="none"/>
        </w:rPr>
        <w:t xml:space="preserve">(ii) Meeting other </w:t>
      </w:r>
      <w:hyperlink r:id="rId53" w:history="1">
        <w:r w:rsidRPr="003F20C2">
          <w:rPr>
            <w:rFonts w:ascii="Times New Roman" w:eastAsia="Times New Roman" w:hAnsi="Times New Roman" w:cs="Times New Roman"/>
            <w:color w:val="0000FF"/>
            <w:kern w:val="0"/>
            <w:u w:val="single"/>
            <w14:ligatures w14:val="none"/>
          </w:rPr>
          <w:t>expenditures</w:t>
        </w:r>
      </w:hyperlink>
      <w:r w:rsidRPr="003F20C2">
        <w:rPr>
          <w:rFonts w:ascii="Times New Roman" w:eastAsia="Times New Roman" w:hAnsi="Times New Roman" w:cs="Times New Roman"/>
          <w:kern w:val="0"/>
          <w14:ligatures w14:val="none"/>
        </w:rPr>
        <w:t xml:space="preserve"> incurred by the claimant in connection with the hearing; </w:t>
      </w:r>
    </w:p>
    <w:p w14:paraId="7120B26D" w14:textId="77777777" w:rsidR="003F20C2" w:rsidRPr="003F20C2" w:rsidRDefault="003F20C2" w:rsidP="003F20C2">
      <w:pPr>
        <w:spacing w:before="100" w:beforeAutospacing="1" w:after="100" w:afterAutospacing="1"/>
        <w:rPr>
          <w:rFonts w:ascii="Times New Roman" w:eastAsia="Times New Roman" w:hAnsi="Times New Roman" w:cs="Times New Roman"/>
          <w:kern w:val="0"/>
          <w14:ligatures w14:val="none"/>
        </w:rPr>
      </w:pPr>
      <w:r w:rsidRPr="003F20C2">
        <w:rPr>
          <w:rFonts w:ascii="Times New Roman" w:eastAsia="Times New Roman" w:hAnsi="Times New Roman" w:cs="Times New Roman"/>
          <w:kern w:val="0"/>
          <w14:ligatures w14:val="none"/>
        </w:rPr>
        <w:t xml:space="preserve">(iii) Carrying out the hearing procedures, including expenses of obtaining an additional medical assessment. </w:t>
      </w:r>
    </w:p>
    <w:p w14:paraId="0E69FA8F" w14:textId="77777777" w:rsidR="003F20C2" w:rsidRPr="003F20C2" w:rsidRDefault="003F20C2" w:rsidP="003F20C2">
      <w:pPr>
        <w:rPr>
          <w:rFonts w:ascii="Times New Roman" w:eastAsia="Times New Roman" w:hAnsi="Times New Roman" w:cs="Times New Roman"/>
          <w:kern w:val="0"/>
          <w14:ligatures w14:val="none"/>
        </w:rPr>
      </w:pPr>
      <w:r w:rsidRPr="003F20C2">
        <w:rPr>
          <w:rFonts w:ascii="Times New Roman" w:eastAsia="Times New Roman" w:hAnsi="Times New Roman" w:cs="Times New Roman"/>
          <w:kern w:val="0"/>
          <w14:ligatures w14:val="none"/>
        </w:rPr>
        <w:t>[</w:t>
      </w:r>
      <w:hyperlink r:id="rId54" w:history="1">
        <w:r w:rsidRPr="003F20C2">
          <w:rPr>
            <w:rFonts w:ascii="Times New Roman" w:eastAsia="Times New Roman" w:hAnsi="Times New Roman" w:cs="Times New Roman"/>
            <w:color w:val="0000FF"/>
            <w:kern w:val="0"/>
            <w:u w:val="single"/>
            <w14:ligatures w14:val="none"/>
          </w:rPr>
          <w:t>38 FR 22007</w:t>
        </w:r>
      </w:hyperlink>
      <w:r w:rsidRPr="003F20C2">
        <w:rPr>
          <w:rFonts w:ascii="Times New Roman" w:eastAsia="Times New Roman" w:hAnsi="Times New Roman" w:cs="Times New Roman"/>
          <w:kern w:val="0"/>
          <w14:ligatures w14:val="none"/>
        </w:rPr>
        <w:t xml:space="preserve">, Aug. 15, 1973, as amended at </w:t>
      </w:r>
      <w:hyperlink r:id="rId55" w:history="1">
        <w:r w:rsidRPr="003F20C2">
          <w:rPr>
            <w:rFonts w:ascii="Times New Roman" w:eastAsia="Times New Roman" w:hAnsi="Times New Roman" w:cs="Times New Roman"/>
            <w:color w:val="0000FF"/>
            <w:kern w:val="0"/>
            <w:u w:val="single"/>
            <w14:ligatures w14:val="none"/>
          </w:rPr>
          <w:t>44 FR 17941</w:t>
        </w:r>
      </w:hyperlink>
      <w:r w:rsidRPr="003F20C2">
        <w:rPr>
          <w:rFonts w:ascii="Times New Roman" w:eastAsia="Times New Roman" w:hAnsi="Times New Roman" w:cs="Times New Roman"/>
          <w:kern w:val="0"/>
          <w14:ligatures w14:val="none"/>
        </w:rPr>
        <w:t xml:space="preserve">, Mar. 23, 1979; </w:t>
      </w:r>
      <w:hyperlink r:id="rId56" w:history="1">
        <w:r w:rsidRPr="003F20C2">
          <w:rPr>
            <w:rFonts w:ascii="Times New Roman" w:eastAsia="Times New Roman" w:hAnsi="Times New Roman" w:cs="Times New Roman"/>
            <w:color w:val="0000FF"/>
            <w:kern w:val="0"/>
            <w:u w:val="single"/>
            <w14:ligatures w14:val="none"/>
          </w:rPr>
          <w:t>45 FR 20480</w:t>
        </w:r>
      </w:hyperlink>
      <w:r w:rsidRPr="003F20C2">
        <w:rPr>
          <w:rFonts w:ascii="Times New Roman" w:eastAsia="Times New Roman" w:hAnsi="Times New Roman" w:cs="Times New Roman"/>
          <w:kern w:val="0"/>
          <w14:ligatures w14:val="none"/>
        </w:rPr>
        <w:t xml:space="preserve">, Mar. 28, 1980; </w:t>
      </w:r>
      <w:hyperlink r:id="rId57" w:history="1">
        <w:r w:rsidRPr="003F20C2">
          <w:rPr>
            <w:rFonts w:ascii="Times New Roman" w:eastAsia="Times New Roman" w:hAnsi="Times New Roman" w:cs="Times New Roman"/>
            <w:color w:val="0000FF"/>
            <w:kern w:val="0"/>
            <w:u w:val="single"/>
            <w14:ligatures w14:val="none"/>
          </w:rPr>
          <w:t>47 FR 5673</w:t>
        </w:r>
      </w:hyperlink>
      <w:r w:rsidRPr="003F20C2">
        <w:rPr>
          <w:rFonts w:ascii="Times New Roman" w:eastAsia="Times New Roman" w:hAnsi="Times New Roman" w:cs="Times New Roman"/>
          <w:kern w:val="0"/>
          <w14:ligatures w14:val="none"/>
        </w:rPr>
        <w:t xml:space="preserve">, Feb. 5, 1982; </w:t>
      </w:r>
      <w:hyperlink r:id="rId58" w:history="1">
        <w:r w:rsidRPr="003F20C2">
          <w:rPr>
            <w:rFonts w:ascii="Times New Roman" w:eastAsia="Times New Roman" w:hAnsi="Times New Roman" w:cs="Times New Roman"/>
            <w:color w:val="0000FF"/>
            <w:kern w:val="0"/>
            <w:u w:val="single"/>
            <w14:ligatures w14:val="none"/>
          </w:rPr>
          <w:t>47 FR 47827</w:t>
        </w:r>
      </w:hyperlink>
      <w:r w:rsidRPr="003F20C2">
        <w:rPr>
          <w:rFonts w:ascii="Times New Roman" w:eastAsia="Times New Roman" w:hAnsi="Times New Roman" w:cs="Times New Roman"/>
          <w:kern w:val="0"/>
          <w14:ligatures w14:val="none"/>
        </w:rPr>
        <w:t xml:space="preserve">, Oct. 28, 1982; </w:t>
      </w:r>
      <w:hyperlink r:id="rId59" w:history="1">
        <w:r w:rsidRPr="003F20C2">
          <w:rPr>
            <w:rFonts w:ascii="Times New Roman" w:eastAsia="Times New Roman" w:hAnsi="Times New Roman" w:cs="Times New Roman"/>
            <w:color w:val="0000FF"/>
            <w:kern w:val="0"/>
            <w:u w:val="single"/>
            <w14:ligatures w14:val="none"/>
          </w:rPr>
          <w:t>51 FR 9202</w:t>
        </w:r>
      </w:hyperlink>
      <w:r w:rsidRPr="003F20C2">
        <w:rPr>
          <w:rFonts w:ascii="Times New Roman" w:eastAsia="Times New Roman" w:hAnsi="Times New Roman" w:cs="Times New Roman"/>
          <w:kern w:val="0"/>
          <w14:ligatures w14:val="none"/>
        </w:rPr>
        <w:t xml:space="preserve">, Mar. 18, 1986; </w:t>
      </w:r>
      <w:hyperlink r:id="rId60" w:history="1">
        <w:r w:rsidRPr="003F20C2">
          <w:rPr>
            <w:rFonts w:ascii="Times New Roman" w:eastAsia="Times New Roman" w:hAnsi="Times New Roman" w:cs="Times New Roman"/>
            <w:color w:val="0000FF"/>
            <w:kern w:val="0"/>
            <w:u w:val="single"/>
            <w14:ligatures w14:val="none"/>
          </w:rPr>
          <w:t>53 FR 36579</w:t>
        </w:r>
      </w:hyperlink>
      <w:r w:rsidRPr="003F20C2">
        <w:rPr>
          <w:rFonts w:ascii="Times New Roman" w:eastAsia="Times New Roman" w:hAnsi="Times New Roman" w:cs="Times New Roman"/>
          <w:kern w:val="0"/>
          <w14:ligatures w14:val="none"/>
        </w:rPr>
        <w:t xml:space="preserve">, Sept. 21, 1988; </w:t>
      </w:r>
      <w:hyperlink r:id="rId61" w:history="1">
        <w:r w:rsidRPr="003F20C2">
          <w:rPr>
            <w:rFonts w:ascii="Times New Roman" w:eastAsia="Times New Roman" w:hAnsi="Times New Roman" w:cs="Times New Roman"/>
            <w:color w:val="0000FF"/>
            <w:kern w:val="0"/>
            <w:u w:val="single"/>
            <w14:ligatures w14:val="none"/>
          </w:rPr>
          <w:t>57 FR 30425</w:t>
        </w:r>
      </w:hyperlink>
      <w:r w:rsidRPr="003F20C2">
        <w:rPr>
          <w:rFonts w:ascii="Times New Roman" w:eastAsia="Times New Roman" w:hAnsi="Times New Roman" w:cs="Times New Roman"/>
          <w:kern w:val="0"/>
          <w14:ligatures w14:val="none"/>
        </w:rPr>
        <w:t xml:space="preserve">, July 9, 1992] </w:t>
      </w:r>
    </w:p>
    <w:p w14:paraId="30E3B308" w14:textId="77777777" w:rsidR="00203040" w:rsidRDefault="00000000"/>
    <w:sectPr w:rsidR="00203040" w:rsidSect="0063302D">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76600D31"/>
    <w:multiLevelType w:val="multilevel"/>
    <w:tmpl w:val="A05EC0A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31438351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56"/>
  <w:proofState w:spelling="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F20C2"/>
    <w:rsid w:val="00296AF3"/>
    <w:rsid w:val="002D0684"/>
    <w:rsid w:val="002D67D7"/>
    <w:rsid w:val="00366F4A"/>
    <w:rsid w:val="003E0945"/>
    <w:rsid w:val="003F20C2"/>
    <w:rsid w:val="0063302D"/>
    <w:rsid w:val="00642196"/>
    <w:rsid w:val="00721059"/>
    <w:rsid w:val="00794286"/>
    <w:rsid w:val="0081244C"/>
    <w:rsid w:val="008F70A9"/>
    <w:rsid w:val="00965DCB"/>
    <w:rsid w:val="00970B63"/>
    <w:rsid w:val="00995BD9"/>
    <w:rsid w:val="009C097A"/>
    <w:rsid w:val="00A17279"/>
    <w:rsid w:val="00C2407F"/>
    <w:rsid w:val="00C34169"/>
    <w:rsid w:val="00C93621"/>
    <w:rsid w:val="00D12C99"/>
    <w:rsid w:val="00EE74E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4:docId w14:val="0DDB1081"/>
  <w15:chartTrackingRefBased/>
  <w15:docId w15:val="{057D4225-1175-4B45-A4D8-9ADDBD86644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4"/>
        <w:szCs w:val="24"/>
        <w:lang w:val="en-US"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link w:val="Heading1Char"/>
    <w:uiPriority w:val="9"/>
    <w:qFormat/>
    <w:rsid w:val="003F20C2"/>
    <w:pPr>
      <w:spacing w:before="100" w:beforeAutospacing="1" w:after="100" w:afterAutospacing="1"/>
      <w:outlineLvl w:val="0"/>
    </w:pPr>
    <w:rPr>
      <w:rFonts w:ascii="Times New Roman" w:eastAsia="Times New Roman" w:hAnsi="Times New Roman" w:cs="Times New Roman"/>
      <w:b/>
      <w:bCs/>
      <w:kern w:val="36"/>
      <w:sz w:val="48"/>
      <w:szCs w:val="48"/>
      <w14:ligatures w14:val="non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3F20C2"/>
    <w:rPr>
      <w:rFonts w:ascii="Times New Roman" w:eastAsia="Times New Roman" w:hAnsi="Times New Roman" w:cs="Times New Roman"/>
      <w:b/>
      <w:bCs/>
      <w:kern w:val="36"/>
      <w:sz w:val="48"/>
      <w:szCs w:val="48"/>
      <w14:ligatures w14:val="none"/>
    </w:rPr>
  </w:style>
  <w:style w:type="paragraph" w:customStyle="1" w:styleId="active">
    <w:name w:val="active"/>
    <w:basedOn w:val="Normal"/>
    <w:rsid w:val="003F20C2"/>
    <w:pPr>
      <w:spacing w:before="100" w:beforeAutospacing="1" w:after="100" w:afterAutospacing="1"/>
    </w:pPr>
    <w:rPr>
      <w:rFonts w:ascii="Times New Roman" w:eastAsia="Times New Roman" w:hAnsi="Times New Roman" w:cs="Times New Roman"/>
      <w:kern w:val="0"/>
      <w14:ligatures w14:val="none"/>
    </w:rPr>
  </w:style>
  <w:style w:type="character" w:styleId="Hyperlink">
    <w:name w:val="Hyperlink"/>
    <w:basedOn w:val="DefaultParagraphFont"/>
    <w:uiPriority w:val="99"/>
    <w:unhideWhenUsed/>
    <w:rsid w:val="003F20C2"/>
    <w:rPr>
      <w:color w:val="0000FF"/>
      <w:u w:val="single"/>
    </w:rPr>
  </w:style>
  <w:style w:type="paragraph" w:customStyle="1" w:styleId="psection-1">
    <w:name w:val="psection-1"/>
    <w:basedOn w:val="Normal"/>
    <w:rsid w:val="003F20C2"/>
    <w:pPr>
      <w:spacing w:before="100" w:beforeAutospacing="1" w:after="100" w:afterAutospacing="1"/>
    </w:pPr>
    <w:rPr>
      <w:rFonts w:ascii="Times New Roman" w:eastAsia="Times New Roman" w:hAnsi="Times New Roman" w:cs="Times New Roman"/>
      <w:kern w:val="0"/>
      <w14:ligatures w14:val="none"/>
    </w:rPr>
  </w:style>
  <w:style w:type="character" w:customStyle="1" w:styleId="enumxml">
    <w:name w:val="enumxml"/>
    <w:basedOn w:val="DefaultParagraphFont"/>
    <w:rsid w:val="003F20C2"/>
  </w:style>
  <w:style w:type="character" w:customStyle="1" w:styleId="et03">
    <w:name w:val="et03"/>
    <w:basedOn w:val="DefaultParagraphFont"/>
    <w:rsid w:val="003F20C2"/>
  </w:style>
  <w:style w:type="paragraph" w:customStyle="1" w:styleId="psection-2">
    <w:name w:val="psection-2"/>
    <w:basedOn w:val="Normal"/>
    <w:rsid w:val="003F20C2"/>
    <w:pPr>
      <w:spacing w:before="100" w:beforeAutospacing="1" w:after="100" w:afterAutospacing="1"/>
    </w:pPr>
    <w:rPr>
      <w:rFonts w:ascii="Times New Roman" w:eastAsia="Times New Roman" w:hAnsi="Times New Roman" w:cs="Times New Roman"/>
      <w:kern w:val="0"/>
      <w14:ligatures w14:val="none"/>
    </w:rPr>
  </w:style>
  <w:style w:type="paragraph" w:customStyle="1" w:styleId="psection-3">
    <w:name w:val="psection-3"/>
    <w:basedOn w:val="Normal"/>
    <w:rsid w:val="003F20C2"/>
    <w:pPr>
      <w:spacing w:before="100" w:beforeAutospacing="1" w:after="100" w:afterAutospacing="1"/>
    </w:pPr>
    <w:rPr>
      <w:rFonts w:ascii="Times New Roman" w:eastAsia="Times New Roman" w:hAnsi="Times New Roman" w:cs="Times New Roman"/>
      <w:kern w:val="0"/>
      <w14:ligatures w14:val="none"/>
    </w:rPr>
  </w:style>
  <w:style w:type="paragraph" w:customStyle="1" w:styleId="psection-4">
    <w:name w:val="psection-4"/>
    <w:basedOn w:val="Normal"/>
    <w:rsid w:val="003F20C2"/>
    <w:pPr>
      <w:spacing w:before="100" w:beforeAutospacing="1" w:after="100" w:afterAutospacing="1"/>
    </w:pPr>
    <w:rPr>
      <w:rFonts w:ascii="Times New Roman" w:eastAsia="Times New Roman" w:hAnsi="Times New Roman" w:cs="Times New Roman"/>
      <w:kern w:val="0"/>
      <w14:ligatures w14:val="none"/>
    </w:rPr>
  </w:style>
  <w:style w:type="character" w:styleId="UnresolvedMention">
    <w:name w:val="Unresolved Mention"/>
    <w:basedOn w:val="DefaultParagraphFont"/>
    <w:uiPriority w:val="99"/>
    <w:semiHidden/>
    <w:unhideWhenUsed/>
    <w:rsid w:val="003F20C2"/>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52021325">
      <w:bodyDiv w:val="1"/>
      <w:marLeft w:val="0"/>
      <w:marRight w:val="0"/>
      <w:marTop w:val="0"/>
      <w:marBottom w:val="0"/>
      <w:divBdr>
        <w:top w:val="none" w:sz="0" w:space="0" w:color="auto"/>
        <w:left w:val="none" w:sz="0" w:space="0" w:color="auto"/>
        <w:bottom w:val="none" w:sz="0" w:space="0" w:color="auto"/>
        <w:right w:val="none" w:sz="0" w:space="0" w:color="auto"/>
      </w:divBdr>
      <w:divsChild>
        <w:div w:id="1359352604">
          <w:marLeft w:val="0"/>
          <w:marRight w:val="0"/>
          <w:marTop w:val="0"/>
          <w:marBottom w:val="0"/>
          <w:divBdr>
            <w:top w:val="none" w:sz="0" w:space="0" w:color="auto"/>
            <w:left w:val="none" w:sz="0" w:space="0" w:color="auto"/>
            <w:bottom w:val="none" w:sz="0" w:space="0" w:color="auto"/>
            <w:right w:val="none" w:sz="0" w:space="0" w:color="auto"/>
          </w:divBdr>
          <w:divsChild>
            <w:div w:id="177550505">
              <w:marLeft w:val="0"/>
              <w:marRight w:val="0"/>
              <w:marTop w:val="0"/>
              <w:marBottom w:val="0"/>
              <w:divBdr>
                <w:top w:val="none" w:sz="0" w:space="0" w:color="auto"/>
                <w:left w:val="none" w:sz="0" w:space="0" w:color="auto"/>
                <w:bottom w:val="none" w:sz="0" w:space="0" w:color="auto"/>
                <w:right w:val="none" w:sz="0" w:space="0" w:color="auto"/>
              </w:divBdr>
              <w:divsChild>
                <w:div w:id="1493255413">
                  <w:marLeft w:val="0"/>
                  <w:marRight w:val="0"/>
                  <w:marTop w:val="0"/>
                  <w:marBottom w:val="0"/>
                  <w:divBdr>
                    <w:top w:val="none" w:sz="0" w:space="0" w:color="auto"/>
                    <w:left w:val="none" w:sz="0" w:space="0" w:color="auto"/>
                    <w:bottom w:val="none" w:sz="0" w:space="0" w:color="auto"/>
                    <w:right w:val="none" w:sz="0" w:space="0" w:color="auto"/>
                  </w:divBdr>
                  <w:divsChild>
                    <w:div w:id="120223626">
                      <w:marLeft w:val="0"/>
                      <w:marRight w:val="0"/>
                      <w:marTop w:val="0"/>
                      <w:marBottom w:val="0"/>
                      <w:divBdr>
                        <w:top w:val="none" w:sz="0" w:space="0" w:color="auto"/>
                        <w:left w:val="none" w:sz="0" w:space="0" w:color="auto"/>
                        <w:bottom w:val="none" w:sz="0" w:space="0" w:color="auto"/>
                        <w:right w:val="none" w:sz="0" w:space="0" w:color="auto"/>
                      </w:divBdr>
                    </w:div>
                    <w:div w:id="1739326623">
                      <w:marLeft w:val="0"/>
                      <w:marRight w:val="0"/>
                      <w:marTop w:val="0"/>
                      <w:marBottom w:val="0"/>
                      <w:divBdr>
                        <w:top w:val="none" w:sz="0" w:space="0" w:color="auto"/>
                        <w:left w:val="none" w:sz="0" w:space="0" w:color="auto"/>
                        <w:bottom w:val="none" w:sz="0" w:space="0" w:color="auto"/>
                        <w:right w:val="none" w:sz="0" w:space="0" w:color="auto"/>
                      </w:divBdr>
                      <w:divsChild>
                        <w:div w:id="32846174">
                          <w:marLeft w:val="0"/>
                          <w:marRight w:val="0"/>
                          <w:marTop w:val="0"/>
                          <w:marBottom w:val="0"/>
                          <w:divBdr>
                            <w:top w:val="none" w:sz="0" w:space="0" w:color="auto"/>
                            <w:left w:val="none" w:sz="0" w:space="0" w:color="auto"/>
                            <w:bottom w:val="none" w:sz="0" w:space="0" w:color="auto"/>
                            <w:right w:val="none" w:sz="0" w:space="0" w:color="auto"/>
                          </w:divBdr>
                          <w:divsChild>
                            <w:div w:id="1458449194">
                              <w:marLeft w:val="0"/>
                              <w:marRight w:val="0"/>
                              <w:marTop w:val="0"/>
                              <w:marBottom w:val="0"/>
                              <w:divBdr>
                                <w:top w:val="none" w:sz="0" w:space="0" w:color="auto"/>
                                <w:left w:val="none" w:sz="0" w:space="0" w:color="auto"/>
                                <w:bottom w:val="none" w:sz="0" w:space="0" w:color="auto"/>
                                <w:right w:val="none" w:sz="0" w:space="0" w:color="auto"/>
                              </w:divBdr>
                              <w:divsChild>
                                <w:div w:id="306785832">
                                  <w:marLeft w:val="0"/>
                                  <w:marRight w:val="0"/>
                                  <w:marTop w:val="0"/>
                                  <w:marBottom w:val="0"/>
                                  <w:divBdr>
                                    <w:top w:val="none" w:sz="0" w:space="0" w:color="auto"/>
                                    <w:left w:val="none" w:sz="0" w:space="0" w:color="auto"/>
                                    <w:bottom w:val="none" w:sz="0" w:space="0" w:color="auto"/>
                                    <w:right w:val="none" w:sz="0" w:space="0" w:color="auto"/>
                                  </w:divBdr>
                                </w:div>
                                <w:div w:id="958023458">
                                  <w:marLeft w:val="0"/>
                                  <w:marRight w:val="0"/>
                                  <w:marTop w:val="0"/>
                                  <w:marBottom w:val="0"/>
                                  <w:divBdr>
                                    <w:top w:val="none" w:sz="0" w:space="0" w:color="auto"/>
                                    <w:left w:val="none" w:sz="0" w:space="0" w:color="auto"/>
                                    <w:bottom w:val="none" w:sz="0" w:space="0" w:color="auto"/>
                                    <w:right w:val="none" w:sz="0" w:space="0" w:color="auto"/>
                                  </w:divBdr>
                                </w:div>
                                <w:div w:id="19902800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ww.law.cornell.edu/supremecourt/text/397/254" TargetMode="External"/><Relationship Id="rId18" Type="http://schemas.openxmlformats.org/officeDocument/2006/relationships/hyperlink" Target="https://www.law.cornell.edu/cfr/text/45/234.60" TargetMode="External"/><Relationship Id="rId26" Type="http://schemas.openxmlformats.org/officeDocument/2006/relationships/hyperlink" Target="https://www.law.cornell.edu/definitions/index.php?width=840&amp;height=800&amp;iframe=true&amp;def_id=b09217d14d5d19d4f0962700c0ed106a&amp;term_occur=999&amp;term_src=Title:45:Subtitle:B:Chapter:II:Part:205:205.10" TargetMode="External"/><Relationship Id="rId39" Type="http://schemas.openxmlformats.org/officeDocument/2006/relationships/hyperlink" Target="https://www.law.cornell.edu/definitions/index.php?width=840&amp;height=800&amp;iframe=true&amp;def_id=1a9e784a9278a7c18ecbacb4132bb125&amp;term_occur=999&amp;term_src=Title:45:Subtitle:B:Chapter:II:Part:205:205.10" TargetMode="External"/><Relationship Id="rId21" Type="http://schemas.openxmlformats.org/officeDocument/2006/relationships/hyperlink" Target="https://www.law.cornell.edu/definitions/index.php?width=840&amp;height=800&amp;iframe=true&amp;def_id=29e1c38dfb661077963c359de8206bed&amp;term_occur=999&amp;term_src=Title:45:Subtitle:B:Chapter:II:Part:205:205.10" TargetMode="External"/><Relationship Id="rId34" Type="http://schemas.openxmlformats.org/officeDocument/2006/relationships/hyperlink" Target="https://www.law.cornell.edu/definitions/index.php?width=840&amp;height=800&amp;iframe=true&amp;def_id=b3b1a6e50f643ceaaf62410815e5254d&amp;term_occur=999&amp;term_src=Title:45:Subtitle:B:Chapter:II:Part:205:205.10" TargetMode="External"/><Relationship Id="rId42" Type="http://schemas.openxmlformats.org/officeDocument/2006/relationships/hyperlink" Target="https://www.law.cornell.edu/definitions/index.php?width=840&amp;height=800&amp;iframe=true&amp;def_id=e837aa4a64bca0c8e7b78f263899ed80&amp;term_occur=999&amp;term_src=Title:45:Subtitle:B:Chapter:II:Part:205:205.10" TargetMode="External"/><Relationship Id="rId47" Type="http://schemas.openxmlformats.org/officeDocument/2006/relationships/hyperlink" Target="https://www.law.cornell.edu/definitions/index.php?width=840&amp;height=800&amp;iframe=true&amp;def_id=1a9e784a9278a7c18ecbacb4132bb125&amp;term_occur=999&amp;term_src=Title:45:Subtitle:B:Chapter:II:Part:205:205.10" TargetMode="External"/><Relationship Id="rId50" Type="http://schemas.openxmlformats.org/officeDocument/2006/relationships/hyperlink" Target="https://www.law.cornell.edu/definitions/index.php?width=840&amp;height=800&amp;iframe=true&amp;def_id=e837aa4a64bca0c8e7b78f263899ed80&amp;term_occur=999&amp;term_src=Title:45:Subtitle:B:Chapter:II:Part:205:205.10" TargetMode="External"/><Relationship Id="rId55" Type="http://schemas.openxmlformats.org/officeDocument/2006/relationships/hyperlink" Target="https://www.law.cornell.edu/rio/citation/44_FR_17941" TargetMode="External"/><Relationship Id="rId63" Type="http://schemas.openxmlformats.org/officeDocument/2006/relationships/theme" Target="theme/theme1.xml"/><Relationship Id="rId7" Type="http://schemas.openxmlformats.org/officeDocument/2006/relationships/hyperlink" Target="https://www.law.cornell.edu/definitions/index.php?width=840&amp;height=800&amp;iframe=true&amp;def_id=e837aa4a64bca0c8e7b78f263899ed80&amp;term_occur=999&amp;term_src=Title:45:Subtitle:B:Chapter:II:Part:205:205.10" TargetMode="External"/><Relationship Id="rId2" Type="http://schemas.openxmlformats.org/officeDocument/2006/relationships/styles" Target="styles.xml"/><Relationship Id="rId16" Type="http://schemas.openxmlformats.org/officeDocument/2006/relationships/hyperlink" Target="https://www.law.cornell.edu/definitions/index.php?width=840&amp;height=800&amp;iframe=true&amp;def_id=1a9e784a9278a7c18ecbacb4132bb125&amp;term_occur=999&amp;term_src=Title:45:Subtitle:B:Chapter:II:Part:205:205.10" TargetMode="External"/><Relationship Id="rId29" Type="http://schemas.openxmlformats.org/officeDocument/2006/relationships/hyperlink" Target="https://www.law.cornell.edu/cfr/text/45/205.10" TargetMode="External"/><Relationship Id="rId11" Type="http://schemas.openxmlformats.org/officeDocument/2006/relationships/hyperlink" Target="https://www.law.cornell.edu/definitions/index.php?width=840&amp;height=800&amp;iframe=true&amp;def_id=e837aa4a64bca0c8e7b78f263899ed80&amp;term_occur=999&amp;term_src=Title:45:Subtitle:B:Chapter:II:Part:205:205.10" TargetMode="External"/><Relationship Id="rId24" Type="http://schemas.openxmlformats.org/officeDocument/2006/relationships/hyperlink" Target="https://www.law.cornell.edu/definitions/index.php?width=840&amp;height=800&amp;iframe=true&amp;def_id=1a9e784a9278a7c18ecbacb4132bb125&amp;term_occur=999&amp;term_src=Title:45:Subtitle:B:Chapter:II:Part:205:205.10" TargetMode="External"/><Relationship Id="rId32" Type="http://schemas.openxmlformats.org/officeDocument/2006/relationships/hyperlink" Target="https://www.law.cornell.edu/definitions/index.php?width=840&amp;height=800&amp;iframe=true&amp;def_id=b3b1a6e50f643ceaaf62410815e5254d&amp;term_occur=999&amp;term_src=Title:45:Subtitle:B:Chapter:II:Part:205:205.10" TargetMode="External"/><Relationship Id="rId37" Type="http://schemas.openxmlformats.org/officeDocument/2006/relationships/hyperlink" Target="https://www.law.cornell.edu/definitions/index.php?width=840&amp;height=800&amp;iframe=true&amp;def_id=1a9e784a9278a7c18ecbacb4132bb125&amp;term_occur=999&amp;term_src=Title:45:Subtitle:B:Chapter:II:Part:205:205.10" TargetMode="External"/><Relationship Id="rId40" Type="http://schemas.openxmlformats.org/officeDocument/2006/relationships/hyperlink" Target="https://www.law.cornell.edu/definitions/index.php?width=840&amp;height=800&amp;iframe=true&amp;def_id=1a9e784a9278a7c18ecbacb4132bb125&amp;term_occur=999&amp;term_src=Title:45:Subtitle:B:Chapter:II:Part:205:205.10" TargetMode="External"/><Relationship Id="rId45" Type="http://schemas.openxmlformats.org/officeDocument/2006/relationships/hyperlink" Target="https://www.law.cornell.edu/definitions/index.php?width=840&amp;height=800&amp;iframe=true&amp;def_id=1a9e784a9278a7c18ecbacb4132bb125&amp;term_occur=999&amp;term_src=Title:45:Subtitle:B:Chapter:II:Part:205:205.10" TargetMode="External"/><Relationship Id="rId53" Type="http://schemas.openxmlformats.org/officeDocument/2006/relationships/hyperlink" Target="https://www.law.cornell.edu/definitions/index.php?width=840&amp;height=800&amp;iframe=true&amp;def_id=9e98d1a8f6fba6df7d34e8299890b5b3&amp;term_occur=999&amp;term_src=Title:45:Subtitle:B:Chapter:II:Part:205:205.10" TargetMode="External"/><Relationship Id="rId58" Type="http://schemas.openxmlformats.org/officeDocument/2006/relationships/hyperlink" Target="https://www.law.cornell.edu/rio/citation/47_FR_47827" TargetMode="External"/><Relationship Id="rId5" Type="http://schemas.openxmlformats.org/officeDocument/2006/relationships/hyperlink" Target="https://www.law.cornell.edu/definitions/index.php?width=840&amp;height=800&amp;iframe=true&amp;def_id=1a9e784a9278a7c18ecbacb4132bb125&amp;term_occur=999&amp;term_src=Title:45:Subtitle:B:Chapter:II:Part:205:205.10" TargetMode="External"/><Relationship Id="rId61" Type="http://schemas.openxmlformats.org/officeDocument/2006/relationships/hyperlink" Target="https://www.law.cornell.edu/rio/citation/57_FR_30425" TargetMode="External"/><Relationship Id="rId19" Type="http://schemas.openxmlformats.org/officeDocument/2006/relationships/hyperlink" Target="https://www.law.cornell.edu/definitions/index.php?width=840&amp;height=800&amp;iframe=true&amp;def_id=1a9e784a9278a7c18ecbacb4132bb125&amp;term_occur=999&amp;term_src=Title:45:Subtitle:B:Chapter:II:Part:205:205.10" TargetMode="External"/><Relationship Id="rId14" Type="http://schemas.openxmlformats.org/officeDocument/2006/relationships/hyperlink" Target="https://www.law.cornell.edu/definitions/index.php?width=840&amp;height=800&amp;iframe=true&amp;def_id=e837aa4a64bca0c8e7b78f263899ed80&amp;term_occur=999&amp;term_src=Title:45:Subtitle:B:Chapter:II:Part:205:205.10" TargetMode="External"/><Relationship Id="rId22" Type="http://schemas.openxmlformats.org/officeDocument/2006/relationships/hyperlink" Target="https://www.law.cornell.edu/definitions/index.php?width=840&amp;height=800&amp;iframe=true&amp;def_id=1a9e784a9278a7c18ecbacb4132bb125&amp;term_occur=999&amp;term_src=Title:45:Subtitle:B:Chapter:II:Part:205:205.10" TargetMode="External"/><Relationship Id="rId27" Type="http://schemas.openxmlformats.org/officeDocument/2006/relationships/hyperlink" Target="https://www.law.cornell.edu/cfr/text/45/233.37" TargetMode="External"/><Relationship Id="rId30" Type="http://schemas.openxmlformats.org/officeDocument/2006/relationships/hyperlink" Target="https://www.law.cornell.edu/definitions/index.php?width=840&amp;height=800&amp;iframe=true&amp;def_id=1a9e784a9278a7c18ecbacb4132bb125&amp;term_occur=999&amp;term_src=Title:45:Subtitle:B:Chapter:II:Part:205:205.10" TargetMode="External"/><Relationship Id="rId35" Type="http://schemas.openxmlformats.org/officeDocument/2006/relationships/hyperlink" Target="https://www.law.cornell.edu/definitions/index.php?width=840&amp;height=800&amp;iframe=true&amp;def_id=1a9e784a9278a7c18ecbacb4132bb125&amp;term_occur=999&amp;term_src=Title:45:Subtitle:B:Chapter:II:Part:205:205.10" TargetMode="External"/><Relationship Id="rId43" Type="http://schemas.openxmlformats.org/officeDocument/2006/relationships/hyperlink" Target="https://www.law.cornell.edu/definitions/index.php?width=840&amp;height=800&amp;iframe=true&amp;def_id=e837aa4a64bca0c8e7b78f263899ed80&amp;term_occur=999&amp;term_src=Title:45:Subtitle:B:Chapter:II:Part:205:205.10" TargetMode="External"/><Relationship Id="rId48" Type="http://schemas.openxmlformats.org/officeDocument/2006/relationships/hyperlink" Target="https://www.law.cornell.edu/definitions/index.php?width=840&amp;height=800&amp;iframe=true&amp;def_id=1a9e784a9278a7c18ecbacb4132bb125&amp;term_occur=999&amp;term_src=Title:45:Subtitle:B:Chapter:II:Part:205:205.10" TargetMode="External"/><Relationship Id="rId56" Type="http://schemas.openxmlformats.org/officeDocument/2006/relationships/hyperlink" Target="https://www.law.cornell.edu/rio/citation/45_FR_20480" TargetMode="External"/><Relationship Id="rId8" Type="http://schemas.openxmlformats.org/officeDocument/2006/relationships/hyperlink" Target="https://www.law.cornell.edu/definitions/index.php?width=840&amp;height=800&amp;iframe=true&amp;def_id=e837aa4a64bca0c8e7b78f263899ed80&amp;term_occur=999&amp;term_src=Title:45:Subtitle:B:Chapter:II:Part:205:205.10" TargetMode="External"/><Relationship Id="rId51" Type="http://schemas.openxmlformats.org/officeDocument/2006/relationships/hyperlink" Target="https://www.law.cornell.edu/definitions/index.php?width=840&amp;height=800&amp;iframe=true&amp;def_id=e837aa4a64bca0c8e7b78f263899ed80&amp;term_occur=999&amp;term_src=Title:45:Subtitle:B:Chapter:II:Part:205:205.10" TargetMode="External"/><Relationship Id="rId3" Type="http://schemas.openxmlformats.org/officeDocument/2006/relationships/settings" Target="settings.xml"/><Relationship Id="rId12" Type="http://schemas.openxmlformats.org/officeDocument/2006/relationships/hyperlink" Target="https://www.law.cornell.edu/definitions/index.php?width=840&amp;height=800&amp;iframe=true&amp;def_id=e837aa4a64bca0c8e7b78f263899ed80&amp;term_occur=999&amp;term_src=Title:45:Subtitle:B:Chapter:II:Part:205:205.10" TargetMode="External"/><Relationship Id="rId17" Type="http://schemas.openxmlformats.org/officeDocument/2006/relationships/hyperlink" Target="https://www.law.cornell.edu/cfr/text/45/205.10" TargetMode="External"/><Relationship Id="rId25" Type="http://schemas.openxmlformats.org/officeDocument/2006/relationships/hyperlink" Target="https://www.law.cornell.edu/definitions/index.php?width=840&amp;height=800&amp;iframe=true&amp;def_id=b09217d14d5d19d4f0962700c0ed106a&amp;term_occur=999&amp;term_src=Title:45:Subtitle:B:Chapter:II:Part:205:205.10" TargetMode="External"/><Relationship Id="rId33" Type="http://schemas.openxmlformats.org/officeDocument/2006/relationships/hyperlink" Target="https://www.law.cornell.edu/definitions/index.php?width=840&amp;height=800&amp;iframe=true&amp;def_id=1a9e784a9278a7c18ecbacb4132bb125&amp;term_occur=999&amp;term_src=Title:45:Subtitle:B:Chapter:II:Part:205:205.10" TargetMode="External"/><Relationship Id="rId38" Type="http://schemas.openxmlformats.org/officeDocument/2006/relationships/hyperlink" Target="https://www.law.cornell.edu/definitions/index.php?width=840&amp;height=800&amp;iframe=true&amp;def_id=1a9e784a9278a7c18ecbacb4132bb125&amp;term_occur=999&amp;term_src=Title:45:Subtitle:B:Chapter:II:Part:205:205.10" TargetMode="External"/><Relationship Id="rId46" Type="http://schemas.openxmlformats.org/officeDocument/2006/relationships/hyperlink" Target="https://www.law.cornell.edu/definitions/index.php?width=840&amp;height=800&amp;iframe=true&amp;def_id=1a9e784a9278a7c18ecbacb4132bb125&amp;term_occur=999&amp;term_src=Title:45:Subtitle:B:Chapter:II:Part:205:205.10" TargetMode="External"/><Relationship Id="rId59" Type="http://schemas.openxmlformats.org/officeDocument/2006/relationships/hyperlink" Target="https://www.law.cornell.edu/rio/citation/51_FR_9202" TargetMode="External"/><Relationship Id="rId20" Type="http://schemas.openxmlformats.org/officeDocument/2006/relationships/hyperlink" Target="https://www.law.cornell.edu/definitions/index.php?width=840&amp;height=800&amp;iframe=true&amp;def_id=e837aa4a64bca0c8e7b78f263899ed80&amp;term_occur=999&amp;term_src=Title:45:Subtitle:B:Chapter:II:Part:205:205.10" TargetMode="External"/><Relationship Id="rId41" Type="http://schemas.openxmlformats.org/officeDocument/2006/relationships/hyperlink" Target="https://www.law.cornell.edu/cfr/text/45/234.60" TargetMode="External"/><Relationship Id="rId54" Type="http://schemas.openxmlformats.org/officeDocument/2006/relationships/hyperlink" Target="https://www.law.cornell.edu/rio/citation/38_FR_22007" TargetMode="External"/><Relationship Id="rId62"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hyperlink" Target="https://www.law.cornell.edu/topn/old_age_pension_act" TargetMode="External"/><Relationship Id="rId15" Type="http://schemas.openxmlformats.org/officeDocument/2006/relationships/hyperlink" Target="https://www.law.cornell.edu/definitions/index.php?width=840&amp;height=800&amp;iframe=true&amp;def_id=1a9e784a9278a7c18ecbacb4132bb125&amp;term_occur=999&amp;term_src=Title:45:Subtitle:B:Chapter:II:Part:205:205.10" TargetMode="External"/><Relationship Id="rId23" Type="http://schemas.openxmlformats.org/officeDocument/2006/relationships/hyperlink" Target="https://www.law.cornell.edu/definitions/index.php?width=840&amp;height=800&amp;iframe=true&amp;def_id=b09217d14d5d19d4f0962700c0ed106a&amp;term_occur=999&amp;term_src=Title:45:Subtitle:B:Chapter:II:Part:205:205.10" TargetMode="External"/><Relationship Id="rId28" Type="http://schemas.openxmlformats.org/officeDocument/2006/relationships/hyperlink" Target="https://www.law.cornell.edu/cfr/text/45/233.101" TargetMode="External"/><Relationship Id="rId36" Type="http://schemas.openxmlformats.org/officeDocument/2006/relationships/hyperlink" Target="https://www.law.cornell.edu/definitions/index.php?width=840&amp;height=800&amp;iframe=true&amp;def_id=1a9e784a9278a7c18ecbacb4132bb125&amp;term_occur=999&amp;term_src=Title:45:Subtitle:B:Chapter:II:Part:205:205.10" TargetMode="External"/><Relationship Id="rId49" Type="http://schemas.openxmlformats.org/officeDocument/2006/relationships/hyperlink" Target="https://www.law.cornell.edu/definitions/index.php?width=840&amp;height=800&amp;iframe=true&amp;def_id=b3b1a6e50f643ceaaf62410815e5254d&amp;term_occur=999&amp;term_src=Title:45:Subtitle:B:Chapter:II:Part:205:205.10" TargetMode="External"/><Relationship Id="rId57" Type="http://schemas.openxmlformats.org/officeDocument/2006/relationships/hyperlink" Target="https://www.law.cornell.edu/rio/citation/47_FR_5673" TargetMode="External"/><Relationship Id="rId10" Type="http://schemas.openxmlformats.org/officeDocument/2006/relationships/hyperlink" Target="https://www.law.cornell.edu/definitions/index.php?width=840&amp;height=800&amp;iframe=true&amp;def_id=e837aa4a64bca0c8e7b78f263899ed80&amp;term_occur=999&amp;term_src=Title:45:Subtitle:B:Chapter:II:Part:205:205.10" TargetMode="External"/><Relationship Id="rId31" Type="http://schemas.openxmlformats.org/officeDocument/2006/relationships/hyperlink" Target="https://www.law.cornell.edu/cfr/text/45/233.23" TargetMode="External"/><Relationship Id="rId44" Type="http://schemas.openxmlformats.org/officeDocument/2006/relationships/hyperlink" Target="https://www.law.cornell.edu/definitions/index.php?width=840&amp;height=800&amp;iframe=true&amp;def_id=e837aa4a64bca0c8e7b78f263899ed80&amp;term_occur=999&amp;term_src=Title:45:Subtitle:B:Chapter:II:Part:205:205.10" TargetMode="External"/><Relationship Id="rId52" Type="http://schemas.openxmlformats.org/officeDocument/2006/relationships/hyperlink" Target="https://www.law.cornell.edu/definitions/index.php?width=840&amp;height=800&amp;iframe=true&amp;def_id=e837aa4a64bca0c8e7b78f263899ed80&amp;term_occur=999&amp;term_src=Title:45:Subtitle:B:Chapter:II:Part:205:205.10" TargetMode="External"/><Relationship Id="rId60" Type="http://schemas.openxmlformats.org/officeDocument/2006/relationships/hyperlink" Target="https://www.law.cornell.edu/rio/citation/53_FR_36579" TargetMode="External"/><Relationship Id="rId4" Type="http://schemas.openxmlformats.org/officeDocument/2006/relationships/webSettings" Target="webSettings.xml"/><Relationship Id="rId9" Type="http://schemas.openxmlformats.org/officeDocument/2006/relationships/hyperlink" Target="https://www.law.cornell.edu/definitions/index.php?width=840&amp;height=800&amp;iframe=true&amp;def_id=e837aa4a64bca0c8e7b78f263899ed80&amp;term_occur=999&amp;term_src=Title:45:Subtitle:B:Chapter:II:Part:205:205.10"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7</Pages>
  <Words>3997</Words>
  <Characters>22787</Characters>
  <Application>Microsoft Office Word</Application>
  <DocSecurity>0</DocSecurity>
  <Lines>189</Lines>
  <Paragraphs>53</Paragraphs>
  <ScaleCrop>false</ScaleCrop>
  <Company>CCWRO</Company>
  <LinksUpToDate>false</LinksUpToDate>
  <CharactersWithSpaces>26731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Kevin Aslanian</dc:creator>
  <cp:keywords/>
  <dc:description/>
  <cp:lastModifiedBy>David Aslanian</cp:lastModifiedBy>
  <cp:revision>2</cp:revision>
  <dcterms:created xsi:type="dcterms:W3CDTF">2023-07-10T22:18:00Z</dcterms:created>
  <dcterms:modified xsi:type="dcterms:W3CDTF">2023-07-10T22:18:00Z</dcterms:modified>
</cp:coreProperties>
</file>