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03D07B" w14:textId="750EDDC2" w:rsidR="00C6489F" w:rsidRPr="007E47B6" w:rsidRDefault="0048257B" w:rsidP="0048257B">
      <w:pPr>
        <w:jc w:val="both"/>
        <w:rPr>
          <w:rFonts w:asciiTheme="minorHAnsi" w:hAnsiTheme="minorHAnsi"/>
        </w:rPr>
      </w:pPr>
      <w:r w:rsidRPr="0048257B">
        <w:rPr>
          <w:rFonts w:asciiTheme="minorHAnsi" w:hAnsiTheme="minorHAnsi"/>
          <w:noProof/>
        </w:rPr>
        <w:drawing>
          <wp:anchor distT="0" distB="0" distL="114300" distR="114300" simplePos="0" relativeHeight="251662336" behindDoc="1" locked="0" layoutInCell="1" allowOverlap="1" wp14:anchorId="0373FDF7" wp14:editId="7DF67502">
            <wp:simplePos x="0" y="0"/>
            <wp:positionH relativeFrom="column">
              <wp:posOffset>7936230</wp:posOffset>
            </wp:positionH>
            <wp:positionV relativeFrom="paragraph">
              <wp:posOffset>1905</wp:posOffset>
            </wp:positionV>
            <wp:extent cx="803275" cy="1635760"/>
            <wp:effectExtent l="0" t="0" r="0" b="2540"/>
            <wp:wrapTight wrapText="bothSides">
              <wp:wrapPolygon edited="0">
                <wp:start x="0" y="0"/>
                <wp:lineTo x="0" y="21382"/>
                <wp:lineTo x="21002" y="21382"/>
                <wp:lineTo x="21002" y="0"/>
                <wp:lineTo x="0" y="0"/>
              </wp:wrapPolygon>
            </wp:wrapTight>
            <wp:docPr id="1" name="Picture 1" descr="../Library/Containers/com.apple.mail/Data/Library/Mail%20Downloads/31DF13AF-7B1B-43CD-BF32-4E2ACF9EEFF1/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brary/Containers/com.apple.mail/Data/Library/Mail%20Downloads/31DF13AF-7B1B-43CD-BF32-4E2ACF9EEFF1/image00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03275" cy="1635760"/>
                    </a:xfrm>
                    <a:prstGeom prst="rect">
                      <a:avLst/>
                    </a:prstGeom>
                    <a:noFill/>
                    <a:ln>
                      <a:noFill/>
                    </a:ln>
                  </pic:spPr>
                </pic:pic>
              </a:graphicData>
            </a:graphic>
            <wp14:sizeRelH relativeFrom="page">
              <wp14:pctWidth>0</wp14:pctWidth>
            </wp14:sizeRelH>
            <wp14:sizeRelV relativeFrom="page">
              <wp14:pctHeight>0</wp14:pctHeight>
            </wp14:sizeRelV>
          </wp:anchor>
        </w:drawing>
      </w:r>
      <w:r w:rsidR="00FD5E8F">
        <w:rPr>
          <w:noProof/>
        </w:rPr>
        <mc:AlternateContent>
          <mc:Choice Requires="wps">
            <w:drawing>
              <wp:anchor distT="0" distB="0" distL="114300" distR="114300" simplePos="0" relativeHeight="251661312" behindDoc="0" locked="0" layoutInCell="1" allowOverlap="1" wp14:anchorId="5E12BE15" wp14:editId="565E4B58">
                <wp:simplePos x="0" y="0"/>
                <wp:positionH relativeFrom="column">
                  <wp:posOffset>1186180</wp:posOffset>
                </wp:positionH>
                <wp:positionV relativeFrom="paragraph">
                  <wp:posOffset>0</wp:posOffset>
                </wp:positionV>
                <wp:extent cx="6401435" cy="124714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6401435" cy="1247140"/>
                        </a:xfrm>
                        <a:prstGeom prst="rect">
                          <a:avLst/>
                        </a:prstGeom>
                        <a:noFill/>
                        <a:ln>
                          <a:noFill/>
                        </a:ln>
                        <a:effectLst/>
                      </wps:spPr>
                      <wps:txbx>
                        <w:txbxContent>
                          <w:p w14:paraId="7288C236" w14:textId="77777777" w:rsidR="00D11904" w:rsidRDefault="00FD5E8F" w:rsidP="00FD5E8F">
                            <w:pPr>
                              <w:pBdr>
                                <w:top w:val="single" w:sz="4" w:space="1" w:color="auto"/>
                                <w:left w:val="single" w:sz="4" w:space="4" w:color="auto"/>
                                <w:bottom w:val="single" w:sz="4" w:space="1" w:color="auto"/>
                                <w:right w:val="single" w:sz="4" w:space="4" w:color="auto"/>
                              </w:pBdr>
                              <w:shd w:val="clear" w:color="auto" w:fill="DEEAF6" w:themeFill="accent5" w:themeFillTint="33"/>
                              <w:jc w:val="center"/>
                              <w:outlineLvl w:val="0"/>
                              <w:rPr>
                                <w:rFonts w:asciiTheme="minorHAnsi" w:hAnsiTheme="minorHAnsi" w:cs="Arial"/>
                                <w:b/>
                                <w:bCs/>
                                <w:color w:val="002060"/>
                                <w:sz w:val="48"/>
                                <w:szCs w:val="36"/>
                              </w:rPr>
                            </w:pPr>
                            <w:r w:rsidRPr="00FD5E8F">
                              <w:rPr>
                                <w:rFonts w:asciiTheme="minorHAnsi" w:hAnsiTheme="minorHAnsi" w:cs="Arial"/>
                                <w:b/>
                                <w:bCs/>
                                <w:color w:val="002060"/>
                                <w:sz w:val="48"/>
                                <w:szCs w:val="36"/>
                              </w:rPr>
                              <w:t xml:space="preserve">2017 Chaptered Bill Summary and Local </w:t>
                            </w:r>
                          </w:p>
                          <w:p w14:paraId="2845BD54" w14:textId="038F80BD" w:rsidR="00FD5E8F" w:rsidRPr="00FD5E8F" w:rsidRDefault="00FD5E8F" w:rsidP="00FD5E8F">
                            <w:pPr>
                              <w:pBdr>
                                <w:top w:val="single" w:sz="4" w:space="1" w:color="auto"/>
                                <w:left w:val="single" w:sz="4" w:space="4" w:color="auto"/>
                                <w:bottom w:val="single" w:sz="4" w:space="1" w:color="auto"/>
                                <w:right w:val="single" w:sz="4" w:space="4" w:color="auto"/>
                              </w:pBdr>
                              <w:shd w:val="clear" w:color="auto" w:fill="DEEAF6" w:themeFill="accent5" w:themeFillTint="33"/>
                              <w:jc w:val="center"/>
                              <w:outlineLvl w:val="0"/>
                              <w:rPr>
                                <w:rFonts w:asciiTheme="minorHAnsi" w:hAnsiTheme="minorHAnsi" w:cs="Arial"/>
                                <w:b/>
                                <w:bCs/>
                                <w:color w:val="002060"/>
                                <w:sz w:val="48"/>
                                <w:szCs w:val="36"/>
                              </w:rPr>
                            </w:pPr>
                            <w:r w:rsidRPr="00FD5E8F">
                              <w:rPr>
                                <w:rFonts w:asciiTheme="minorHAnsi" w:hAnsiTheme="minorHAnsi" w:cs="Arial"/>
                                <w:b/>
                                <w:bCs/>
                                <w:color w:val="002060"/>
                                <w:sz w:val="48"/>
                                <w:szCs w:val="36"/>
                              </w:rPr>
                              <w:t>Advocacy Suggestions</w:t>
                            </w:r>
                          </w:p>
                          <w:p w14:paraId="167D0BF2" w14:textId="5463E3A0" w:rsidR="00FD5E8F" w:rsidRPr="00FD5E8F" w:rsidRDefault="00FD5E8F" w:rsidP="00FD5E8F">
                            <w:pPr>
                              <w:pBdr>
                                <w:top w:val="single" w:sz="4" w:space="1" w:color="auto"/>
                                <w:left w:val="single" w:sz="4" w:space="4" w:color="auto"/>
                                <w:bottom w:val="single" w:sz="4" w:space="1" w:color="auto"/>
                                <w:right w:val="single" w:sz="4" w:space="4" w:color="auto"/>
                              </w:pBdr>
                              <w:shd w:val="clear" w:color="auto" w:fill="DEEAF6" w:themeFill="accent5" w:themeFillTint="33"/>
                              <w:jc w:val="center"/>
                              <w:outlineLvl w:val="0"/>
                              <w:rPr>
                                <w:rFonts w:cs="Arial"/>
                                <w:b/>
                                <w:bCs/>
                                <w:color w:val="002060"/>
                                <w:sz w:val="48"/>
                                <w:szCs w:val="36"/>
                              </w:rPr>
                            </w:pPr>
                            <w:r w:rsidRPr="00FD5E8F">
                              <w:rPr>
                                <w:rFonts w:asciiTheme="minorHAnsi" w:hAnsiTheme="minorHAnsi" w:cs="Arial"/>
                                <w:b/>
                                <w:bCs/>
                                <w:color w:val="002060"/>
                                <w:sz w:val="48"/>
                                <w:szCs w:val="36"/>
                              </w:rPr>
                              <w:t xml:space="preserve">Prepared by: </w:t>
                            </w:r>
                            <w:hyperlink r:id="rId8" w:history="1">
                              <w:r w:rsidRPr="00FD5E8F">
                                <w:rPr>
                                  <w:rStyle w:val="Hyperlink"/>
                                  <w:rFonts w:asciiTheme="minorHAnsi" w:hAnsiTheme="minorHAnsi" w:cs="Arial"/>
                                  <w:b/>
                                  <w:bCs/>
                                  <w:sz w:val="48"/>
                                  <w:szCs w:val="36"/>
                                </w:rPr>
                                <w:t>CCWRO</w:t>
                              </w:r>
                            </w:hyperlink>
                            <w:r w:rsidRPr="00FD5E8F">
                              <w:rPr>
                                <w:rFonts w:asciiTheme="minorHAnsi" w:hAnsiTheme="minorHAnsi" w:cs="Arial"/>
                                <w:b/>
                                <w:bCs/>
                                <w:color w:val="002060"/>
                                <w:sz w:val="48"/>
                                <w:szCs w:val="36"/>
                              </w:rPr>
                              <w:t xml:space="preserve"> &amp; </w:t>
                            </w:r>
                            <w:hyperlink r:id="rId9" w:history="1">
                              <w:r w:rsidRPr="00FD5E8F">
                                <w:rPr>
                                  <w:rStyle w:val="Hyperlink"/>
                                  <w:rFonts w:asciiTheme="minorHAnsi" w:hAnsiTheme="minorHAnsi" w:cs="Arial"/>
                                  <w:b/>
                                  <w:bCs/>
                                  <w:sz w:val="48"/>
                                  <w:szCs w:val="36"/>
                                </w:rPr>
                                <w:t>WCL&amp;P</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12BE15" id="_x0000_t202" coordsize="21600,21600" o:spt="202" path="m,l,21600r21600,l21600,xe">
                <v:stroke joinstyle="miter"/>
                <v:path gradientshapeok="t" o:connecttype="rect"/>
              </v:shapetype>
              <v:shape id="Text Box 4" o:spid="_x0000_s1026" type="#_x0000_t202" style="position:absolute;left:0;text-align:left;margin-left:93.4pt;margin-top:0;width:504.05pt;height:98.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" filled="f" stroked="f">
                <v:textbox>
                  <w:txbxContent>
                    <w:p w14:paraId="7288C236" w14:textId="77777777" w:rsidR="00D11904" w:rsidRDefault="00FD5E8F" w:rsidP="00FD5E8F">
                      <w:pPr>
                        <w:pBdr>
                          <w:top w:val="single" w:sz="4" w:space="1" w:color="auto"/>
                          <w:left w:val="single" w:sz="4" w:space="4" w:color="auto"/>
                          <w:bottom w:val="single" w:sz="4" w:space="1" w:color="auto"/>
                          <w:right w:val="single" w:sz="4" w:space="4" w:color="auto"/>
                        </w:pBdr>
                        <w:shd w:val="clear" w:color="auto" w:fill="DEEAF6" w:themeFill="accent5" w:themeFillTint="33"/>
                        <w:jc w:val="center"/>
                        <w:outlineLvl w:val="0"/>
                        <w:rPr>
                          <w:rFonts w:asciiTheme="minorHAnsi" w:hAnsiTheme="minorHAnsi" w:cs="Arial"/>
                          <w:b/>
                          <w:bCs/>
                          <w:color w:val="002060"/>
                          <w:sz w:val="48"/>
                          <w:szCs w:val="36"/>
                        </w:rPr>
                      </w:pPr>
                      <w:r w:rsidRPr="00FD5E8F">
                        <w:rPr>
                          <w:rFonts w:asciiTheme="minorHAnsi" w:hAnsiTheme="minorHAnsi" w:cs="Arial"/>
                          <w:b/>
                          <w:bCs/>
                          <w:color w:val="002060"/>
                          <w:sz w:val="48"/>
                          <w:szCs w:val="36"/>
                        </w:rPr>
                        <w:t xml:space="preserve">2017 Chaptered Bill Summary and Local </w:t>
                      </w:r>
                    </w:p>
                    <w:p w14:paraId="2845BD54" w14:textId="038F80BD" w:rsidR="00FD5E8F" w:rsidRPr="00FD5E8F" w:rsidRDefault="00FD5E8F" w:rsidP="00FD5E8F">
                      <w:pPr>
                        <w:pBdr>
                          <w:top w:val="single" w:sz="4" w:space="1" w:color="auto"/>
                          <w:left w:val="single" w:sz="4" w:space="4" w:color="auto"/>
                          <w:bottom w:val="single" w:sz="4" w:space="1" w:color="auto"/>
                          <w:right w:val="single" w:sz="4" w:space="4" w:color="auto"/>
                        </w:pBdr>
                        <w:shd w:val="clear" w:color="auto" w:fill="DEEAF6" w:themeFill="accent5" w:themeFillTint="33"/>
                        <w:jc w:val="center"/>
                        <w:outlineLvl w:val="0"/>
                        <w:rPr>
                          <w:rFonts w:asciiTheme="minorHAnsi" w:hAnsiTheme="minorHAnsi" w:cs="Arial"/>
                          <w:b/>
                          <w:bCs/>
                          <w:color w:val="002060"/>
                          <w:sz w:val="48"/>
                          <w:szCs w:val="36"/>
                        </w:rPr>
                      </w:pPr>
                      <w:r w:rsidRPr="00FD5E8F">
                        <w:rPr>
                          <w:rFonts w:asciiTheme="minorHAnsi" w:hAnsiTheme="minorHAnsi" w:cs="Arial"/>
                          <w:b/>
                          <w:bCs/>
                          <w:color w:val="002060"/>
                          <w:sz w:val="48"/>
                          <w:szCs w:val="36"/>
                        </w:rPr>
                        <w:t>Advocacy Suggestions</w:t>
                      </w:r>
                    </w:p>
                    <w:p w14:paraId="167D0BF2" w14:textId="5463E3A0" w:rsidR="00FD5E8F" w:rsidRPr="00FD5E8F" w:rsidRDefault="00FD5E8F" w:rsidP="00FD5E8F">
                      <w:pPr>
                        <w:pBdr>
                          <w:top w:val="single" w:sz="4" w:space="1" w:color="auto"/>
                          <w:left w:val="single" w:sz="4" w:space="4" w:color="auto"/>
                          <w:bottom w:val="single" w:sz="4" w:space="1" w:color="auto"/>
                          <w:right w:val="single" w:sz="4" w:space="4" w:color="auto"/>
                        </w:pBdr>
                        <w:shd w:val="clear" w:color="auto" w:fill="DEEAF6" w:themeFill="accent5" w:themeFillTint="33"/>
                        <w:jc w:val="center"/>
                        <w:outlineLvl w:val="0"/>
                        <w:rPr>
                          <w:rFonts w:cs="Arial"/>
                          <w:b/>
                          <w:bCs/>
                          <w:color w:val="002060"/>
                          <w:sz w:val="48"/>
                          <w:szCs w:val="36"/>
                        </w:rPr>
                      </w:pPr>
                      <w:r w:rsidRPr="00FD5E8F">
                        <w:rPr>
                          <w:rFonts w:asciiTheme="minorHAnsi" w:hAnsiTheme="minorHAnsi" w:cs="Arial"/>
                          <w:b/>
                          <w:bCs/>
                          <w:color w:val="002060"/>
                          <w:sz w:val="48"/>
                          <w:szCs w:val="36"/>
                        </w:rPr>
                        <w:t xml:space="preserve">Prepared by: </w:t>
                      </w:r>
                      <w:hyperlink r:id="rId10" w:history="1">
                        <w:r w:rsidRPr="00FD5E8F">
                          <w:rPr>
                            <w:rStyle w:val="Hyperlink"/>
                            <w:rFonts w:asciiTheme="minorHAnsi" w:hAnsiTheme="minorHAnsi" w:cs="Arial"/>
                            <w:b/>
                            <w:bCs/>
                            <w:sz w:val="48"/>
                            <w:szCs w:val="36"/>
                          </w:rPr>
                          <w:t>CCWRO</w:t>
                        </w:r>
                      </w:hyperlink>
                      <w:r w:rsidRPr="00FD5E8F">
                        <w:rPr>
                          <w:rFonts w:asciiTheme="minorHAnsi" w:hAnsiTheme="minorHAnsi" w:cs="Arial"/>
                          <w:b/>
                          <w:bCs/>
                          <w:color w:val="002060"/>
                          <w:sz w:val="48"/>
                          <w:szCs w:val="36"/>
                        </w:rPr>
                        <w:t xml:space="preserve"> &amp; </w:t>
                      </w:r>
                      <w:hyperlink r:id="rId11" w:history="1">
                        <w:r w:rsidRPr="00FD5E8F">
                          <w:rPr>
                            <w:rStyle w:val="Hyperlink"/>
                            <w:rFonts w:asciiTheme="minorHAnsi" w:hAnsiTheme="minorHAnsi" w:cs="Arial"/>
                            <w:b/>
                            <w:bCs/>
                            <w:sz w:val="48"/>
                            <w:szCs w:val="36"/>
                          </w:rPr>
                          <w:t>WCL&amp;P</w:t>
                        </w:r>
                      </w:hyperlink>
                    </w:p>
                  </w:txbxContent>
                </v:textbox>
                <w10:wrap type="square"/>
              </v:shape>
            </w:pict>
          </mc:Fallback>
        </mc:AlternateContent>
      </w:r>
      <w:r>
        <w:rPr>
          <w:noProof/>
        </w:rPr>
        <w:drawing>
          <wp:inline distT="0" distB="0" distL="0" distR="0" wp14:anchorId="5D24D182" wp14:editId="68865180">
            <wp:extent cx="916271" cy="1554480"/>
            <wp:effectExtent l="0" t="0" r="0" b="7620"/>
            <wp:docPr id="2" name="Picture 2" descr="../../Library/Mobile%20Documents/com~apple~CloudDocs/CCWRO%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brary/Mobile%20Documents/com~apple~CloudDocs/CCWRO%20Log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6271" cy="1554480"/>
                    </a:xfrm>
                    <a:prstGeom prst="rect">
                      <a:avLst/>
                    </a:prstGeom>
                    <a:noFill/>
                    <a:ln>
                      <a:noFill/>
                    </a:ln>
                  </pic:spPr>
                </pic:pic>
              </a:graphicData>
            </a:graphic>
          </wp:inline>
        </w:drawing>
      </w:r>
      <w:bookmarkStart w:id="0" w:name="_GoBack"/>
      <w:bookmarkEnd w:id="0"/>
    </w:p>
    <w:p w14:paraId="4FF40296" w14:textId="3C994EEA" w:rsidR="00601529" w:rsidRPr="007E47B6" w:rsidRDefault="00601529" w:rsidP="00F07FA0">
      <w:pPr>
        <w:jc w:val="both"/>
        <w:rPr>
          <w:rFonts w:asciiTheme="minorHAnsi" w:hAnsiTheme="minorHAnsi"/>
        </w:rPr>
      </w:pPr>
    </w:p>
    <w:tbl>
      <w:tblPr>
        <w:tblStyle w:val="TableGrid"/>
        <w:tblW w:w="13937" w:type="dxa"/>
        <w:tblLayout w:type="fixed"/>
        <w:tblLook w:val="04A0" w:firstRow="1" w:lastRow="0" w:firstColumn="1" w:lastColumn="0" w:noHBand="0" w:noVBand="1"/>
      </w:tblPr>
      <w:tblGrid>
        <w:gridCol w:w="1525"/>
        <w:gridCol w:w="1323"/>
        <w:gridCol w:w="1279"/>
        <w:gridCol w:w="5666"/>
        <w:gridCol w:w="4144"/>
      </w:tblGrid>
      <w:tr w:rsidR="00F07FA0" w:rsidRPr="007E47B6" w14:paraId="0FA92D83" w14:textId="77777777" w:rsidTr="00F07FA0">
        <w:tc>
          <w:tcPr>
            <w:tcW w:w="1525" w:type="dxa"/>
          </w:tcPr>
          <w:p w14:paraId="2B5524A1" w14:textId="00DDFAA9" w:rsidR="00A82790" w:rsidRPr="007E47B6" w:rsidRDefault="006410D0" w:rsidP="00F07FA0">
            <w:pPr>
              <w:jc w:val="both"/>
              <w:rPr>
                <w:rFonts w:asciiTheme="minorHAnsi" w:hAnsiTheme="minorHAnsi" w:cs="Arial"/>
                <w:b/>
                <w:color w:val="002060"/>
                <w:sz w:val="28"/>
                <w:szCs w:val="28"/>
              </w:rPr>
            </w:pPr>
            <w:r w:rsidRPr="007E47B6">
              <w:rPr>
                <w:rFonts w:asciiTheme="minorHAnsi" w:hAnsiTheme="minorHAnsi" w:cs="Arial"/>
                <w:b/>
                <w:color w:val="002060"/>
                <w:sz w:val="28"/>
                <w:szCs w:val="28"/>
              </w:rPr>
              <w:t>Bill</w:t>
            </w:r>
          </w:p>
        </w:tc>
        <w:tc>
          <w:tcPr>
            <w:tcW w:w="1323" w:type="dxa"/>
          </w:tcPr>
          <w:p w14:paraId="7C6AF599" w14:textId="77777777" w:rsidR="006410D0" w:rsidRPr="007E47B6" w:rsidRDefault="006410D0" w:rsidP="00F07FA0">
            <w:pPr>
              <w:jc w:val="both"/>
              <w:rPr>
                <w:rFonts w:asciiTheme="minorHAnsi" w:hAnsiTheme="minorHAnsi" w:cs="Arial"/>
                <w:b/>
                <w:color w:val="002060"/>
                <w:sz w:val="28"/>
                <w:szCs w:val="28"/>
              </w:rPr>
            </w:pPr>
            <w:r w:rsidRPr="007E47B6">
              <w:rPr>
                <w:rFonts w:asciiTheme="minorHAnsi" w:hAnsiTheme="minorHAnsi" w:cs="Arial"/>
                <w:b/>
                <w:color w:val="002060"/>
                <w:sz w:val="28"/>
                <w:szCs w:val="28"/>
              </w:rPr>
              <w:t>Sponsor</w:t>
            </w:r>
          </w:p>
        </w:tc>
        <w:tc>
          <w:tcPr>
            <w:tcW w:w="1279" w:type="dxa"/>
          </w:tcPr>
          <w:p w14:paraId="2E5CE8DE" w14:textId="77777777" w:rsidR="006410D0" w:rsidRPr="00D11904" w:rsidRDefault="006410D0" w:rsidP="00D11904">
            <w:pPr>
              <w:jc w:val="center"/>
              <w:rPr>
                <w:rFonts w:ascii="Arial" w:hAnsi="Arial" w:cs="Arial"/>
                <w:b/>
                <w:bCs/>
                <w:color w:val="002060"/>
                <w:sz w:val="28"/>
                <w:szCs w:val="28"/>
              </w:rPr>
            </w:pPr>
            <w:r w:rsidRPr="00D11904">
              <w:rPr>
                <w:rFonts w:ascii="Arial" w:hAnsi="Arial" w:cs="Arial"/>
                <w:b/>
                <w:bCs/>
                <w:color w:val="C00000"/>
                <w:sz w:val="28"/>
                <w:szCs w:val="28"/>
              </w:rPr>
              <w:t>Effective Date</w:t>
            </w:r>
          </w:p>
        </w:tc>
        <w:tc>
          <w:tcPr>
            <w:tcW w:w="5666" w:type="dxa"/>
          </w:tcPr>
          <w:p w14:paraId="3D5E50E9" w14:textId="77777777" w:rsidR="006410D0" w:rsidRPr="007E47B6" w:rsidRDefault="006410D0" w:rsidP="00F07FA0">
            <w:pPr>
              <w:jc w:val="both"/>
              <w:rPr>
                <w:rFonts w:asciiTheme="minorHAnsi" w:hAnsiTheme="minorHAnsi" w:cs="Arial"/>
                <w:b/>
                <w:color w:val="002060"/>
                <w:sz w:val="28"/>
                <w:szCs w:val="28"/>
              </w:rPr>
            </w:pPr>
            <w:r w:rsidRPr="007E47B6">
              <w:rPr>
                <w:rFonts w:asciiTheme="minorHAnsi" w:hAnsiTheme="minorHAnsi" w:cs="Arial"/>
                <w:b/>
                <w:color w:val="002060"/>
                <w:sz w:val="28"/>
                <w:szCs w:val="28"/>
              </w:rPr>
              <w:t>What does the bill do</w:t>
            </w:r>
          </w:p>
        </w:tc>
        <w:tc>
          <w:tcPr>
            <w:tcW w:w="4144" w:type="dxa"/>
          </w:tcPr>
          <w:p w14:paraId="6652C053" w14:textId="77777777" w:rsidR="006410D0" w:rsidRPr="00891F98" w:rsidRDefault="006410D0" w:rsidP="00891F98">
            <w:pPr>
              <w:jc w:val="both"/>
              <w:rPr>
                <w:rFonts w:asciiTheme="minorHAnsi" w:hAnsiTheme="minorHAnsi" w:cs="Arial"/>
                <w:b/>
                <w:color w:val="002060"/>
                <w:sz w:val="28"/>
                <w:szCs w:val="28"/>
              </w:rPr>
            </w:pPr>
            <w:r w:rsidRPr="00891F98">
              <w:rPr>
                <w:rFonts w:asciiTheme="minorHAnsi" w:hAnsiTheme="minorHAnsi" w:cs="Arial"/>
                <w:b/>
                <w:color w:val="002060"/>
                <w:sz w:val="28"/>
                <w:szCs w:val="28"/>
              </w:rPr>
              <w:t>Suggested Local Advocacy</w:t>
            </w:r>
          </w:p>
        </w:tc>
      </w:tr>
      <w:tr w:rsidR="00F07FA0" w:rsidRPr="007E47B6" w14:paraId="08D80B23" w14:textId="77777777" w:rsidTr="00F07FA0">
        <w:trPr>
          <w:trHeight w:val="70"/>
        </w:trPr>
        <w:tc>
          <w:tcPr>
            <w:tcW w:w="1525" w:type="dxa"/>
          </w:tcPr>
          <w:p w14:paraId="334A9486" w14:textId="77777777" w:rsidR="00D11904" w:rsidRPr="00891F98" w:rsidRDefault="00C03559" w:rsidP="00F07FA0">
            <w:pPr>
              <w:jc w:val="both"/>
              <w:rPr>
                <w:rStyle w:val="Hyperlink"/>
                <w:rFonts w:ascii="Calibri" w:hAnsi="Calibri"/>
              </w:rPr>
            </w:pPr>
            <w:hyperlink r:id="rId13" w:history="1">
              <w:r w:rsidR="006410D0" w:rsidRPr="00891F98">
                <w:rPr>
                  <w:rStyle w:val="Hyperlink"/>
                  <w:rFonts w:ascii="Calibri" w:hAnsi="Calibri"/>
                </w:rPr>
                <w:t>AB 214</w:t>
              </w:r>
            </w:hyperlink>
          </w:p>
          <w:p w14:paraId="6843A9A5" w14:textId="184C205D" w:rsidR="006410D0" w:rsidRPr="00891F98" w:rsidRDefault="00C03559" w:rsidP="00F07FA0">
            <w:pPr>
              <w:jc w:val="both"/>
              <w:rPr>
                <w:rFonts w:ascii="Calibri" w:hAnsi="Calibri"/>
              </w:rPr>
            </w:pPr>
            <w:hyperlink r:id="rId14" w:history="1">
              <w:r w:rsidR="006410D0" w:rsidRPr="00891F98">
                <w:rPr>
                  <w:rStyle w:val="Hyperlink"/>
                  <w:rFonts w:ascii="Calibri" w:hAnsi="Calibri"/>
                </w:rPr>
                <w:t>Weber</w:t>
              </w:r>
            </w:hyperlink>
          </w:p>
        </w:tc>
        <w:tc>
          <w:tcPr>
            <w:tcW w:w="1323" w:type="dxa"/>
          </w:tcPr>
          <w:p w14:paraId="06CFFB7B" w14:textId="74B9460E" w:rsidR="006410D0" w:rsidRPr="00891F98" w:rsidRDefault="007E47B6" w:rsidP="00F07FA0">
            <w:pPr>
              <w:jc w:val="both"/>
              <w:rPr>
                <w:rFonts w:ascii="Calibri" w:hAnsi="Calibri"/>
              </w:rPr>
            </w:pPr>
            <w:r w:rsidRPr="00891F98">
              <w:rPr>
                <w:rFonts w:ascii="Calibri" w:hAnsi="Calibri"/>
              </w:rPr>
              <w:t>WCL</w:t>
            </w:r>
            <w:r w:rsidR="00AA62FA" w:rsidRPr="00891F98">
              <w:rPr>
                <w:rFonts w:ascii="Calibri" w:hAnsi="Calibri"/>
              </w:rPr>
              <w:t xml:space="preserve">P, </w:t>
            </w:r>
            <w:r w:rsidR="006410D0" w:rsidRPr="00891F98">
              <w:rPr>
                <w:rFonts w:ascii="Calibri" w:hAnsi="Calibri"/>
              </w:rPr>
              <w:t xml:space="preserve"> CCWRO</w:t>
            </w:r>
            <w:r w:rsidR="00AA62FA" w:rsidRPr="00891F98">
              <w:rPr>
                <w:rFonts w:ascii="Calibri" w:hAnsi="Calibri"/>
              </w:rPr>
              <w:t>, MAZON, CCC Student Senate, Young Invincibles, &amp; CSU Student Association</w:t>
            </w:r>
          </w:p>
        </w:tc>
        <w:tc>
          <w:tcPr>
            <w:tcW w:w="1279" w:type="dxa"/>
          </w:tcPr>
          <w:p w14:paraId="73EF5DAB" w14:textId="77777777" w:rsidR="006410D0" w:rsidRPr="00891F98" w:rsidRDefault="006410D0" w:rsidP="00D11904">
            <w:pPr>
              <w:jc w:val="center"/>
              <w:rPr>
                <w:rFonts w:ascii="Calibri" w:hAnsi="Calibri" w:cs="Arial"/>
                <w:b/>
                <w:bCs/>
                <w:color w:val="C00000"/>
              </w:rPr>
            </w:pPr>
            <w:r w:rsidRPr="00891F98">
              <w:rPr>
                <w:rFonts w:ascii="Calibri" w:hAnsi="Calibri" w:cs="Arial"/>
                <w:b/>
                <w:bCs/>
                <w:color w:val="C00000"/>
              </w:rPr>
              <w:t>10-1-2018</w:t>
            </w:r>
          </w:p>
        </w:tc>
        <w:tc>
          <w:tcPr>
            <w:tcW w:w="5666" w:type="dxa"/>
          </w:tcPr>
          <w:p w14:paraId="16594977" w14:textId="13C6A28E" w:rsidR="00EB3990" w:rsidRPr="00891F98" w:rsidRDefault="00EB3990" w:rsidP="00891F98">
            <w:pPr>
              <w:pStyle w:val="ListParagraph"/>
              <w:numPr>
                <w:ilvl w:val="0"/>
                <w:numId w:val="5"/>
              </w:numPr>
              <w:jc w:val="both"/>
              <w:rPr>
                <w:rFonts w:ascii="Calibri" w:hAnsi="Calibri"/>
              </w:rPr>
            </w:pPr>
            <w:r w:rsidRPr="00891F98">
              <w:rPr>
                <w:rFonts w:ascii="Calibri" w:hAnsi="Calibri"/>
              </w:rPr>
              <w:t xml:space="preserve">Defines what constitutes half-time for the purposes of CalFresh eligibility. This was previously undefined.  It is defined as “attending at least half-time any semester or term in which he or she enrolls in at least half of the number of credits needed each semester or term to graduate within four years of enrollment as a first-time freshman, or within two years of enrollment as a transfer student…” Until now, counties have been using part-time (less than half-time) as a proxy. They can no longer do that. </w:t>
            </w:r>
          </w:p>
          <w:p w14:paraId="223710CF" w14:textId="0FC5E326" w:rsidR="00EB3990" w:rsidRPr="00891F98" w:rsidRDefault="00EB3990" w:rsidP="00891F98">
            <w:pPr>
              <w:pStyle w:val="ListParagraph"/>
              <w:numPr>
                <w:ilvl w:val="0"/>
                <w:numId w:val="5"/>
              </w:numPr>
              <w:jc w:val="both"/>
              <w:rPr>
                <w:rFonts w:ascii="Calibri" w:hAnsi="Calibri"/>
              </w:rPr>
            </w:pPr>
            <w:r w:rsidRPr="00891F98">
              <w:rPr>
                <w:rFonts w:ascii="Calibri" w:hAnsi="Calibri"/>
              </w:rPr>
              <w:t>Students who receive any Cal Grant award shall be informed by the Student Commission that they qualify for an exemption from the CF student rule and can get food stamps, if they are otherwise eligible, when they are receiving a CalGrant funded by TANF.</w:t>
            </w:r>
          </w:p>
          <w:p w14:paraId="3812596A" w14:textId="580ED4F5" w:rsidR="00EB3990" w:rsidRPr="00891F98" w:rsidRDefault="00EB3990" w:rsidP="00891F98">
            <w:pPr>
              <w:pStyle w:val="ListParagraph"/>
              <w:numPr>
                <w:ilvl w:val="0"/>
                <w:numId w:val="5"/>
              </w:numPr>
              <w:jc w:val="both"/>
              <w:rPr>
                <w:rFonts w:ascii="Calibri" w:hAnsi="Calibri"/>
              </w:rPr>
            </w:pPr>
            <w:r w:rsidRPr="00891F98">
              <w:rPr>
                <w:rFonts w:ascii="Calibri" w:hAnsi="Calibri"/>
              </w:rPr>
              <w:t>Clarifies restaurant meals program (RMP) requirements for colleges established by AB 1747 (Weber, 2016</w:t>
            </w:r>
            <w:r w:rsidR="00AA62FA" w:rsidRPr="00891F98">
              <w:rPr>
                <w:rFonts w:ascii="Calibri" w:hAnsi="Calibri"/>
              </w:rPr>
              <w:t>) &amp; already the law</w:t>
            </w:r>
            <w:r w:rsidRPr="00891F98">
              <w:rPr>
                <w:rFonts w:ascii="Calibri" w:hAnsi="Calibri"/>
              </w:rPr>
              <w:t xml:space="preserve">. </w:t>
            </w:r>
          </w:p>
          <w:p w14:paraId="40E96DF8" w14:textId="2843FF7F" w:rsidR="009A1ECD" w:rsidRPr="00891F98" w:rsidRDefault="00F07FA0" w:rsidP="00891F98">
            <w:pPr>
              <w:pStyle w:val="ListParagraph"/>
              <w:numPr>
                <w:ilvl w:val="0"/>
                <w:numId w:val="5"/>
              </w:numPr>
              <w:jc w:val="both"/>
              <w:rPr>
                <w:rFonts w:ascii="Calibri" w:hAnsi="Calibri"/>
              </w:rPr>
            </w:pPr>
            <w:r w:rsidRPr="00891F98">
              <w:rPr>
                <w:rFonts w:ascii="Calibri" w:hAnsi="Calibri"/>
              </w:rPr>
              <w:t xml:space="preserve">• </w:t>
            </w:r>
            <w:r w:rsidR="00EB3990" w:rsidRPr="00891F98">
              <w:rPr>
                <w:rFonts w:ascii="Calibri" w:hAnsi="Calibri"/>
              </w:rPr>
              <w:t xml:space="preserve">Codifies CF instructions already issued in previous ACL that a student deemed eligible for work study is </w:t>
            </w:r>
            <w:r w:rsidR="00EB3990" w:rsidRPr="00891F98">
              <w:rPr>
                <w:rFonts w:ascii="Calibri" w:hAnsi="Calibri"/>
              </w:rPr>
              <w:lastRenderedPageBreak/>
              <w:t>exempt from student rule, even if they do not have a work study slot at the time of asking for CF and have not turned down a work study slot. </w:t>
            </w:r>
          </w:p>
        </w:tc>
        <w:tc>
          <w:tcPr>
            <w:tcW w:w="4144" w:type="dxa"/>
          </w:tcPr>
          <w:p w14:paraId="0A24095C" w14:textId="77777777" w:rsidR="00EB3990" w:rsidRPr="00891F98" w:rsidRDefault="00EB3990" w:rsidP="00891F98">
            <w:pPr>
              <w:pStyle w:val="ListParagraph"/>
              <w:numPr>
                <w:ilvl w:val="0"/>
                <w:numId w:val="7"/>
              </w:numPr>
              <w:ind w:left="360"/>
              <w:jc w:val="both"/>
              <w:rPr>
                <w:rFonts w:ascii="Calibri" w:hAnsi="Calibri"/>
              </w:rPr>
            </w:pPr>
            <w:r w:rsidRPr="00891F98">
              <w:rPr>
                <w:rFonts w:ascii="Calibri" w:hAnsi="Calibri"/>
              </w:rPr>
              <w:lastRenderedPageBreak/>
              <w:t xml:space="preserve">Participate in statewide advocacy, including: </w:t>
            </w:r>
          </w:p>
          <w:p w14:paraId="5C21D65E" w14:textId="4103D973" w:rsidR="00EB3990" w:rsidRPr="00891F98" w:rsidRDefault="00EB3990" w:rsidP="00891F98">
            <w:pPr>
              <w:pStyle w:val="ListParagraph"/>
              <w:numPr>
                <w:ilvl w:val="0"/>
                <w:numId w:val="7"/>
              </w:numPr>
              <w:jc w:val="both"/>
              <w:rPr>
                <w:rFonts w:ascii="Calibri" w:hAnsi="Calibri"/>
              </w:rPr>
            </w:pPr>
            <w:r w:rsidRPr="00891F98">
              <w:rPr>
                <w:rFonts w:ascii="Calibri" w:hAnsi="Calibri"/>
              </w:rPr>
              <w:t xml:space="preserve">Review </w:t>
            </w:r>
            <w:r w:rsidR="00AA4454" w:rsidRPr="00891F98">
              <w:rPr>
                <w:rFonts w:ascii="Calibri" w:hAnsi="Calibri"/>
              </w:rPr>
              <w:t>draft All County Letter (ACL)</w:t>
            </w:r>
            <w:r w:rsidRPr="00891F98">
              <w:rPr>
                <w:rFonts w:ascii="Calibri" w:hAnsi="Calibri"/>
              </w:rPr>
              <w:t xml:space="preserve"> </w:t>
            </w:r>
          </w:p>
          <w:p w14:paraId="5C372EAA" w14:textId="6DD65413" w:rsidR="00EB3990" w:rsidRPr="00891F98" w:rsidRDefault="00EB3990" w:rsidP="00891F98">
            <w:pPr>
              <w:pStyle w:val="ListParagraph"/>
              <w:numPr>
                <w:ilvl w:val="0"/>
                <w:numId w:val="7"/>
              </w:numPr>
              <w:jc w:val="both"/>
              <w:rPr>
                <w:rFonts w:ascii="Calibri" w:hAnsi="Calibri"/>
              </w:rPr>
            </w:pPr>
            <w:r w:rsidRPr="00891F98">
              <w:rPr>
                <w:rFonts w:ascii="Calibri" w:hAnsi="Calibri"/>
              </w:rPr>
              <w:t xml:space="preserve">Participation in College Hunger Meeting to be held by DSS in February. </w:t>
            </w:r>
          </w:p>
          <w:p w14:paraId="43A9B461" w14:textId="7BFB8CEC" w:rsidR="00EB3990" w:rsidRPr="00891F98" w:rsidRDefault="00EB3990" w:rsidP="00891F98">
            <w:pPr>
              <w:pStyle w:val="ListParagraph"/>
              <w:numPr>
                <w:ilvl w:val="0"/>
                <w:numId w:val="7"/>
              </w:numPr>
              <w:jc w:val="both"/>
              <w:rPr>
                <w:rFonts w:ascii="Calibri" w:hAnsi="Calibri"/>
              </w:rPr>
            </w:pPr>
            <w:r w:rsidRPr="00891F98">
              <w:rPr>
                <w:rFonts w:ascii="Calibri" w:hAnsi="Calibri"/>
              </w:rPr>
              <w:t>Report lack of compliance to CCWRO, WCLP &amp; CDSS.</w:t>
            </w:r>
          </w:p>
          <w:p w14:paraId="580402C7" w14:textId="77777777" w:rsidR="00EB3990" w:rsidRPr="00891F98" w:rsidRDefault="00EB3990" w:rsidP="00891F98">
            <w:pPr>
              <w:jc w:val="both"/>
              <w:rPr>
                <w:rFonts w:ascii="Calibri" w:hAnsi="Calibri"/>
              </w:rPr>
            </w:pPr>
          </w:p>
          <w:p w14:paraId="19DA1D47" w14:textId="5FA1ED01" w:rsidR="00EB3990" w:rsidRPr="00891F98" w:rsidRDefault="00EB3990" w:rsidP="00891F98">
            <w:pPr>
              <w:pStyle w:val="ListParagraph"/>
              <w:numPr>
                <w:ilvl w:val="0"/>
                <w:numId w:val="7"/>
              </w:numPr>
              <w:ind w:left="360"/>
              <w:jc w:val="both"/>
              <w:rPr>
                <w:rFonts w:ascii="Calibri" w:hAnsi="Calibri"/>
              </w:rPr>
            </w:pPr>
            <w:r w:rsidRPr="00891F98">
              <w:rPr>
                <w:rFonts w:ascii="Calibri" w:hAnsi="Calibri"/>
              </w:rPr>
              <w:t xml:space="preserve">Maximize Local Impact: </w:t>
            </w:r>
          </w:p>
          <w:p w14:paraId="52BD5824" w14:textId="25DAC5B1" w:rsidR="00A82790" w:rsidRPr="00891F98" w:rsidRDefault="00BE60D3" w:rsidP="00891F98">
            <w:pPr>
              <w:pStyle w:val="ListParagraph"/>
              <w:numPr>
                <w:ilvl w:val="0"/>
                <w:numId w:val="7"/>
              </w:numPr>
              <w:jc w:val="both"/>
              <w:rPr>
                <w:rFonts w:ascii="Calibri" w:hAnsi="Calibri"/>
              </w:rPr>
            </w:pPr>
            <w:r w:rsidRPr="00891F98">
              <w:rPr>
                <w:rFonts w:ascii="Calibri" w:hAnsi="Calibri"/>
              </w:rPr>
              <w:t xml:space="preserve">Once a State </w:t>
            </w:r>
            <w:r w:rsidR="00AA4454" w:rsidRPr="00891F98">
              <w:rPr>
                <w:rFonts w:ascii="Calibri" w:hAnsi="Calibri"/>
              </w:rPr>
              <w:t>ACL</w:t>
            </w:r>
            <w:r w:rsidRPr="00891F98">
              <w:rPr>
                <w:rFonts w:ascii="Calibri" w:hAnsi="Calibri"/>
              </w:rPr>
              <w:t xml:space="preserve"> is issued, contact the county or do a Public Records Act (</w:t>
            </w:r>
            <w:r w:rsidR="00F07FA0" w:rsidRPr="00891F98">
              <w:rPr>
                <w:rFonts w:ascii="Calibri" w:hAnsi="Calibri"/>
              </w:rPr>
              <w:t>PRA</w:t>
            </w:r>
            <w:r w:rsidRPr="00891F98">
              <w:rPr>
                <w:rFonts w:ascii="Calibri" w:hAnsi="Calibri"/>
              </w:rPr>
              <w:t xml:space="preserve">) </w:t>
            </w:r>
            <w:r w:rsidR="00F07FA0" w:rsidRPr="00891F98">
              <w:rPr>
                <w:rFonts w:ascii="Calibri" w:hAnsi="Calibri"/>
              </w:rPr>
              <w:t>request</w:t>
            </w:r>
            <w:r w:rsidRPr="00891F98">
              <w:rPr>
                <w:rFonts w:ascii="Calibri" w:hAnsi="Calibri"/>
              </w:rPr>
              <w:t xml:space="preserve"> starting with March 1 and every month thereafter, for copies of any and all “writings” as defined by §6252(g) of the Government Code regarding the implementation of this provision.</w:t>
            </w:r>
          </w:p>
          <w:p w14:paraId="562C9EE1" w14:textId="29DA744E" w:rsidR="00A82790" w:rsidRPr="00891F98" w:rsidRDefault="00891F98" w:rsidP="00891F98">
            <w:pPr>
              <w:pStyle w:val="ListParagraph"/>
              <w:numPr>
                <w:ilvl w:val="0"/>
                <w:numId w:val="7"/>
              </w:numPr>
              <w:ind w:left="360"/>
              <w:jc w:val="both"/>
              <w:rPr>
                <w:rFonts w:ascii="Calibri" w:hAnsi="Calibri"/>
              </w:rPr>
            </w:pPr>
            <w:r>
              <w:rPr>
                <w:rFonts w:ascii="Calibri" w:hAnsi="Calibri"/>
              </w:rPr>
              <w:lastRenderedPageBreak/>
              <w:t>C</w:t>
            </w:r>
            <w:r w:rsidR="00EB3990" w:rsidRPr="00891F98">
              <w:rPr>
                <w:rFonts w:ascii="Calibri" w:hAnsi="Calibri"/>
              </w:rPr>
              <w:t>onnect with college administrators to find to what steps are they taking to make sure hot meals are available for CalFresh students (pursuant to AB 1747, 2016 w/ clarifications in AB 214, 2017).</w:t>
            </w:r>
          </w:p>
        </w:tc>
      </w:tr>
      <w:tr w:rsidR="00F07FA0" w:rsidRPr="007E47B6" w14:paraId="2A816640" w14:textId="77777777" w:rsidTr="00F07FA0">
        <w:tc>
          <w:tcPr>
            <w:tcW w:w="1525" w:type="dxa"/>
          </w:tcPr>
          <w:p w14:paraId="166D5F32" w14:textId="73E0819B" w:rsidR="00141A25" w:rsidRPr="00891F98" w:rsidRDefault="00C03559" w:rsidP="00F07FA0">
            <w:pPr>
              <w:jc w:val="both"/>
              <w:rPr>
                <w:rFonts w:ascii="Calibri" w:eastAsia="Times New Roman" w:hAnsi="Calibri"/>
              </w:rPr>
            </w:pPr>
            <w:hyperlink r:id="rId15" w:history="1">
              <w:r w:rsidR="00141A25" w:rsidRPr="00891F98">
                <w:rPr>
                  <w:rStyle w:val="Hyperlink"/>
                  <w:rFonts w:ascii="Calibri" w:eastAsia="Times New Roman" w:hAnsi="Calibri"/>
                </w:rPr>
                <w:t xml:space="preserve">AB-236 </w:t>
              </w:r>
            </w:hyperlink>
            <w:hyperlink r:id="rId16" w:history="1">
              <w:r w:rsidR="00141A25" w:rsidRPr="00891F98">
                <w:rPr>
                  <w:rStyle w:val="Hyperlink"/>
                  <w:rFonts w:ascii="Calibri" w:eastAsia="Times New Roman" w:hAnsi="Calibri"/>
                </w:rPr>
                <w:t>Maienchein</w:t>
              </w:r>
            </w:hyperlink>
          </w:p>
          <w:p w14:paraId="3EA0C303" w14:textId="68DD8CBF" w:rsidR="00141A25" w:rsidRPr="00891F98" w:rsidRDefault="00141A25" w:rsidP="00F07FA0">
            <w:pPr>
              <w:jc w:val="both"/>
              <w:rPr>
                <w:rFonts w:ascii="Calibri" w:hAnsi="Calibri"/>
              </w:rPr>
            </w:pPr>
          </w:p>
        </w:tc>
        <w:tc>
          <w:tcPr>
            <w:tcW w:w="1323" w:type="dxa"/>
          </w:tcPr>
          <w:p w14:paraId="386628A6" w14:textId="767D3678" w:rsidR="00141A25" w:rsidRPr="00891F98" w:rsidRDefault="007E47B6" w:rsidP="00F07FA0">
            <w:pPr>
              <w:jc w:val="both"/>
              <w:rPr>
                <w:rFonts w:ascii="Calibri" w:hAnsi="Calibri"/>
              </w:rPr>
            </w:pPr>
            <w:r w:rsidRPr="00891F98">
              <w:rPr>
                <w:rFonts w:ascii="Calibri" w:hAnsi="Calibri"/>
              </w:rPr>
              <w:t>WCLP</w:t>
            </w:r>
            <w:r w:rsidR="00AA62FA" w:rsidRPr="00891F98">
              <w:rPr>
                <w:rFonts w:ascii="Calibri" w:hAnsi="Calibri"/>
              </w:rPr>
              <w:t xml:space="preserve">, </w:t>
            </w:r>
            <w:r w:rsidR="00141A25" w:rsidRPr="00891F98">
              <w:rPr>
                <w:rFonts w:ascii="Calibri" w:hAnsi="Calibri"/>
              </w:rPr>
              <w:t xml:space="preserve"> CCWRO</w:t>
            </w:r>
            <w:r w:rsidR="00AA62FA" w:rsidRPr="00891F98">
              <w:rPr>
                <w:rFonts w:ascii="Calibri" w:hAnsi="Calibri"/>
              </w:rPr>
              <w:t xml:space="preserve"> &amp; CWDA</w:t>
            </w:r>
          </w:p>
        </w:tc>
        <w:tc>
          <w:tcPr>
            <w:tcW w:w="1279" w:type="dxa"/>
          </w:tcPr>
          <w:p w14:paraId="42324AFC" w14:textId="61795A8E" w:rsidR="00141A25" w:rsidRPr="00891F98" w:rsidRDefault="000E3343"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0FBE1BF7" w14:textId="77777777" w:rsidR="00AA62FA" w:rsidRPr="00891F98" w:rsidRDefault="00C61576" w:rsidP="00F07FA0">
            <w:pPr>
              <w:jc w:val="both"/>
              <w:rPr>
                <w:rFonts w:ascii="Calibri" w:hAnsi="Calibri"/>
              </w:rPr>
            </w:pPr>
            <w:r w:rsidRPr="00891F98">
              <w:rPr>
                <w:rFonts w:ascii="Calibri" w:hAnsi="Calibri"/>
              </w:rPr>
              <w:t>Parents, who can reunify with a child(ren) in foster care for lack of housing will be eligible for CalWORKs homeless assistance</w:t>
            </w:r>
            <w:r w:rsidR="00AA62FA" w:rsidRPr="00891F98">
              <w:rPr>
                <w:rFonts w:ascii="Calibri" w:hAnsi="Calibri"/>
              </w:rPr>
              <w:t xml:space="preserve"> if determined necessary in order to be reunited with the child. </w:t>
            </w:r>
          </w:p>
          <w:p w14:paraId="3A85D9A6" w14:textId="77777777" w:rsidR="00AA62FA" w:rsidRPr="00891F98" w:rsidRDefault="00AA62FA" w:rsidP="00F07FA0">
            <w:pPr>
              <w:jc w:val="both"/>
              <w:rPr>
                <w:rFonts w:ascii="Calibri" w:hAnsi="Calibri"/>
              </w:rPr>
            </w:pPr>
          </w:p>
          <w:p w14:paraId="1E7387DB" w14:textId="3C9FA0FD" w:rsidR="00141A25" w:rsidRPr="00891F98" w:rsidRDefault="00AA62FA" w:rsidP="00F07FA0">
            <w:pPr>
              <w:jc w:val="both"/>
              <w:rPr>
                <w:rFonts w:ascii="Calibri" w:hAnsi="Calibri"/>
              </w:rPr>
            </w:pPr>
            <w:r w:rsidRPr="00891F98">
              <w:rPr>
                <w:rFonts w:ascii="Calibri" w:hAnsi="Calibri"/>
              </w:rPr>
              <w:t xml:space="preserve">Requires that a survey of counties to identify the appropriate payment for hotel vouchers by county be conducted and </w:t>
            </w:r>
            <w:r w:rsidR="00A450E7" w:rsidRPr="00891F98">
              <w:rPr>
                <w:rFonts w:ascii="Calibri" w:hAnsi="Calibri"/>
              </w:rPr>
              <w:t xml:space="preserve">the report to be given to the Legislature. </w:t>
            </w:r>
          </w:p>
        </w:tc>
        <w:tc>
          <w:tcPr>
            <w:tcW w:w="4144" w:type="dxa"/>
          </w:tcPr>
          <w:p w14:paraId="0DDD46AF" w14:textId="77777777" w:rsidR="00A450E7" w:rsidRPr="00891F98" w:rsidRDefault="00AA62FA" w:rsidP="00F07FA0">
            <w:pPr>
              <w:jc w:val="both"/>
              <w:rPr>
                <w:rFonts w:ascii="Calibri" w:hAnsi="Calibri"/>
              </w:rPr>
            </w:pPr>
            <w:r w:rsidRPr="00891F98">
              <w:rPr>
                <w:rFonts w:ascii="Calibri" w:hAnsi="Calibri"/>
              </w:rPr>
              <w:t xml:space="preserve">Participate in statewide advocacy, including, assist in the review of draft ACL. </w:t>
            </w:r>
            <w:r w:rsidR="00A450E7" w:rsidRPr="00891F98">
              <w:rPr>
                <w:rFonts w:ascii="Calibri" w:hAnsi="Calibri"/>
              </w:rPr>
              <w:t xml:space="preserve"> Local advocates who have information about the cost of emergency hotel vouchers may consider providing this information to the county in anticipation of the survey.</w:t>
            </w:r>
            <w:r w:rsidRPr="00891F98">
              <w:rPr>
                <w:rFonts w:ascii="Calibri" w:hAnsi="Calibri"/>
              </w:rPr>
              <w:t xml:space="preserve"> </w:t>
            </w:r>
          </w:p>
          <w:p w14:paraId="37B6DFD0" w14:textId="77777777" w:rsidR="00A450E7" w:rsidRPr="00891F98" w:rsidRDefault="00A450E7" w:rsidP="00F07FA0">
            <w:pPr>
              <w:jc w:val="both"/>
              <w:rPr>
                <w:rFonts w:ascii="Calibri" w:hAnsi="Calibri"/>
              </w:rPr>
            </w:pPr>
          </w:p>
          <w:p w14:paraId="512F9C06" w14:textId="7BD1F1BD" w:rsidR="004F55DB" w:rsidRPr="00891F98" w:rsidRDefault="00593660" w:rsidP="00F07FA0">
            <w:pPr>
              <w:jc w:val="both"/>
              <w:rPr>
                <w:rFonts w:ascii="Calibri" w:hAnsi="Calibri"/>
              </w:rPr>
            </w:pPr>
            <w:r w:rsidRPr="00891F98">
              <w:rPr>
                <w:rFonts w:ascii="Calibri" w:hAnsi="Calibri"/>
              </w:rPr>
              <w:t xml:space="preserve">Once a State </w:t>
            </w:r>
            <w:r w:rsidR="00AA4454" w:rsidRPr="00891F98">
              <w:rPr>
                <w:rFonts w:ascii="Calibri" w:hAnsi="Calibri"/>
              </w:rPr>
              <w:t>ACL</w:t>
            </w:r>
            <w:r w:rsidRPr="00891F98">
              <w:rPr>
                <w:rFonts w:ascii="Calibri" w:hAnsi="Calibri"/>
              </w:rPr>
              <w:t xml:space="preserve"> is issued, contact the county m</w:t>
            </w:r>
            <w:r w:rsidR="00C61576" w:rsidRPr="00891F98">
              <w:rPr>
                <w:rFonts w:ascii="Calibri" w:hAnsi="Calibri"/>
              </w:rPr>
              <w:t xml:space="preserve">ake sure that social workers do not tell the court that the parent does not have permanent housing as a reason for not returning the child(ren) to the natural parents. </w:t>
            </w:r>
            <w:r w:rsidR="00A450E7" w:rsidRPr="00891F98">
              <w:rPr>
                <w:rFonts w:ascii="Calibri" w:hAnsi="Calibri"/>
              </w:rPr>
              <w:t>Ensure advocates of</w:t>
            </w:r>
            <w:r w:rsidR="00C61576" w:rsidRPr="00891F98">
              <w:rPr>
                <w:rFonts w:ascii="Calibri" w:hAnsi="Calibri"/>
              </w:rPr>
              <w:t xml:space="preserve"> parents </w:t>
            </w:r>
            <w:r w:rsidR="00A450E7" w:rsidRPr="00891F98">
              <w:rPr>
                <w:rFonts w:ascii="Calibri" w:hAnsi="Calibri"/>
              </w:rPr>
              <w:t xml:space="preserve">and parents </w:t>
            </w:r>
            <w:r w:rsidR="00C61576" w:rsidRPr="00891F98">
              <w:rPr>
                <w:rFonts w:ascii="Calibri" w:hAnsi="Calibri"/>
              </w:rPr>
              <w:t>who children have been removed should get notice of the right to homeless assistance</w:t>
            </w:r>
            <w:r w:rsidR="00A450E7" w:rsidRPr="00891F98">
              <w:rPr>
                <w:rFonts w:ascii="Calibri" w:hAnsi="Calibri"/>
              </w:rPr>
              <w:t xml:space="preserve"> for this population.</w:t>
            </w:r>
          </w:p>
        </w:tc>
      </w:tr>
      <w:tr w:rsidR="00F07FA0" w:rsidRPr="007E47B6" w14:paraId="0E1E5E04" w14:textId="77777777" w:rsidTr="00F07FA0">
        <w:tc>
          <w:tcPr>
            <w:tcW w:w="1525" w:type="dxa"/>
          </w:tcPr>
          <w:p w14:paraId="3B825937" w14:textId="77777777" w:rsidR="00D11904" w:rsidRPr="00891F98" w:rsidRDefault="00C03559" w:rsidP="00F07FA0">
            <w:pPr>
              <w:jc w:val="both"/>
              <w:rPr>
                <w:rFonts w:ascii="Calibri" w:hAnsi="Calibri"/>
              </w:rPr>
            </w:pPr>
            <w:hyperlink r:id="rId17" w:history="1">
              <w:r w:rsidR="006410D0" w:rsidRPr="00891F98">
                <w:rPr>
                  <w:rStyle w:val="Hyperlink"/>
                  <w:rFonts w:ascii="Calibri" w:hAnsi="Calibri"/>
                </w:rPr>
                <w:t>AB 323</w:t>
              </w:r>
            </w:hyperlink>
            <w:r w:rsidR="006410D0" w:rsidRPr="00891F98">
              <w:rPr>
                <w:rFonts w:ascii="Calibri" w:hAnsi="Calibri"/>
              </w:rPr>
              <w:t xml:space="preserve"> </w:t>
            </w:r>
          </w:p>
          <w:p w14:paraId="632FF8AE" w14:textId="12A56D1F" w:rsidR="006410D0" w:rsidRPr="00891F98" w:rsidRDefault="00C03559" w:rsidP="00F07FA0">
            <w:pPr>
              <w:jc w:val="both"/>
              <w:rPr>
                <w:rFonts w:ascii="Calibri" w:hAnsi="Calibri"/>
              </w:rPr>
            </w:pPr>
            <w:hyperlink r:id="rId18" w:history="1">
              <w:r w:rsidR="006410D0" w:rsidRPr="00891F98">
                <w:rPr>
                  <w:rStyle w:val="Hyperlink"/>
                  <w:rFonts w:ascii="Calibri" w:hAnsi="Calibri"/>
                </w:rPr>
                <w:t>Berman</w:t>
              </w:r>
            </w:hyperlink>
          </w:p>
        </w:tc>
        <w:tc>
          <w:tcPr>
            <w:tcW w:w="1323" w:type="dxa"/>
          </w:tcPr>
          <w:p w14:paraId="4264298A" w14:textId="48645819" w:rsidR="006410D0" w:rsidRPr="00891F98" w:rsidRDefault="007E47B6" w:rsidP="00F07FA0">
            <w:pPr>
              <w:jc w:val="both"/>
              <w:rPr>
                <w:rFonts w:ascii="Calibri" w:hAnsi="Calibri"/>
              </w:rPr>
            </w:pPr>
            <w:r w:rsidRPr="00891F98">
              <w:rPr>
                <w:rFonts w:ascii="Calibri" w:hAnsi="Calibri"/>
              </w:rPr>
              <w:t>WCLP</w:t>
            </w:r>
          </w:p>
        </w:tc>
        <w:tc>
          <w:tcPr>
            <w:tcW w:w="1279" w:type="dxa"/>
          </w:tcPr>
          <w:p w14:paraId="179A766A" w14:textId="77777777" w:rsidR="006410D0" w:rsidRPr="00891F98" w:rsidRDefault="006410D0" w:rsidP="00D11904">
            <w:pPr>
              <w:jc w:val="center"/>
              <w:rPr>
                <w:rFonts w:ascii="Calibri" w:hAnsi="Calibri" w:cs="Arial"/>
                <w:b/>
                <w:bCs/>
                <w:color w:val="C00000"/>
              </w:rPr>
            </w:pPr>
            <w:r w:rsidRPr="00891F98">
              <w:rPr>
                <w:rFonts w:ascii="Calibri" w:hAnsi="Calibri" w:cs="Arial"/>
                <w:b/>
                <w:bCs/>
                <w:color w:val="C00000"/>
              </w:rPr>
              <w:t>1-1-2018</w:t>
            </w:r>
          </w:p>
        </w:tc>
        <w:tc>
          <w:tcPr>
            <w:tcW w:w="5666" w:type="dxa"/>
          </w:tcPr>
          <w:p w14:paraId="1BBD8DD6" w14:textId="087A2B6C" w:rsidR="006410D0" w:rsidRPr="00891F98" w:rsidRDefault="00AA62FA" w:rsidP="00F07FA0">
            <w:pPr>
              <w:jc w:val="both"/>
              <w:rPr>
                <w:rFonts w:ascii="Calibri" w:hAnsi="Calibri"/>
              </w:rPr>
            </w:pPr>
            <w:r w:rsidRPr="00891F98">
              <w:rPr>
                <w:rFonts w:ascii="Calibri" w:hAnsi="Calibri"/>
              </w:rPr>
              <w:t>A</w:t>
            </w:r>
            <w:r w:rsidR="006410D0" w:rsidRPr="00891F98">
              <w:rPr>
                <w:rFonts w:ascii="Calibri" w:hAnsi="Calibri"/>
              </w:rPr>
              <w:t>mend</w:t>
            </w:r>
            <w:r w:rsidRPr="00891F98">
              <w:rPr>
                <w:rFonts w:ascii="Calibri" w:hAnsi="Calibri"/>
              </w:rPr>
              <w:t>s</w:t>
            </w:r>
            <w:r w:rsidR="006410D0" w:rsidRPr="00891F98">
              <w:rPr>
                <w:rFonts w:ascii="Calibri" w:hAnsi="Calibri"/>
              </w:rPr>
              <w:t xml:space="preserve"> current law that requires a county to provide a written list of emergency food providers to CalFresh applicants who </w:t>
            </w:r>
            <w:r w:rsidR="00F07FA0" w:rsidRPr="00891F98">
              <w:rPr>
                <w:rFonts w:ascii="Calibri" w:hAnsi="Calibri"/>
              </w:rPr>
              <w:t>request</w:t>
            </w:r>
            <w:r w:rsidR="006410D0" w:rsidRPr="00891F98">
              <w:rPr>
                <w:rFonts w:ascii="Calibri" w:hAnsi="Calibri"/>
              </w:rPr>
              <w:t xml:space="preserve"> it by allowing a county to, instead, provide a 211 referral</w:t>
            </w:r>
            <w:r w:rsidRPr="00891F98">
              <w:rPr>
                <w:rFonts w:ascii="Calibri" w:hAnsi="Calibri"/>
              </w:rPr>
              <w:t xml:space="preserve"> when appropriate. </w:t>
            </w:r>
          </w:p>
        </w:tc>
        <w:tc>
          <w:tcPr>
            <w:tcW w:w="4144" w:type="dxa"/>
          </w:tcPr>
          <w:p w14:paraId="51F70F9A" w14:textId="3E89521D" w:rsidR="00F07FA0" w:rsidRPr="00891F98" w:rsidRDefault="00AA62FA" w:rsidP="00F07FA0">
            <w:pPr>
              <w:jc w:val="both"/>
              <w:rPr>
                <w:rFonts w:ascii="Calibri" w:hAnsi="Calibri"/>
              </w:rPr>
            </w:pPr>
            <w:r w:rsidRPr="00891F98">
              <w:rPr>
                <w:rFonts w:ascii="Calibri" w:hAnsi="Calibri"/>
              </w:rPr>
              <w:t xml:space="preserve">Participate in statewide advocacy, including, assist in the review of draft ACL.  </w:t>
            </w:r>
            <w:r w:rsidR="00593660" w:rsidRPr="00891F98">
              <w:rPr>
                <w:rFonts w:ascii="Calibri" w:hAnsi="Calibri"/>
              </w:rPr>
              <w:t xml:space="preserve">Once </w:t>
            </w:r>
            <w:r w:rsidR="00AA4454" w:rsidRPr="00891F98">
              <w:rPr>
                <w:rFonts w:ascii="Calibri" w:hAnsi="Calibri"/>
              </w:rPr>
              <w:t>ACL</w:t>
            </w:r>
            <w:r w:rsidR="00593660" w:rsidRPr="00891F98">
              <w:rPr>
                <w:rFonts w:ascii="Calibri" w:hAnsi="Calibri"/>
              </w:rPr>
              <w:t xml:space="preserve"> is issued, contact the county and a</w:t>
            </w:r>
            <w:r w:rsidR="006410D0" w:rsidRPr="00891F98">
              <w:rPr>
                <w:rFonts w:ascii="Calibri" w:hAnsi="Calibri"/>
              </w:rPr>
              <w:t xml:space="preserve">sk </w:t>
            </w:r>
            <w:r w:rsidR="00593660" w:rsidRPr="00891F98">
              <w:rPr>
                <w:rFonts w:ascii="Calibri" w:hAnsi="Calibri"/>
              </w:rPr>
              <w:t>for</w:t>
            </w:r>
            <w:r w:rsidR="006410D0" w:rsidRPr="00891F98">
              <w:rPr>
                <w:rFonts w:ascii="Calibri" w:hAnsi="Calibri"/>
              </w:rPr>
              <w:t xml:space="preserve"> policy guidance that they have issued to assure that AB 323 is implemented on 1-1-18</w:t>
            </w:r>
            <w:r w:rsidR="00593660" w:rsidRPr="00891F98">
              <w:rPr>
                <w:rFonts w:ascii="Calibri" w:hAnsi="Calibri"/>
              </w:rPr>
              <w:t xml:space="preserve"> or do a </w:t>
            </w:r>
            <w:r w:rsidR="00F07FA0" w:rsidRPr="00891F98">
              <w:rPr>
                <w:rFonts w:ascii="Calibri" w:hAnsi="Calibri"/>
              </w:rPr>
              <w:t>PRA request</w:t>
            </w:r>
            <w:r w:rsidR="00593660" w:rsidRPr="00891F98">
              <w:rPr>
                <w:rFonts w:ascii="Calibri" w:hAnsi="Calibri"/>
              </w:rPr>
              <w:t xml:space="preserve"> for it</w:t>
            </w:r>
            <w:r w:rsidR="006410D0" w:rsidRPr="00891F98">
              <w:rPr>
                <w:rFonts w:ascii="Calibri" w:hAnsi="Calibri"/>
              </w:rPr>
              <w:t>.</w:t>
            </w:r>
          </w:p>
        </w:tc>
      </w:tr>
      <w:tr w:rsidR="00F07FA0" w:rsidRPr="007E47B6" w14:paraId="688A95F5" w14:textId="77777777" w:rsidTr="00F07FA0">
        <w:tc>
          <w:tcPr>
            <w:tcW w:w="1525" w:type="dxa"/>
          </w:tcPr>
          <w:p w14:paraId="76195BBC" w14:textId="77777777" w:rsidR="006410D0" w:rsidRPr="00891F98" w:rsidRDefault="00C03559" w:rsidP="00F07FA0">
            <w:pPr>
              <w:jc w:val="both"/>
              <w:rPr>
                <w:rFonts w:ascii="Calibri" w:eastAsia="Times New Roman" w:hAnsi="Calibri"/>
              </w:rPr>
            </w:pPr>
            <w:hyperlink r:id="rId19" w:history="1">
              <w:r w:rsidR="006410D0" w:rsidRPr="00891F98">
                <w:rPr>
                  <w:rStyle w:val="Hyperlink"/>
                  <w:rFonts w:ascii="Calibri" w:eastAsia="Times New Roman" w:hAnsi="Calibri"/>
                </w:rPr>
                <w:t xml:space="preserve">AB-480 </w:t>
              </w:r>
            </w:hyperlink>
          </w:p>
          <w:p w14:paraId="45E14371" w14:textId="77777777" w:rsidR="006410D0" w:rsidRPr="00891F98" w:rsidRDefault="00C03559" w:rsidP="00F07FA0">
            <w:pPr>
              <w:jc w:val="both"/>
              <w:rPr>
                <w:rFonts w:ascii="Calibri" w:hAnsi="Calibri"/>
              </w:rPr>
            </w:pPr>
            <w:hyperlink r:id="rId20" w:history="1">
              <w:r w:rsidR="006410D0" w:rsidRPr="00891F98">
                <w:rPr>
                  <w:rStyle w:val="Hyperlink"/>
                  <w:rFonts w:ascii="Calibri" w:hAnsi="Calibri"/>
                </w:rPr>
                <w:t>(Fletcher-Gonzalez)</w:t>
              </w:r>
            </w:hyperlink>
          </w:p>
        </w:tc>
        <w:tc>
          <w:tcPr>
            <w:tcW w:w="1323" w:type="dxa"/>
          </w:tcPr>
          <w:p w14:paraId="6DE52189" w14:textId="2CC0D856" w:rsidR="006410D0" w:rsidRPr="00891F98" w:rsidRDefault="00AA62FA" w:rsidP="00F07FA0">
            <w:pPr>
              <w:jc w:val="both"/>
              <w:rPr>
                <w:rFonts w:ascii="Calibri" w:hAnsi="Calibri"/>
              </w:rPr>
            </w:pPr>
            <w:r w:rsidRPr="00891F98">
              <w:rPr>
                <w:rFonts w:ascii="Calibri" w:hAnsi="Calibri"/>
              </w:rPr>
              <w:t>No Sponsor</w:t>
            </w:r>
          </w:p>
        </w:tc>
        <w:tc>
          <w:tcPr>
            <w:tcW w:w="1279" w:type="dxa"/>
          </w:tcPr>
          <w:p w14:paraId="0A447CA9" w14:textId="1364A767" w:rsidR="006410D0" w:rsidRPr="00891F98" w:rsidRDefault="00DE1EBF" w:rsidP="00D11904">
            <w:pPr>
              <w:jc w:val="center"/>
              <w:rPr>
                <w:rFonts w:ascii="Calibri" w:hAnsi="Calibri" w:cs="Arial"/>
                <w:b/>
                <w:bCs/>
                <w:color w:val="C00000"/>
              </w:rPr>
            </w:pPr>
            <w:r w:rsidRPr="00891F98">
              <w:rPr>
                <w:rFonts w:ascii="Calibri" w:hAnsi="Calibri" w:cs="Arial"/>
                <w:b/>
                <w:bCs/>
                <w:color w:val="C00000"/>
              </w:rPr>
              <w:t>4-</w:t>
            </w:r>
            <w:r w:rsidR="00493089" w:rsidRPr="00891F98">
              <w:rPr>
                <w:rFonts w:ascii="Calibri" w:hAnsi="Calibri" w:cs="Arial"/>
                <w:b/>
                <w:bCs/>
                <w:color w:val="C00000"/>
              </w:rPr>
              <w:t>18</w:t>
            </w:r>
          </w:p>
        </w:tc>
        <w:tc>
          <w:tcPr>
            <w:tcW w:w="5666" w:type="dxa"/>
          </w:tcPr>
          <w:p w14:paraId="3619FF54" w14:textId="7D38238C" w:rsidR="00DB658E" w:rsidRPr="00891F98" w:rsidRDefault="00DB658E" w:rsidP="00F07FA0">
            <w:pPr>
              <w:pStyle w:val="p1"/>
              <w:jc w:val="both"/>
              <w:rPr>
                <w:rStyle w:val="apple-converted-space"/>
                <w:rFonts w:ascii="Calibri" w:hAnsi="Calibri"/>
                <w:sz w:val="24"/>
                <w:szCs w:val="24"/>
              </w:rPr>
            </w:pPr>
            <w:r w:rsidRPr="00891F98">
              <w:rPr>
                <w:rFonts w:ascii="Calibri" w:hAnsi="Calibri"/>
                <w:sz w:val="24"/>
                <w:szCs w:val="24"/>
              </w:rPr>
              <w:t>A CalWORKs recipient who is participating in a welfare-to-work plan shall be eligible for $30 per month to assist with diaper costs for each child who is under 36 months of age.</w:t>
            </w:r>
            <w:r w:rsidRPr="00891F98">
              <w:rPr>
                <w:rStyle w:val="apple-converted-space"/>
                <w:rFonts w:ascii="Calibri" w:hAnsi="Calibri"/>
                <w:sz w:val="24"/>
                <w:szCs w:val="24"/>
              </w:rPr>
              <w:t> </w:t>
            </w:r>
            <w:r w:rsidR="00AA62FA" w:rsidRPr="00891F98">
              <w:rPr>
                <w:rStyle w:val="apple-converted-space"/>
                <w:rFonts w:ascii="Calibri" w:hAnsi="Calibri"/>
                <w:sz w:val="24"/>
                <w:szCs w:val="24"/>
              </w:rPr>
              <w:t xml:space="preserve">This change should happen automatically. </w:t>
            </w:r>
          </w:p>
          <w:p w14:paraId="35C4E57C" w14:textId="77777777" w:rsidR="00A450E7" w:rsidRPr="00891F98" w:rsidRDefault="00A450E7" w:rsidP="00F07FA0">
            <w:pPr>
              <w:pStyle w:val="p1"/>
              <w:jc w:val="both"/>
              <w:rPr>
                <w:rStyle w:val="apple-converted-space"/>
                <w:rFonts w:ascii="Calibri" w:hAnsi="Calibri"/>
                <w:sz w:val="24"/>
                <w:szCs w:val="24"/>
              </w:rPr>
            </w:pPr>
          </w:p>
          <w:p w14:paraId="5DA49791" w14:textId="4EF5C33D" w:rsidR="00A450E7" w:rsidRPr="00891F98" w:rsidRDefault="00A450E7" w:rsidP="00F07FA0">
            <w:pPr>
              <w:pStyle w:val="p1"/>
              <w:jc w:val="both"/>
              <w:rPr>
                <w:rFonts w:ascii="Calibri" w:hAnsi="Calibri"/>
                <w:sz w:val="24"/>
                <w:szCs w:val="24"/>
              </w:rPr>
            </w:pPr>
            <w:r w:rsidRPr="00891F98">
              <w:rPr>
                <w:rStyle w:val="apple-converted-space"/>
                <w:rFonts w:ascii="Calibri" w:hAnsi="Calibri"/>
                <w:sz w:val="24"/>
                <w:szCs w:val="24"/>
              </w:rPr>
              <w:t xml:space="preserve">NOTE: It is possible that families who can document higher costs of diapers necessary to comply with W2W may have the right to be reimbursed for this ancillary expense. </w:t>
            </w:r>
          </w:p>
          <w:p w14:paraId="006F047D" w14:textId="4EFF5DCC" w:rsidR="006410D0" w:rsidRPr="00891F98" w:rsidRDefault="006410D0" w:rsidP="00F07FA0">
            <w:pPr>
              <w:jc w:val="both"/>
              <w:rPr>
                <w:rFonts w:ascii="Calibri" w:hAnsi="Calibri"/>
              </w:rPr>
            </w:pPr>
          </w:p>
        </w:tc>
        <w:tc>
          <w:tcPr>
            <w:tcW w:w="4144" w:type="dxa"/>
          </w:tcPr>
          <w:p w14:paraId="3E0BDF84" w14:textId="255ABDBC" w:rsidR="006410D0" w:rsidRPr="00891F98" w:rsidRDefault="00A450E7" w:rsidP="00F07FA0">
            <w:pPr>
              <w:jc w:val="both"/>
              <w:rPr>
                <w:rFonts w:ascii="Calibri" w:hAnsi="Calibri"/>
                <w:sz w:val="22"/>
                <w:szCs w:val="22"/>
              </w:rPr>
            </w:pPr>
            <w:r w:rsidRPr="00891F98">
              <w:rPr>
                <w:rFonts w:ascii="Calibri" w:hAnsi="Calibri"/>
                <w:sz w:val="22"/>
                <w:szCs w:val="22"/>
              </w:rPr>
              <w:t>Participate in statewide advocacy, including, assist in the review of draft ACL</w:t>
            </w:r>
            <w:r w:rsidR="00AA4454" w:rsidRPr="00891F98">
              <w:rPr>
                <w:rFonts w:ascii="Calibri" w:hAnsi="Calibri"/>
                <w:sz w:val="22"/>
                <w:szCs w:val="22"/>
              </w:rPr>
              <w:t xml:space="preserve"> &amp; Outreach Flyer</w:t>
            </w:r>
            <w:r w:rsidRPr="00891F98">
              <w:rPr>
                <w:rFonts w:ascii="Calibri" w:hAnsi="Calibri"/>
                <w:sz w:val="22"/>
                <w:szCs w:val="22"/>
              </w:rPr>
              <w:t xml:space="preserve">.  </w:t>
            </w:r>
            <w:r w:rsidR="00593660" w:rsidRPr="00891F98">
              <w:rPr>
                <w:rFonts w:ascii="Calibri" w:hAnsi="Calibri"/>
                <w:sz w:val="22"/>
                <w:szCs w:val="22"/>
              </w:rPr>
              <w:t xml:space="preserve">Once a State </w:t>
            </w:r>
            <w:r w:rsidR="00AA4454" w:rsidRPr="00891F98">
              <w:rPr>
                <w:rFonts w:ascii="Calibri" w:hAnsi="Calibri"/>
                <w:sz w:val="22"/>
                <w:szCs w:val="22"/>
              </w:rPr>
              <w:t>ACL</w:t>
            </w:r>
            <w:r w:rsidR="00593660" w:rsidRPr="00891F98">
              <w:rPr>
                <w:rFonts w:ascii="Calibri" w:hAnsi="Calibri"/>
                <w:sz w:val="22"/>
                <w:szCs w:val="22"/>
              </w:rPr>
              <w:t xml:space="preserve"> is issued, contact the county to find out </w:t>
            </w:r>
            <w:r w:rsidR="00DB658E" w:rsidRPr="00891F98">
              <w:rPr>
                <w:rFonts w:ascii="Calibri" w:hAnsi="Calibri"/>
                <w:sz w:val="22"/>
                <w:szCs w:val="22"/>
              </w:rPr>
              <w:t xml:space="preserve">what your county is doing to implement AB 480. </w:t>
            </w:r>
            <w:r w:rsidR="00AA4454" w:rsidRPr="00891F98">
              <w:rPr>
                <w:rFonts w:ascii="Calibri" w:hAnsi="Calibri"/>
                <w:sz w:val="22"/>
                <w:szCs w:val="22"/>
              </w:rPr>
              <w:t>If the county will not voluntarily provide information, consider doing</w:t>
            </w:r>
            <w:r w:rsidR="00DB658E" w:rsidRPr="00891F98">
              <w:rPr>
                <w:rFonts w:ascii="Calibri" w:hAnsi="Calibri"/>
                <w:sz w:val="22"/>
                <w:szCs w:val="22"/>
              </w:rPr>
              <w:t xml:space="preserve"> </w:t>
            </w:r>
            <w:r w:rsidR="00923095" w:rsidRPr="00891F98">
              <w:rPr>
                <w:rFonts w:ascii="Calibri" w:hAnsi="Calibri"/>
                <w:sz w:val="22"/>
                <w:szCs w:val="22"/>
              </w:rPr>
              <w:t xml:space="preserve">monthly </w:t>
            </w:r>
            <w:r w:rsidR="00F07FA0" w:rsidRPr="00891F98">
              <w:rPr>
                <w:rFonts w:ascii="Calibri" w:hAnsi="Calibri"/>
                <w:sz w:val="22"/>
                <w:szCs w:val="22"/>
              </w:rPr>
              <w:t>PRA request</w:t>
            </w:r>
            <w:r w:rsidR="00DB658E" w:rsidRPr="00891F98">
              <w:rPr>
                <w:rFonts w:ascii="Calibri" w:hAnsi="Calibri"/>
                <w:sz w:val="22"/>
                <w:szCs w:val="22"/>
              </w:rPr>
              <w:t xml:space="preserve"> starting</w:t>
            </w:r>
            <w:r w:rsidR="00593660" w:rsidRPr="00891F98">
              <w:rPr>
                <w:rFonts w:ascii="Calibri" w:hAnsi="Calibri"/>
                <w:sz w:val="22"/>
                <w:szCs w:val="22"/>
              </w:rPr>
              <w:t xml:space="preserve"> with </w:t>
            </w:r>
            <w:r w:rsidR="00923095" w:rsidRPr="00891F98">
              <w:rPr>
                <w:rFonts w:ascii="Calibri" w:hAnsi="Calibri"/>
                <w:sz w:val="22"/>
                <w:szCs w:val="22"/>
              </w:rPr>
              <w:t>12/</w:t>
            </w:r>
            <w:r w:rsidR="00593660" w:rsidRPr="00891F98">
              <w:rPr>
                <w:rFonts w:ascii="Calibri" w:hAnsi="Calibri"/>
                <w:sz w:val="22"/>
                <w:szCs w:val="22"/>
              </w:rPr>
              <w:t>1</w:t>
            </w:r>
            <w:r w:rsidR="00923095" w:rsidRPr="00891F98">
              <w:rPr>
                <w:rFonts w:ascii="Calibri" w:hAnsi="Calibri"/>
                <w:sz w:val="22"/>
                <w:szCs w:val="22"/>
              </w:rPr>
              <w:t xml:space="preserve">/17 </w:t>
            </w:r>
            <w:r w:rsidR="00F07FA0" w:rsidRPr="00891F98">
              <w:rPr>
                <w:rFonts w:ascii="Calibri" w:hAnsi="Calibri"/>
                <w:sz w:val="22"/>
                <w:szCs w:val="22"/>
              </w:rPr>
              <w:t>request</w:t>
            </w:r>
            <w:r w:rsidR="00923095" w:rsidRPr="00891F98">
              <w:rPr>
                <w:rFonts w:ascii="Calibri" w:hAnsi="Calibri"/>
                <w:sz w:val="22"/>
                <w:szCs w:val="22"/>
              </w:rPr>
              <w:t>ing copies of any /</w:t>
            </w:r>
            <w:r w:rsidR="00DB658E" w:rsidRPr="00891F98">
              <w:rPr>
                <w:rFonts w:ascii="Calibri" w:hAnsi="Calibri"/>
                <w:sz w:val="22"/>
                <w:szCs w:val="22"/>
              </w:rPr>
              <w:t xml:space="preserve"> all “writings”</w:t>
            </w:r>
            <w:r w:rsidR="00DE1EBF" w:rsidRPr="00891F98">
              <w:rPr>
                <w:rFonts w:ascii="Calibri" w:hAnsi="Calibri"/>
                <w:sz w:val="22"/>
                <w:szCs w:val="22"/>
              </w:rPr>
              <w:t xml:space="preserve"> as defined by §6252</w:t>
            </w:r>
            <w:r w:rsidR="00DB658E" w:rsidRPr="00891F98">
              <w:rPr>
                <w:rFonts w:ascii="Calibri" w:hAnsi="Calibri"/>
                <w:sz w:val="22"/>
                <w:szCs w:val="22"/>
              </w:rPr>
              <w:t xml:space="preserve">(g) of the </w:t>
            </w:r>
            <w:r w:rsidR="00923095" w:rsidRPr="00891F98">
              <w:rPr>
                <w:rFonts w:ascii="Calibri" w:hAnsi="Calibri"/>
                <w:sz w:val="22"/>
                <w:szCs w:val="22"/>
              </w:rPr>
              <w:t xml:space="preserve">Government Code about </w:t>
            </w:r>
            <w:r w:rsidR="00DB658E" w:rsidRPr="00891F98">
              <w:rPr>
                <w:rFonts w:ascii="Calibri" w:hAnsi="Calibri"/>
                <w:sz w:val="22"/>
                <w:szCs w:val="22"/>
              </w:rPr>
              <w:t>implementation of AB 480.</w:t>
            </w:r>
          </w:p>
        </w:tc>
      </w:tr>
      <w:tr w:rsidR="00F07FA0" w:rsidRPr="007E47B6" w14:paraId="1FF16FEB" w14:textId="77777777" w:rsidTr="00F07FA0">
        <w:trPr>
          <w:trHeight w:val="64"/>
        </w:trPr>
        <w:tc>
          <w:tcPr>
            <w:tcW w:w="1525" w:type="dxa"/>
          </w:tcPr>
          <w:p w14:paraId="6F580571" w14:textId="35F0E17E" w:rsidR="00D11904" w:rsidRPr="00891F98" w:rsidRDefault="00C03559" w:rsidP="00F07FA0">
            <w:pPr>
              <w:jc w:val="both"/>
              <w:rPr>
                <w:rFonts w:ascii="Calibri" w:eastAsia="Times New Roman" w:hAnsi="Calibri"/>
              </w:rPr>
            </w:pPr>
            <w:hyperlink r:id="rId21" w:history="1">
              <w:r w:rsidR="006410D0" w:rsidRPr="00891F98">
                <w:rPr>
                  <w:rStyle w:val="Hyperlink"/>
                  <w:rFonts w:ascii="Calibri" w:eastAsia="Times New Roman" w:hAnsi="Calibri"/>
                </w:rPr>
                <w:t xml:space="preserve">AB-557 </w:t>
              </w:r>
            </w:hyperlink>
            <w:r w:rsidR="00D11904" w:rsidRPr="00891F98">
              <w:rPr>
                <w:rFonts w:ascii="Calibri" w:eastAsia="Times New Roman" w:hAnsi="Calibri"/>
              </w:rPr>
              <w:t>–</w:t>
            </w:r>
          </w:p>
          <w:p w14:paraId="27A7B67E" w14:textId="1ED5AF52" w:rsidR="006410D0" w:rsidRPr="00891F98" w:rsidRDefault="00C03559" w:rsidP="00F07FA0">
            <w:pPr>
              <w:jc w:val="both"/>
              <w:rPr>
                <w:rFonts w:ascii="Calibri" w:eastAsia="Times New Roman" w:hAnsi="Calibri"/>
              </w:rPr>
            </w:pPr>
            <w:hyperlink r:id="rId22" w:history="1">
              <w:r w:rsidR="006410D0" w:rsidRPr="00891F98">
                <w:rPr>
                  <w:rStyle w:val="Hyperlink"/>
                  <w:rFonts w:ascii="Calibri" w:eastAsia="Times New Roman" w:hAnsi="Calibri"/>
                </w:rPr>
                <w:t>Rubio</w:t>
              </w:r>
            </w:hyperlink>
          </w:p>
          <w:p w14:paraId="6810B51F" w14:textId="77777777" w:rsidR="006410D0" w:rsidRPr="00891F98" w:rsidRDefault="006410D0" w:rsidP="00F07FA0">
            <w:pPr>
              <w:jc w:val="both"/>
              <w:rPr>
                <w:rFonts w:ascii="Calibri" w:hAnsi="Calibri"/>
              </w:rPr>
            </w:pPr>
          </w:p>
        </w:tc>
        <w:tc>
          <w:tcPr>
            <w:tcW w:w="1323" w:type="dxa"/>
          </w:tcPr>
          <w:p w14:paraId="64014CB0" w14:textId="5200773C" w:rsidR="006410D0" w:rsidRPr="00891F98" w:rsidRDefault="007E47B6" w:rsidP="00F07FA0">
            <w:pPr>
              <w:jc w:val="both"/>
              <w:rPr>
                <w:rFonts w:ascii="Calibri" w:hAnsi="Calibri"/>
              </w:rPr>
            </w:pPr>
            <w:r w:rsidRPr="00891F98">
              <w:rPr>
                <w:rFonts w:ascii="Calibri" w:hAnsi="Calibri"/>
              </w:rPr>
              <w:t>WCLP</w:t>
            </w:r>
            <w:r w:rsidR="00AA62FA" w:rsidRPr="00891F98">
              <w:rPr>
                <w:rFonts w:ascii="Calibri" w:hAnsi="Calibri"/>
              </w:rPr>
              <w:t xml:space="preserve">, </w:t>
            </w:r>
            <w:r w:rsidR="006410D0" w:rsidRPr="00891F98">
              <w:rPr>
                <w:rFonts w:ascii="Calibri" w:hAnsi="Calibri"/>
              </w:rPr>
              <w:t xml:space="preserve"> CCWRO</w:t>
            </w:r>
            <w:r w:rsidR="00AA62FA" w:rsidRPr="00891F98">
              <w:rPr>
                <w:rFonts w:ascii="Calibri" w:hAnsi="Calibri"/>
              </w:rPr>
              <w:t xml:space="preserve">, Latinas for Reproductive Justice, &amp; Black Women for Wellness Los Angeles. </w:t>
            </w:r>
          </w:p>
        </w:tc>
        <w:tc>
          <w:tcPr>
            <w:tcW w:w="1279" w:type="dxa"/>
          </w:tcPr>
          <w:p w14:paraId="20E7E165" w14:textId="1776D264" w:rsidR="006410D0" w:rsidRPr="00891F98" w:rsidRDefault="00DE1EBF" w:rsidP="00D11904">
            <w:pPr>
              <w:jc w:val="center"/>
              <w:rPr>
                <w:rFonts w:ascii="Calibri" w:hAnsi="Calibri" w:cs="Arial"/>
                <w:b/>
                <w:bCs/>
                <w:color w:val="C00000"/>
              </w:rPr>
            </w:pPr>
            <w:r w:rsidRPr="00891F98">
              <w:rPr>
                <w:rFonts w:ascii="Calibri" w:hAnsi="Calibri" w:cs="Arial"/>
                <w:b/>
                <w:bCs/>
                <w:color w:val="C00000"/>
              </w:rPr>
              <w:t>7-1-18</w:t>
            </w:r>
          </w:p>
        </w:tc>
        <w:tc>
          <w:tcPr>
            <w:tcW w:w="5666" w:type="dxa"/>
          </w:tcPr>
          <w:p w14:paraId="5F899173" w14:textId="77777777" w:rsidR="00923095" w:rsidRPr="00891F98" w:rsidRDefault="00923095" w:rsidP="00F07FA0">
            <w:pPr>
              <w:pStyle w:val="ListParagraph"/>
              <w:numPr>
                <w:ilvl w:val="0"/>
                <w:numId w:val="4"/>
              </w:numPr>
              <w:jc w:val="both"/>
              <w:rPr>
                <w:rFonts w:ascii="Calibri" w:hAnsi="Calibri"/>
              </w:rPr>
            </w:pPr>
            <w:r w:rsidRPr="00891F98">
              <w:rPr>
                <w:rFonts w:ascii="Calibri" w:hAnsi="Calibri"/>
              </w:rPr>
              <w:t xml:space="preserve">Entitles CalWORKs &amp; CalLEARN recipients to a waiver for vaccination and CalLearn. </w:t>
            </w:r>
          </w:p>
          <w:p w14:paraId="3B9DCAA2" w14:textId="77777777" w:rsidR="00923095" w:rsidRPr="00891F98" w:rsidRDefault="00923095" w:rsidP="00F07FA0">
            <w:pPr>
              <w:pStyle w:val="ListParagraph"/>
              <w:numPr>
                <w:ilvl w:val="0"/>
                <w:numId w:val="4"/>
              </w:numPr>
              <w:jc w:val="both"/>
              <w:rPr>
                <w:rFonts w:ascii="Calibri" w:hAnsi="Calibri"/>
              </w:rPr>
            </w:pPr>
            <w:r w:rsidRPr="00891F98">
              <w:rPr>
                <w:rFonts w:ascii="Calibri" w:hAnsi="Calibri"/>
              </w:rPr>
              <w:t xml:space="preserve">Establishes that a CalWORKs </w:t>
            </w:r>
            <w:r w:rsidRPr="00891F98">
              <w:rPr>
                <w:rFonts w:ascii="Calibri" w:hAnsi="Calibri"/>
                <w:u w:val="single"/>
              </w:rPr>
              <w:t>applicant</w:t>
            </w:r>
            <w:r w:rsidRPr="00891F98">
              <w:rPr>
                <w:rFonts w:ascii="Calibri" w:hAnsi="Calibri"/>
              </w:rPr>
              <w:t xml:space="preserve"> who provides a sworn statement of past or present domestic abuse</w:t>
            </w:r>
            <w:r w:rsidRPr="00891F98">
              <w:rPr>
                <w:rStyle w:val="apple-converted-space"/>
                <w:rFonts w:ascii="Calibri" w:hAnsi="Calibri"/>
              </w:rPr>
              <w:t> </w:t>
            </w:r>
            <w:r w:rsidRPr="00891F98">
              <w:rPr>
                <w:rFonts w:ascii="Calibri" w:hAnsi="Calibri"/>
              </w:rPr>
              <w:t xml:space="preserve">and who is fleeing his or her abuser is deemed to be homeless and is eligible for temporary homeless assistance, for a16 day in one lump sum payment of temporary homeless assistance, notwithstanding any income and assets attributable to the alleged abuser. </w:t>
            </w:r>
          </w:p>
          <w:p w14:paraId="35FDCF2C" w14:textId="77777777" w:rsidR="00923095" w:rsidRPr="00891F98" w:rsidRDefault="00923095" w:rsidP="00F07FA0">
            <w:pPr>
              <w:pStyle w:val="ListParagraph"/>
              <w:numPr>
                <w:ilvl w:val="0"/>
                <w:numId w:val="4"/>
              </w:numPr>
              <w:jc w:val="both"/>
              <w:rPr>
                <w:rStyle w:val="apple-converted-space"/>
                <w:rFonts w:ascii="Calibri" w:hAnsi="Calibri"/>
              </w:rPr>
            </w:pPr>
            <w:r w:rsidRPr="00891F98">
              <w:rPr>
                <w:rFonts w:ascii="Calibri" w:hAnsi="Calibri"/>
              </w:rPr>
              <w:t>Requires that all CalWORKs applicants and recipients to be informed verbally and in writing, and to the extent required by law, in the language understood by the applicant or recipient, of the availability of services designed to assist individuals to identify, escape, or stop future domestic abuse as well as to deal with the effects of domestic abuse.</w:t>
            </w:r>
            <w:r w:rsidRPr="00891F98">
              <w:rPr>
                <w:rStyle w:val="apple-converted-space"/>
                <w:rFonts w:ascii="Calibri" w:hAnsi="Calibri"/>
              </w:rPr>
              <w:t> </w:t>
            </w:r>
          </w:p>
          <w:p w14:paraId="7ABE90EB" w14:textId="16AEF060" w:rsidR="00DE1EBF" w:rsidRPr="00891F98" w:rsidRDefault="00923095" w:rsidP="00F07FA0">
            <w:pPr>
              <w:pStyle w:val="ListParagraph"/>
              <w:numPr>
                <w:ilvl w:val="0"/>
                <w:numId w:val="4"/>
              </w:numPr>
              <w:jc w:val="both"/>
              <w:rPr>
                <w:rFonts w:ascii="Calibri" w:hAnsi="Calibri"/>
              </w:rPr>
            </w:pPr>
            <w:r w:rsidRPr="00891F98">
              <w:rPr>
                <w:rFonts w:ascii="Calibri" w:hAnsi="Calibri"/>
              </w:rPr>
              <w:t xml:space="preserve">Requires DSS to report to the legislature what they have learned about prevalence of domestic abuse among applicants and recipients of aid based on OCAT Data. </w:t>
            </w:r>
          </w:p>
        </w:tc>
        <w:tc>
          <w:tcPr>
            <w:tcW w:w="4144" w:type="dxa"/>
          </w:tcPr>
          <w:p w14:paraId="7BCA6E2B" w14:textId="62F296EA" w:rsidR="006410D0" w:rsidRPr="00891F98" w:rsidRDefault="00AA4454" w:rsidP="00F07FA0">
            <w:pPr>
              <w:jc w:val="both"/>
              <w:rPr>
                <w:rFonts w:ascii="Calibri" w:hAnsi="Calibri"/>
              </w:rPr>
            </w:pPr>
            <w:r w:rsidRPr="00891F98">
              <w:rPr>
                <w:rFonts w:ascii="Calibri" w:hAnsi="Calibri"/>
              </w:rPr>
              <w:t xml:space="preserve">Participate in statewide advocacy, including, assist in the review of draft ACL &amp; Outreach Flyer.  </w:t>
            </w:r>
            <w:r w:rsidR="00593660" w:rsidRPr="00891F98">
              <w:rPr>
                <w:rFonts w:ascii="Calibri" w:hAnsi="Calibri"/>
              </w:rPr>
              <w:t xml:space="preserve">Once a State </w:t>
            </w:r>
            <w:r w:rsidRPr="00891F98">
              <w:rPr>
                <w:rFonts w:ascii="Calibri" w:hAnsi="Calibri"/>
              </w:rPr>
              <w:t>ACL</w:t>
            </w:r>
            <w:r w:rsidR="00593660" w:rsidRPr="00891F98">
              <w:rPr>
                <w:rFonts w:ascii="Calibri" w:hAnsi="Calibri"/>
              </w:rPr>
              <w:t xml:space="preserve"> is issued f</w:t>
            </w:r>
            <w:r w:rsidR="00614C5A" w:rsidRPr="00891F98">
              <w:rPr>
                <w:rFonts w:ascii="Calibri" w:hAnsi="Calibri"/>
              </w:rPr>
              <w:t xml:space="preserve">ind out what your county is doing to implement AB 557. </w:t>
            </w:r>
            <w:r w:rsidR="00923095" w:rsidRPr="00891F98">
              <w:rPr>
                <w:rFonts w:ascii="Calibri" w:hAnsi="Calibri"/>
              </w:rPr>
              <w:t>If County will not provide voluntaril</w:t>
            </w:r>
            <w:r w:rsidR="009E3435" w:rsidRPr="00891F98">
              <w:rPr>
                <w:rFonts w:ascii="Calibri" w:hAnsi="Calibri"/>
              </w:rPr>
              <w:t xml:space="preserve">y, consider doing a monthly </w:t>
            </w:r>
            <w:r w:rsidR="00F07FA0" w:rsidRPr="00891F98">
              <w:rPr>
                <w:rFonts w:ascii="Calibri" w:hAnsi="Calibri"/>
              </w:rPr>
              <w:t>PRA request</w:t>
            </w:r>
            <w:r w:rsidR="00614C5A" w:rsidRPr="00891F98">
              <w:rPr>
                <w:rFonts w:ascii="Calibri" w:hAnsi="Calibri"/>
              </w:rPr>
              <w:t xml:space="preserve"> starting with March 1 and every month thereafter, for copies of any and all “writings” as defined by §6252(g) of the Government Code ab</w:t>
            </w:r>
            <w:r w:rsidR="00A82790" w:rsidRPr="00891F98">
              <w:rPr>
                <w:rFonts w:ascii="Calibri" w:hAnsi="Calibri"/>
              </w:rPr>
              <w:t>out the implementation of AB 557</w:t>
            </w:r>
            <w:r w:rsidR="00614C5A" w:rsidRPr="00891F98">
              <w:rPr>
                <w:rFonts w:ascii="Calibri" w:hAnsi="Calibri"/>
              </w:rPr>
              <w:t>.</w:t>
            </w:r>
          </w:p>
        </w:tc>
      </w:tr>
      <w:tr w:rsidR="00F07FA0" w:rsidRPr="007E47B6" w14:paraId="65DB0628" w14:textId="77777777" w:rsidTr="00F07FA0">
        <w:trPr>
          <w:trHeight w:val="64"/>
        </w:trPr>
        <w:tc>
          <w:tcPr>
            <w:tcW w:w="1525" w:type="dxa"/>
          </w:tcPr>
          <w:p w14:paraId="3E09757A" w14:textId="67C4BB0F" w:rsidR="006410D0" w:rsidRPr="00891F98" w:rsidRDefault="00C03559" w:rsidP="00D11904">
            <w:pPr>
              <w:rPr>
                <w:rFonts w:ascii="Calibri" w:hAnsi="Calibri"/>
              </w:rPr>
            </w:pPr>
            <w:hyperlink r:id="rId23" w:history="1">
              <w:r w:rsidR="006410D0" w:rsidRPr="00891F98">
                <w:rPr>
                  <w:rStyle w:val="Hyperlink"/>
                  <w:rFonts w:ascii="Calibri" w:hAnsi="Calibri"/>
                </w:rPr>
                <w:t>AB 563</w:t>
              </w:r>
            </w:hyperlink>
            <w:r w:rsidR="006410D0" w:rsidRPr="00891F98">
              <w:rPr>
                <w:rFonts w:ascii="Calibri" w:hAnsi="Calibri"/>
              </w:rPr>
              <w:t xml:space="preserve"> </w:t>
            </w:r>
            <w:hyperlink r:id="rId24" w:history="1">
              <w:r w:rsidR="006410D0" w:rsidRPr="00891F98">
                <w:rPr>
                  <w:rStyle w:val="Hyperlink"/>
                  <w:rFonts w:ascii="Calibri" w:hAnsi="Calibri"/>
                </w:rPr>
                <w:t>Arambula</w:t>
              </w:r>
            </w:hyperlink>
          </w:p>
        </w:tc>
        <w:tc>
          <w:tcPr>
            <w:tcW w:w="1323" w:type="dxa"/>
          </w:tcPr>
          <w:p w14:paraId="0BECA1BD" w14:textId="664F90A7" w:rsidR="006410D0" w:rsidRPr="00891F98" w:rsidRDefault="007E47B6" w:rsidP="00F07FA0">
            <w:pPr>
              <w:jc w:val="both"/>
              <w:rPr>
                <w:rFonts w:ascii="Calibri" w:hAnsi="Calibri"/>
              </w:rPr>
            </w:pPr>
            <w:r w:rsidRPr="00891F98">
              <w:rPr>
                <w:rFonts w:ascii="Calibri" w:hAnsi="Calibri"/>
              </w:rPr>
              <w:t>WCLP</w:t>
            </w:r>
          </w:p>
        </w:tc>
        <w:tc>
          <w:tcPr>
            <w:tcW w:w="1279" w:type="dxa"/>
          </w:tcPr>
          <w:p w14:paraId="10059007" w14:textId="2EB7C115" w:rsidR="006410D0" w:rsidRPr="00891F98" w:rsidRDefault="00F55F0D"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532238D7" w14:textId="70DA7838" w:rsidR="00A82790" w:rsidRPr="00891F98" w:rsidRDefault="00A82790" w:rsidP="00F07FA0">
            <w:pPr>
              <w:pStyle w:val="ListParagraph"/>
              <w:numPr>
                <w:ilvl w:val="0"/>
                <w:numId w:val="4"/>
              </w:numPr>
              <w:jc w:val="both"/>
              <w:rPr>
                <w:rFonts w:ascii="Calibri" w:hAnsi="Calibri"/>
              </w:rPr>
            </w:pPr>
            <w:r w:rsidRPr="00891F98">
              <w:rPr>
                <w:rFonts w:ascii="Calibri" w:hAnsi="Calibri"/>
              </w:rPr>
              <w:t>Remov</w:t>
            </w:r>
            <w:r w:rsidR="005C494D" w:rsidRPr="00891F98">
              <w:rPr>
                <w:rFonts w:ascii="Calibri" w:hAnsi="Calibri"/>
              </w:rPr>
              <w:t>es</w:t>
            </w:r>
            <w:r w:rsidRPr="00891F98">
              <w:rPr>
                <w:rFonts w:ascii="Calibri" w:hAnsi="Calibri"/>
              </w:rPr>
              <w:t xml:space="preserve"> the double penalty of unemployment for beneficiaries’ subject to the Able-Bodied Adult Without Dependents (ABAWD) time limit; </w:t>
            </w:r>
          </w:p>
          <w:p w14:paraId="7ED01D9D" w14:textId="30913376" w:rsidR="00A82790" w:rsidRPr="00891F98" w:rsidRDefault="00A82790" w:rsidP="00F07FA0">
            <w:pPr>
              <w:pStyle w:val="ListParagraph"/>
              <w:numPr>
                <w:ilvl w:val="0"/>
                <w:numId w:val="4"/>
              </w:numPr>
              <w:jc w:val="both"/>
              <w:rPr>
                <w:rFonts w:ascii="Calibri" w:hAnsi="Calibri"/>
              </w:rPr>
            </w:pPr>
            <w:r w:rsidRPr="00891F98">
              <w:rPr>
                <w:rFonts w:ascii="Calibri" w:hAnsi="Calibri"/>
              </w:rPr>
              <w:t>Clarifyi</w:t>
            </w:r>
            <w:r w:rsidR="0057158F" w:rsidRPr="00891F98">
              <w:rPr>
                <w:rFonts w:ascii="Calibri" w:hAnsi="Calibri"/>
              </w:rPr>
              <w:t>es</w:t>
            </w:r>
            <w:r w:rsidRPr="00891F98">
              <w:rPr>
                <w:rFonts w:ascii="Calibri" w:hAnsi="Calibri"/>
              </w:rPr>
              <w:t xml:space="preserve"> that the Department of Social Services may directly contract with CalFresh E&amp;T Providers. </w:t>
            </w:r>
          </w:p>
          <w:p w14:paraId="40731125" w14:textId="77777777" w:rsidR="006410D0" w:rsidRPr="00891F98" w:rsidRDefault="006410D0" w:rsidP="00F07FA0">
            <w:pPr>
              <w:jc w:val="both"/>
              <w:rPr>
                <w:rFonts w:ascii="Calibri" w:hAnsi="Calibri"/>
              </w:rPr>
            </w:pPr>
          </w:p>
        </w:tc>
        <w:tc>
          <w:tcPr>
            <w:tcW w:w="4144" w:type="dxa"/>
          </w:tcPr>
          <w:p w14:paraId="19657F8D" w14:textId="4CBAB0AA" w:rsidR="006410D0" w:rsidRPr="00891F98" w:rsidRDefault="005C494D" w:rsidP="00F07FA0">
            <w:pPr>
              <w:jc w:val="both"/>
              <w:rPr>
                <w:rFonts w:ascii="Calibri" w:hAnsi="Calibri"/>
              </w:rPr>
            </w:pPr>
            <w:r w:rsidRPr="00891F98">
              <w:rPr>
                <w:rFonts w:ascii="Calibri" w:hAnsi="Calibri"/>
              </w:rPr>
              <w:t xml:space="preserve">Participate in statewide advocacy, including, assist in the review of draft ACL &amp; Outreach Flyer.  Once a State ACL </w:t>
            </w:r>
            <w:r w:rsidR="00A82790" w:rsidRPr="00891F98">
              <w:rPr>
                <w:rFonts w:ascii="Calibri" w:hAnsi="Calibri"/>
              </w:rPr>
              <w:t xml:space="preserve">to implement AB 563. </w:t>
            </w:r>
            <w:r w:rsidRPr="00891F98">
              <w:rPr>
                <w:rFonts w:ascii="Calibri" w:hAnsi="Calibri"/>
              </w:rPr>
              <w:t>If County will not provide voluntaril</w:t>
            </w:r>
            <w:r w:rsidR="009E3435" w:rsidRPr="00891F98">
              <w:rPr>
                <w:rFonts w:ascii="Calibri" w:hAnsi="Calibri"/>
              </w:rPr>
              <w:t xml:space="preserve">y, consider doing a monthly </w:t>
            </w:r>
            <w:r w:rsidR="00F07FA0" w:rsidRPr="00891F98">
              <w:rPr>
                <w:rFonts w:ascii="Calibri" w:hAnsi="Calibri"/>
              </w:rPr>
              <w:t>PRA request</w:t>
            </w:r>
            <w:r w:rsidR="00A82790" w:rsidRPr="00891F98">
              <w:rPr>
                <w:rFonts w:ascii="Calibri" w:hAnsi="Calibri"/>
              </w:rPr>
              <w:t xml:space="preserve"> starting with March 1 and every month thereafter, for copies of any and all “writings” as defined by §6252(g) of the Government Code about the implementation of AB 563.</w:t>
            </w:r>
          </w:p>
        </w:tc>
      </w:tr>
      <w:tr w:rsidR="00F07FA0" w:rsidRPr="007E47B6" w14:paraId="62AAFA1E" w14:textId="77777777" w:rsidTr="00F07FA0">
        <w:tc>
          <w:tcPr>
            <w:tcW w:w="1525" w:type="dxa"/>
          </w:tcPr>
          <w:p w14:paraId="7F162ACA" w14:textId="03F9DB4E" w:rsidR="00AA62FA" w:rsidRPr="00891F98" w:rsidRDefault="006410D0" w:rsidP="00F07FA0">
            <w:pPr>
              <w:pStyle w:val="NoSpacing"/>
              <w:framePr w:hSpace="0" w:wrap="auto" w:vAnchor="margin" w:xAlign="left" w:yAlign="inline"/>
              <w:shd w:val="clear" w:color="auto" w:fill="FFFFFF" w:themeFill="background1"/>
              <w:suppressOverlap w:val="0"/>
              <w:jc w:val="both"/>
              <w:rPr>
                <w:rStyle w:val="Hyperlink"/>
                <w:rFonts w:ascii="Calibri" w:hAnsi="Calibri"/>
                <w:b w:val="0"/>
                <w:i w:val="0"/>
                <w:color w:val="000000" w:themeColor="text1"/>
              </w:rPr>
            </w:pPr>
            <w:r w:rsidRPr="00891F98">
              <w:rPr>
                <w:rFonts w:ascii="Calibri" w:hAnsi="Calibri"/>
                <w:b w:val="0"/>
                <w:i w:val="0"/>
                <w:color w:val="0070C0"/>
              </w:rPr>
              <w:t>AB 818</w:t>
            </w:r>
            <w:r w:rsidRPr="00891F98">
              <w:rPr>
                <w:rFonts w:ascii="Calibri" w:hAnsi="Calibri"/>
                <w:b w:val="0"/>
                <w:i w:val="0"/>
                <w:color w:val="000000" w:themeColor="text1"/>
              </w:rPr>
              <w:t xml:space="preserve"> </w:t>
            </w:r>
            <w:r w:rsidRPr="00891F98">
              <w:rPr>
                <w:rStyle w:val="Hyperlink"/>
                <w:rFonts w:ascii="Calibri" w:hAnsi="Calibri"/>
                <w:b w:val="0"/>
                <w:i w:val="0"/>
                <w:color w:val="000000" w:themeColor="text1"/>
              </w:rPr>
              <w:t xml:space="preserve"> </w:t>
            </w:r>
          </w:p>
          <w:p w14:paraId="1E8826BE" w14:textId="10748F4E" w:rsidR="006410D0" w:rsidRPr="00891F98" w:rsidRDefault="00C03559" w:rsidP="00F07FA0">
            <w:pPr>
              <w:pStyle w:val="NoSpacing"/>
              <w:framePr w:hSpace="0" w:wrap="auto" w:vAnchor="margin" w:xAlign="left" w:yAlign="inline"/>
              <w:shd w:val="clear" w:color="auto" w:fill="FFFFFF" w:themeFill="background1"/>
              <w:suppressOverlap w:val="0"/>
              <w:jc w:val="both"/>
              <w:rPr>
                <w:rStyle w:val="Hyperlink"/>
                <w:rFonts w:ascii="Calibri" w:hAnsi="Calibri"/>
                <w:b w:val="0"/>
                <w:i w:val="0"/>
                <w:color w:val="000000" w:themeColor="text1"/>
              </w:rPr>
            </w:pPr>
            <w:hyperlink r:id="rId25" w:history="1">
              <w:r w:rsidR="006410D0" w:rsidRPr="00891F98">
                <w:rPr>
                  <w:rStyle w:val="Hyperlink"/>
                  <w:rFonts w:ascii="Calibri" w:hAnsi="Calibri"/>
                  <w:b w:val="0"/>
                  <w:i w:val="0"/>
                </w:rPr>
                <w:t>Burke</w:t>
              </w:r>
            </w:hyperlink>
          </w:p>
          <w:p w14:paraId="68430450" w14:textId="77777777" w:rsidR="006410D0" w:rsidRPr="00891F98" w:rsidRDefault="006410D0" w:rsidP="00F07FA0">
            <w:pPr>
              <w:jc w:val="both"/>
              <w:rPr>
                <w:rFonts w:ascii="Calibri" w:hAnsi="Calibri"/>
              </w:rPr>
            </w:pPr>
          </w:p>
        </w:tc>
        <w:tc>
          <w:tcPr>
            <w:tcW w:w="1323" w:type="dxa"/>
          </w:tcPr>
          <w:p w14:paraId="6E09613A" w14:textId="5E500947" w:rsidR="006410D0" w:rsidRPr="00891F98" w:rsidRDefault="00A91EEC" w:rsidP="00F07FA0">
            <w:pPr>
              <w:jc w:val="both"/>
              <w:rPr>
                <w:rFonts w:ascii="Calibri" w:hAnsi="Calibri"/>
              </w:rPr>
            </w:pPr>
            <w:r w:rsidRPr="00891F98">
              <w:rPr>
                <w:rFonts w:ascii="Calibri" w:hAnsi="Calibri"/>
              </w:rPr>
              <w:t>CWDA</w:t>
            </w:r>
          </w:p>
        </w:tc>
        <w:tc>
          <w:tcPr>
            <w:tcW w:w="1279" w:type="dxa"/>
          </w:tcPr>
          <w:p w14:paraId="78E3EB0C" w14:textId="6D620BCA" w:rsidR="006410D0" w:rsidRPr="00891F98" w:rsidRDefault="00E964F6"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5ABD2AA9" w14:textId="235EE361" w:rsidR="006410D0" w:rsidRPr="00891F98" w:rsidRDefault="0057158F" w:rsidP="00F07FA0">
            <w:pPr>
              <w:jc w:val="both"/>
              <w:rPr>
                <w:rFonts w:ascii="Calibri" w:hAnsi="Calibri"/>
              </w:rPr>
            </w:pPr>
            <w:r w:rsidRPr="00891F98">
              <w:rPr>
                <w:rFonts w:ascii="Calibri" w:hAnsi="Calibri"/>
              </w:rPr>
              <w:t>P</w:t>
            </w:r>
            <w:r w:rsidR="00E964F6" w:rsidRPr="00891F98">
              <w:rPr>
                <w:rFonts w:ascii="Calibri" w:hAnsi="Calibri"/>
              </w:rPr>
              <w:t xml:space="preserve">rovides that a WtW participant who completes the activity of obtaining a high school diploma or its </w:t>
            </w:r>
            <w:r w:rsidR="00593660" w:rsidRPr="00891F98">
              <w:rPr>
                <w:rFonts w:ascii="Calibri" w:hAnsi="Calibri"/>
              </w:rPr>
              <w:t>equivalency</w:t>
            </w:r>
            <w:r w:rsidR="00E964F6" w:rsidRPr="00891F98">
              <w:rPr>
                <w:rFonts w:ascii="Calibri" w:hAnsi="Calibri"/>
              </w:rPr>
              <w:t xml:space="preserve"> shall have those months subtracted from their 24-month clock.</w:t>
            </w:r>
          </w:p>
        </w:tc>
        <w:tc>
          <w:tcPr>
            <w:tcW w:w="4144" w:type="dxa"/>
          </w:tcPr>
          <w:p w14:paraId="26149BB2" w14:textId="0DBD558A" w:rsidR="006410D0" w:rsidRPr="00891F98" w:rsidRDefault="005C494D" w:rsidP="00F07FA0">
            <w:pPr>
              <w:jc w:val="both"/>
              <w:rPr>
                <w:rFonts w:ascii="Calibri" w:hAnsi="Calibri"/>
              </w:rPr>
            </w:pPr>
            <w:r w:rsidRPr="00891F98">
              <w:rPr>
                <w:rFonts w:ascii="Calibri" w:hAnsi="Calibri"/>
              </w:rPr>
              <w:t xml:space="preserve">Participate in statewide advocacy, including, assist in the review of draft ACL &amp; Outreach Flyer.  </w:t>
            </w:r>
            <w:r w:rsidR="00593660" w:rsidRPr="00891F98">
              <w:rPr>
                <w:rFonts w:ascii="Calibri" w:hAnsi="Calibri"/>
              </w:rPr>
              <w:t xml:space="preserve">Once a State </w:t>
            </w:r>
            <w:r w:rsidR="00AA4454" w:rsidRPr="00891F98">
              <w:rPr>
                <w:rFonts w:ascii="Calibri" w:hAnsi="Calibri"/>
              </w:rPr>
              <w:t>ACL</w:t>
            </w:r>
            <w:r w:rsidR="00593660" w:rsidRPr="00891F98">
              <w:rPr>
                <w:rFonts w:ascii="Calibri" w:hAnsi="Calibri"/>
              </w:rPr>
              <w:t xml:space="preserve"> is issued f</w:t>
            </w:r>
            <w:r w:rsidR="00E964F6" w:rsidRPr="00891F98">
              <w:rPr>
                <w:rFonts w:ascii="Calibri" w:hAnsi="Calibri"/>
              </w:rPr>
              <w:t xml:space="preserve">ind out what your county is doing to implement AB 818. </w:t>
            </w:r>
            <w:r w:rsidRPr="00891F98">
              <w:rPr>
                <w:rFonts w:ascii="Calibri" w:hAnsi="Calibri"/>
              </w:rPr>
              <w:t>If County will not provide voluntaril</w:t>
            </w:r>
            <w:r w:rsidR="009E3435" w:rsidRPr="00891F98">
              <w:rPr>
                <w:rFonts w:ascii="Calibri" w:hAnsi="Calibri"/>
              </w:rPr>
              <w:t xml:space="preserve">y, consider doing a monthly </w:t>
            </w:r>
            <w:r w:rsidR="00F07FA0" w:rsidRPr="00891F98">
              <w:rPr>
                <w:rFonts w:ascii="Calibri" w:hAnsi="Calibri"/>
              </w:rPr>
              <w:t>PRA request</w:t>
            </w:r>
            <w:r w:rsidR="00E964F6" w:rsidRPr="00891F98">
              <w:rPr>
                <w:rFonts w:ascii="Calibri" w:hAnsi="Calibri"/>
              </w:rPr>
              <w:t xml:space="preserve"> starting with March 1 and every month thereafter, for copies of any and all “writings” as defined by §6252(g) of the Government Code about the implementation of AB 480.</w:t>
            </w:r>
          </w:p>
          <w:p w14:paraId="261A869D" w14:textId="312B8CB6" w:rsidR="004F55DB" w:rsidRPr="00891F98" w:rsidRDefault="004F55DB" w:rsidP="00F07FA0">
            <w:pPr>
              <w:jc w:val="both"/>
              <w:rPr>
                <w:rFonts w:ascii="Calibri" w:hAnsi="Calibri"/>
              </w:rPr>
            </w:pPr>
          </w:p>
        </w:tc>
      </w:tr>
      <w:tr w:rsidR="00F07FA0" w:rsidRPr="007E47B6" w14:paraId="53996A15" w14:textId="77777777" w:rsidTr="00F07FA0">
        <w:trPr>
          <w:trHeight w:val="64"/>
        </w:trPr>
        <w:tc>
          <w:tcPr>
            <w:tcW w:w="1525" w:type="dxa"/>
          </w:tcPr>
          <w:p w14:paraId="750760EF" w14:textId="77777777" w:rsidR="00D11904" w:rsidRPr="00891F98" w:rsidRDefault="00C03559" w:rsidP="00F07FA0">
            <w:pPr>
              <w:pStyle w:val="NoSpacing"/>
              <w:framePr w:hSpace="0" w:wrap="auto" w:vAnchor="margin" w:xAlign="left" w:yAlign="inline"/>
              <w:shd w:val="clear" w:color="auto" w:fill="FFFFFF" w:themeFill="background1"/>
              <w:ind w:right="0"/>
              <w:suppressOverlap w:val="0"/>
              <w:jc w:val="both"/>
              <w:rPr>
                <w:rFonts w:ascii="Calibri" w:hAnsi="Calibri"/>
                <w:b w:val="0"/>
                <w:i w:val="0"/>
                <w:color w:val="000000" w:themeColor="text1"/>
              </w:rPr>
            </w:pPr>
            <w:hyperlink r:id="rId26" w:history="1">
              <w:r w:rsidR="006410D0" w:rsidRPr="00891F98">
                <w:rPr>
                  <w:rStyle w:val="Hyperlink"/>
                  <w:rFonts w:ascii="Calibri" w:hAnsi="Calibri"/>
                  <w:b w:val="0"/>
                  <w:i w:val="0"/>
                  <w:color w:val="0070C0"/>
                </w:rPr>
                <w:t>AB 910</w:t>
              </w:r>
            </w:hyperlink>
            <w:r w:rsidR="006410D0" w:rsidRPr="00891F98">
              <w:rPr>
                <w:rFonts w:ascii="Calibri" w:hAnsi="Calibri"/>
                <w:b w:val="0"/>
                <w:i w:val="0"/>
                <w:color w:val="0070C0"/>
              </w:rPr>
              <w:t xml:space="preserve"> </w:t>
            </w:r>
            <w:r w:rsidR="006410D0" w:rsidRPr="00891F98">
              <w:rPr>
                <w:rFonts w:ascii="Calibri" w:hAnsi="Calibri"/>
                <w:b w:val="0"/>
                <w:i w:val="0"/>
                <w:color w:val="000000" w:themeColor="text1"/>
              </w:rPr>
              <w:t xml:space="preserve"> </w:t>
            </w:r>
          </w:p>
          <w:p w14:paraId="544A3CDF" w14:textId="371E9993" w:rsidR="006410D0" w:rsidRPr="00891F98" w:rsidRDefault="006410D0" w:rsidP="00F07FA0">
            <w:pPr>
              <w:pStyle w:val="NoSpacing"/>
              <w:framePr w:hSpace="0" w:wrap="auto" w:vAnchor="margin" w:xAlign="left" w:yAlign="inline"/>
              <w:shd w:val="clear" w:color="auto" w:fill="FFFFFF" w:themeFill="background1"/>
              <w:ind w:right="0"/>
              <w:suppressOverlap w:val="0"/>
              <w:jc w:val="both"/>
              <w:rPr>
                <w:rStyle w:val="Hyperlink"/>
                <w:rFonts w:ascii="Calibri" w:hAnsi="Calibri"/>
                <w:b w:val="0"/>
                <w:i w:val="0"/>
                <w:color w:val="000000" w:themeColor="text1"/>
              </w:rPr>
            </w:pPr>
            <w:r w:rsidRPr="00891F98">
              <w:rPr>
                <w:rStyle w:val="Hyperlink"/>
                <w:rFonts w:ascii="Calibri" w:hAnsi="Calibri"/>
                <w:b w:val="0"/>
                <w:i w:val="0"/>
                <w:color w:val="000000" w:themeColor="text1"/>
              </w:rPr>
              <w:t xml:space="preserve"> </w:t>
            </w:r>
            <w:hyperlink r:id="rId27" w:history="1">
              <w:r w:rsidRPr="00891F98">
                <w:rPr>
                  <w:rStyle w:val="Hyperlink"/>
                  <w:rFonts w:ascii="Calibri" w:hAnsi="Calibri"/>
                  <w:b w:val="0"/>
                  <w:i w:val="0"/>
                </w:rPr>
                <w:t>Ridley-Thomas</w:t>
              </w:r>
            </w:hyperlink>
          </w:p>
          <w:p w14:paraId="3F0E0709" w14:textId="77777777" w:rsidR="006410D0" w:rsidRPr="00891F98" w:rsidRDefault="006410D0" w:rsidP="00F07FA0">
            <w:pPr>
              <w:jc w:val="both"/>
              <w:rPr>
                <w:rFonts w:ascii="Calibri" w:hAnsi="Calibri"/>
              </w:rPr>
            </w:pPr>
          </w:p>
        </w:tc>
        <w:tc>
          <w:tcPr>
            <w:tcW w:w="1323" w:type="dxa"/>
          </w:tcPr>
          <w:p w14:paraId="1830BDD0" w14:textId="19B113FA" w:rsidR="006410D0" w:rsidRPr="00891F98" w:rsidRDefault="007E47B6" w:rsidP="00F07FA0">
            <w:pPr>
              <w:jc w:val="both"/>
              <w:rPr>
                <w:rFonts w:ascii="Calibri" w:hAnsi="Calibri"/>
              </w:rPr>
            </w:pPr>
            <w:r w:rsidRPr="00891F98">
              <w:rPr>
                <w:rFonts w:ascii="Calibri" w:hAnsi="Calibri"/>
              </w:rPr>
              <w:t>WCLP</w:t>
            </w:r>
            <w:r w:rsidR="00E964F6" w:rsidRPr="00891F98">
              <w:rPr>
                <w:rFonts w:ascii="Calibri" w:hAnsi="Calibri"/>
              </w:rPr>
              <w:t xml:space="preserve"> &amp; CCWRO</w:t>
            </w:r>
          </w:p>
        </w:tc>
        <w:tc>
          <w:tcPr>
            <w:tcW w:w="1279" w:type="dxa"/>
          </w:tcPr>
          <w:p w14:paraId="20EE8A5D" w14:textId="1D8C9315" w:rsidR="006410D0" w:rsidRPr="00891F98" w:rsidRDefault="00075FBD" w:rsidP="00D11904">
            <w:pPr>
              <w:jc w:val="center"/>
              <w:rPr>
                <w:rFonts w:ascii="Calibri" w:hAnsi="Calibri" w:cs="Arial"/>
                <w:b/>
                <w:bCs/>
                <w:color w:val="C00000"/>
              </w:rPr>
            </w:pPr>
            <w:r w:rsidRPr="00891F98">
              <w:rPr>
                <w:rFonts w:ascii="Calibri" w:hAnsi="Calibri" w:cs="Arial"/>
                <w:b/>
                <w:bCs/>
                <w:color w:val="C00000"/>
              </w:rPr>
              <w:t>7-1-18</w:t>
            </w:r>
          </w:p>
        </w:tc>
        <w:tc>
          <w:tcPr>
            <w:tcW w:w="5666" w:type="dxa"/>
          </w:tcPr>
          <w:p w14:paraId="7A3ED54B" w14:textId="211CEC80" w:rsidR="006410D0" w:rsidRPr="00891F98" w:rsidRDefault="0057158F" w:rsidP="00F07FA0">
            <w:pPr>
              <w:jc w:val="both"/>
              <w:rPr>
                <w:rFonts w:ascii="Calibri" w:hAnsi="Calibri"/>
              </w:rPr>
            </w:pPr>
            <w:r w:rsidRPr="00891F98">
              <w:rPr>
                <w:rFonts w:ascii="Calibri" w:hAnsi="Calibri"/>
              </w:rPr>
              <w:t>Codifies</w:t>
            </w:r>
            <w:r w:rsidR="00A47751" w:rsidRPr="00891F98">
              <w:rPr>
                <w:rFonts w:ascii="Calibri" w:hAnsi="Calibri"/>
              </w:rPr>
              <w:t xml:space="preserve"> existing DSS policy for participation hours of pregnant women to 20 hours a week and 20/30 for a two-parent family where one of the parents is exempt</w:t>
            </w:r>
            <w:r w:rsidRPr="00891F98">
              <w:rPr>
                <w:rFonts w:ascii="Calibri" w:hAnsi="Calibri"/>
              </w:rPr>
              <w:t xml:space="preserve"> due to disability</w:t>
            </w:r>
            <w:r w:rsidR="00A47751" w:rsidRPr="00891F98">
              <w:rPr>
                <w:rFonts w:ascii="Calibri" w:hAnsi="Calibri"/>
              </w:rPr>
              <w:t xml:space="preserve">. </w:t>
            </w:r>
          </w:p>
        </w:tc>
        <w:tc>
          <w:tcPr>
            <w:tcW w:w="4144" w:type="dxa"/>
          </w:tcPr>
          <w:p w14:paraId="4033DFDD" w14:textId="1CEAE5F7" w:rsidR="006410D0" w:rsidRPr="00891F98" w:rsidRDefault="005C494D" w:rsidP="00F07FA0">
            <w:pPr>
              <w:jc w:val="both"/>
              <w:rPr>
                <w:rFonts w:ascii="Calibri" w:hAnsi="Calibri"/>
              </w:rPr>
            </w:pPr>
            <w:r w:rsidRPr="00891F98">
              <w:rPr>
                <w:rFonts w:ascii="Calibri" w:hAnsi="Calibri"/>
              </w:rPr>
              <w:t xml:space="preserve">Participate in statewide advocacy, including, assist in the review of draft ACL &amp; Outreach Flyer.  If County will not provide voluntarily, consider doing a </w:t>
            </w:r>
            <w:r w:rsidR="00F07FA0" w:rsidRPr="00891F98">
              <w:rPr>
                <w:rFonts w:ascii="Calibri" w:hAnsi="Calibri"/>
              </w:rPr>
              <w:t>PRA request</w:t>
            </w:r>
            <w:r w:rsidRPr="00891F98">
              <w:rPr>
                <w:rFonts w:ascii="Calibri" w:hAnsi="Calibri"/>
              </w:rPr>
              <w:t xml:space="preserve"> </w:t>
            </w:r>
            <w:r w:rsidR="00593660" w:rsidRPr="00891F98">
              <w:rPr>
                <w:rFonts w:ascii="Calibri" w:hAnsi="Calibri"/>
              </w:rPr>
              <w:t>for your county policy and see if it lines up with the provisions of AB 910.</w:t>
            </w:r>
          </w:p>
          <w:p w14:paraId="57899156" w14:textId="198AE51D" w:rsidR="00F07FA0" w:rsidRPr="00891F98" w:rsidRDefault="00F07FA0" w:rsidP="00F07FA0">
            <w:pPr>
              <w:jc w:val="both"/>
              <w:rPr>
                <w:rFonts w:ascii="Calibri" w:hAnsi="Calibri"/>
              </w:rPr>
            </w:pPr>
          </w:p>
        </w:tc>
      </w:tr>
      <w:tr w:rsidR="00F07FA0" w:rsidRPr="007E47B6" w14:paraId="74C25C20" w14:textId="77777777" w:rsidTr="00F07FA0">
        <w:trPr>
          <w:trHeight w:val="836"/>
        </w:trPr>
        <w:tc>
          <w:tcPr>
            <w:tcW w:w="1525" w:type="dxa"/>
          </w:tcPr>
          <w:p w14:paraId="3F87794D" w14:textId="77777777" w:rsidR="006410D0" w:rsidRPr="00891F98" w:rsidRDefault="00C03559" w:rsidP="00F07FA0">
            <w:pPr>
              <w:jc w:val="both"/>
              <w:rPr>
                <w:rFonts w:ascii="Calibri" w:eastAsia="Times New Roman" w:hAnsi="Calibri"/>
              </w:rPr>
            </w:pPr>
            <w:hyperlink r:id="rId28" w:history="1">
              <w:r w:rsidR="006410D0" w:rsidRPr="00891F98">
                <w:rPr>
                  <w:rStyle w:val="Hyperlink"/>
                  <w:rFonts w:ascii="Calibri" w:eastAsia="Times New Roman" w:hAnsi="Calibri"/>
                </w:rPr>
                <w:t xml:space="preserve">AB-1021 </w:t>
              </w:r>
            </w:hyperlink>
          </w:p>
          <w:p w14:paraId="4B45585D" w14:textId="77777777" w:rsidR="006410D0" w:rsidRPr="00891F98" w:rsidRDefault="00C03559" w:rsidP="00F07FA0">
            <w:pPr>
              <w:jc w:val="both"/>
              <w:rPr>
                <w:rFonts w:ascii="Calibri" w:eastAsia="Times New Roman" w:hAnsi="Calibri"/>
              </w:rPr>
            </w:pPr>
            <w:hyperlink r:id="rId29" w:history="1">
              <w:r w:rsidR="006410D0" w:rsidRPr="00891F98">
                <w:rPr>
                  <w:rStyle w:val="Hyperlink"/>
                  <w:rFonts w:ascii="Calibri" w:eastAsia="Times New Roman" w:hAnsi="Calibri"/>
                </w:rPr>
                <w:t>Baker</w:t>
              </w:r>
            </w:hyperlink>
          </w:p>
        </w:tc>
        <w:tc>
          <w:tcPr>
            <w:tcW w:w="1323" w:type="dxa"/>
          </w:tcPr>
          <w:p w14:paraId="3E5BB603" w14:textId="77777777" w:rsidR="006410D0" w:rsidRPr="00891F98" w:rsidRDefault="006410D0" w:rsidP="00F07FA0">
            <w:pPr>
              <w:jc w:val="both"/>
              <w:rPr>
                <w:rFonts w:ascii="Calibri" w:hAnsi="Calibri"/>
              </w:rPr>
            </w:pPr>
            <w:r w:rsidRPr="00891F98">
              <w:rPr>
                <w:rFonts w:ascii="Calibri" w:hAnsi="Calibri"/>
              </w:rPr>
              <w:t>CCWRO</w:t>
            </w:r>
          </w:p>
        </w:tc>
        <w:tc>
          <w:tcPr>
            <w:tcW w:w="1279" w:type="dxa"/>
          </w:tcPr>
          <w:p w14:paraId="5F625CD7" w14:textId="61592DC1" w:rsidR="006410D0" w:rsidRPr="00891F98" w:rsidRDefault="00A47751"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07C7BD4D" w14:textId="17A4F5CB" w:rsidR="00480EA4" w:rsidRPr="00891F98" w:rsidRDefault="0057158F" w:rsidP="00F07FA0">
            <w:pPr>
              <w:pStyle w:val="p1"/>
              <w:jc w:val="both"/>
              <w:rPr>
                <w:rFonts w:ascii="Calibri" w:hAnsi="Calibri"/>
                <w:sz w:val="24"/>
                <w:szCs w:val="24"/>
              </w:rPr>
            </w:pPr>
            <w:r w:rsidRPr="00891F98">
              <w:rPr>
                <w:rFonts w:ascii="Calibri" w:hAnsi="Calibri"/>
                <w:sz w:val="24"/>
                <w:szCs w:val="24"/>
              </w:rPr>
              <w:t>Requires</w:t>
            </w:r>
            <w:r w:rsidR="00480EA4" w:rsidRPr="00891F98">
              <w:rPr>
                <w:rFonts w:ascii="Calibri" w:hAnsi="Calibri"/>
                <w:sz w:val="24"/>
                <w:szCs w:val="24"/>
              </w:rPr>
              <w:t xml:space="preserve"> each county to accept applications</w:t>
            </w:r>
            <w:r w:rsidR="005C494D" w:rsidRPr="00891F98">
              <w:rPr>
                <w:rFonts w:ascii="Calibri" w:hAnsi="Calibri"/>
                <w:sz w:val="24"/>
                <w:szCs w:val="24"/>
              </w:rPr>
              <w:t xml:space="preserve"> for </w:t>
            </w:r>
            <w:r w:rsidRPr="00891F98">
              <w:rPr>
                <w:rFonts w:ascii="Calibri" w:hAnsi="Calibri"/>
                <w:sz w:val="24"/>
                <w:szCs w:val="24"/>
              </w:rPr>
              <w:t>In Home Support Services (IHSS)</w:t>
            </w:r>
            <w:r w:rsidR="00480EA4" w:rsidRPr="00891F98">
              <w:rPr>
                <w:rFonts w:ascii="Calibri" w:hAnsi="Calibri"/>
                <w:sz w:val="24"/>
                <w:szCs w:val="24"/>
              </w:rPr>
              <w:t xml:space="preserve"> benefits by telephone, through facsimile, or in person, or, if the county is capable of accepting online applications or applications via email for benefits under the program, by email or other electronic means.</w:t>
            </w:r>
            <w:r w:rsidR="00480EA4" w:rsidRPr="00891F98">
              <w:rPr>
                <w:rStyle w:val="apple-converted-space"/>
                <w:rFonts w:ascii="Calibri" w:hAnsi="Calibri"/>
                <w:sz w:val="24"/>
                <w:szCs w:val="24"/>
              </w:rPr>
              <w:t> </w:t>
            </w:r>
          </w:p>
          <w:p w14:paraId="5B909672" w14:textId="77777777" w:rsidR="006410D0" w:rsidRPr="00891F98" w:rsidRDefault="006410D0" w:rsidP="00F07FA0">
            <w:pPr>
              <w:jc w:val="both"/>
              <w:rPr>
                <w:rFonts w:ascii="Calibri" w:hAnsi="Calibri"/>
              </w:rPr>
            </w:pPr>
          </w:p>
        </w:tc>
        <w:tc>
          <w:tcPr>
            <w:tcW w:w="4144" w:type="dxa"/>
          </w:tcPr>
          <w:p w14:paraId="59C7D5A6" w14:textId="77777777" w:rsidR="00A82790" w:rsidRPr="00891F98" w:rsidRDefault="005C494D" w:rsidP="00F07FA0">
            <w:pPr>
              <w:jc w:val="both"/>
              <w:rPr>
                <w:rFonts w:ascii="Calibri" w:hAnsi="Calibri"/>
              </w:rPr>
            </w:pPr>
            <w:r w:rsidRPr="00891F98">
              <w:rPr>
                <w:rFonts w:ascii="Calibri" w:hAnsi="Calibri"/>
              </w:rPr>
              <w:t xml:space="preserve">Participate in statewide advocacy, including, assist in the review of draft ACL &amp; Outreach Flyer.  </w:t>
            </w:r>
            <w:r w:rsidR="00593660" w:rsidRPr="00891F98">
              <w:rPr>
                <w:rFonts w:ascii="Calibri" w:hAnsi="Calibri"/>
              </w:rPr>
              <w:t xml:space="preserve">Once a State </w:t>
            </w:r>
            <w:r w:rsidR="00AA4454" w:rsidRPr="00891F98">
              <w:rPr>
                <w:rFonts w:ascii="Calibri" w:hAnsi="Calibri"/>
              </w:rPr>
              <w:t>ACL</w:t>
            </w:r>
            <w:r w:rsidR="00593660" w:rsidRPr="00891F98">
              <w:rPr>
                <w:rFonts w:ascii="Calibri" w:hAnsi="Calibri"/>
              </w:rPr>
              <w:t xml:space="preserve"> is issued m</w:t>
            </w:r>
            <w:r w:rsidR="00480EA4" w:rsidRPr="00891F98">
              <w:rPr>
                <w:rFonts w:ascii="Calibri" w:hAnsi="Calibri"/>
              </w:rPr>
              <w:t xml:space="preserve">eet with your county ad find out what are they doing to comply with AB 1021. This is a self-executing bill. Do a </w:t>
            </w:r>
            <w:r w:rsidR="00F07FA0" w:rsidRPr="00891F98">
              <w:rPr>
                <w:rFonts w:ascii="Calibri" w:hAnsi="Calibri"/>
              </w:rPr>
              <w:t>PRA request</w:t>
            </w:r>
            <w:r w:rsidR="00480EA4" w:rsidRPr="00891F98">
              <w:rPr>
                <w:rFonts w:ascii="Calibri" w:hAnsi="Calibri"/>
              </w:rPr>
              <w:t xml:space="preserve"> </w:t>
            </w:r>
            <w:r w:rsidRPr="00891F98">
              <w:rPr>
                <w:rFonts w:ascii="Calibri" w:hAnsi="Calibri"/>
              </w:rPr>
              <w:t>only as</w:t>
            </w:r>
            <w:r w:rsidR="00480EA4" w:rsidRPr="00891F98">
              <w:rPr>
                <w:rFonts w:ascii="Calibri" w:hAnsi="Calibri"/>
              </w:rPr>
              <w:t xml:space="preserve"> warranted.</w:t>
            </w:r>
          </w:p>
          <w:p w14:paraId="625C3A3D" w14:textId="77777777" w:rsidR="00F07FA0" w:rsidRPr="00891F98" w:rsidRDefault="00F07FA0" w:rsidP="00F07FA0">
            <w:pPr>
              <w:jc w:val="both"/>
              <w:rPr>
                <w:rFonts w:ascii="Calibri" w:hAnsi="Calibri"/>
              </w:rPr>
            </w:pPr>
          </w:p>
          <w:p w14:paraId="07331672" w14:textId="77777777" w:rsidR="00F07FA0" w:rsidRPr="00891F98" w:rsidRDefault="00F07FA0" w:rsidP="00F07FA0">
            <w:pPr>
              <w:jc w:val="both"/>
              <w:rPr>
                <w:rFonts w:ascii="Calibri" w:hAnsi="Calibri"/>
              </w:rPr>
            </w:pPr>
          </w:p>
          <w:p w14:paraId="4DF0D68D" w14:textId="77777777" w:rsidR="00F07FA0" w:rsidRPr="00891F98" w:rsidRDefault="00F07FA0" w:rsidP="00F07FA0">
            <w:pPr>
              <w:jc w:val="both"/>
              <w:rPr>
                <w:rFonts w:ascii="Calibri" w:hAnsi="Calibri"/>
              </w:rPr>
            </w:pPr>
          </w:p>
          <w:p w14:paraId="2B63AF79" w14:textId="77777777" w:rsidR="00F07FA0" w:rsidRPr="00891F98" w:rsidRDefault="00F07FA0" w:rsidP="00F07FA0">
            <w:pPr>
              <w:jc w:val="both"/>
              <w:rPr>
                <w:rFonts w:ascii="Calibri" w:hAnsi="Calibri"/>
              </w:rPr>
            </w:pPr>
          </w:p>
          <w:p w14:paraId="54E8744C" w14:textId="5C1CD943" w:rsidR="00F07FA0" w:rsidRPr="00891F98" w:rsidRDefault="00F07FA0" w:rsidP="00F07FA0">
            <w:pPr>
              <w:jc w:val="both"/>
              <w:rPr>
                <w:rFonts w:ascii="Calibri" w:hAnsi="Calibri"/>
              </w:rPr>
            </w:pPr>
          </w:p>
        </w:tc>
      </w:tr>
      <w:tr w:rsidR="00F07FA0" w:rsidRPr="007E47B6" w14:paraId="0581F636" w14:textId="77777777" w:rsidTr="00F07FA0">
        <w:tc>
          <w:tcPr>
            <w:tcW w:w="1525" w:type="dxa"/>
          </w:tcPr>
          <w:p w14:paraId="5F5533A1" w14:textId="77777777" w:rsidR="00350992" w:rsidRPr="00891F98" w:rsidRDefault="00C03559" w:rsidP="00F07FA0">
            <w:pPr>
              <w:jc w:val="both"/>
              <w:rPr>
                <w:rFonts w:ascii="Calibri" w:eastAsia="Times New Roman" w:hAnsi="Calibri"/>
              </w:rPr>
            </w:pPr>
            <w:hyperlink r:id="rId30" w:history="1">
              <w:r w:rsidR="00350992" w:rsidRPr="00891F98">
                <w:rPr>
                  <w:rStyle w:val="Hyperlink"/>
                  <w:rFonts w:ascii="Calibri" w:eastAsia="Times New Roman" w:hAnsi="Calibri"/>
                </w:rPr>
                <w:t xml:space="preserve">AB-1604 </w:t>
              </w:r>
            </w:hyperlink>
          </w:p>
          <w:p w14:paraId="62AA9901" w14:textId="77777777" w:rsidR="00350992" w:rsidRPr="00891F98" w:rsidRDefault="00C03559" w:rsidP="00F07FA0">
            <w:pPr>
              <w:jc w:val="both"/>
              <w:rPr>
                <w:rFonts w:ascii="Calibri" w:hAnsi="Calibri"/>
              </w:rPr>
            </w:pPr>
            <w:hyperlink r:id="rId31" w:history="1">
              <w:r w:rsidR="00350992" w:rsidRPr="00891F98">
                <w:rPr>
                  <w:rStyle w:val="Hyperlink"/>
                  <w:rFonts w:ascii="Calibri" w:hAnsi="Calibri"/>
                </w:rPr>
                <w:t>Nazarian</w:t>
              </w:r>
            </w:hyperlink>
          </w:p>
        </w:tc>
        <w:tc>
          <w:tcPr>
            <w:tcW w:w="1323" w:type="dxa"/>
          </w:tcPr>
          <w:p w14:paraId="45BC9C52" w14:textId="3EB11A21" w:rsidR="00350992" w:rsidRPr="00891F98" w:rsidRDefault="00350992" w:rsidP="00F07FA0">
            <w:pPr>
              <w:jc w:val="both"/>
              <w:rPr>
                <w:rFonts w:ascii="Calibri" w:hAnsi="Calibri"/>
              </w:rPr>
            </w:pPr>
            <w:r w:rsidRPr="00891F98">
              <w:rPr>
                <w:rFonts w:ascii="Calibri" w:hAnsi="Calibri"/>
              </w:rPr>
              <w:t>CCWRO</w:t>
            </w:r>
            <w:r w:rsidR="00AA62FA" w:rsidRPr="00891F98">
              <w:rPr>
                <w:rFonts w:ascii="Calibri" w:hAnsi="Calibri"/>
              </w:rPr>
              <w:t xml:space="preserve"> &amp; WCLP</w:t>
            </w:r>
          </w:p>
        </w:tc>
        <w:tc>
          <w:tcPr>
            <w:tcW w:w="1279" w:type="dxa"/>
          </w:tcPr>
          <w:p w14:paraId="6FC5D146" w14:textId="70087344" w:rsidR="00350992" w:rsidRPr="00891F98" w:rsidRDefault="00350992"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0C9FACF2" w14:textId="35E22746" w:rsidR="00350992" w:rsidRPr="00891F98" w:rsidRDefault="0057158F" w:rsidP="00F07FA0">
            <w:pPr>
              <w:pStyle w:val="p1"/>
              <w:jc w:val="both"/>
              <w:rPr>
                <w:rFonts w:ascii="Calibri" w:hAnsi="Calibri"/>
                <w:sz w:val="24"/>
                <w:szCs w:val="24"/>
              </w:rPr>
            </w:pPr>
            <w:r w:rsidRPr="00891F98">
              <w:rPr>
                <w:rFonts w:ascii="Calibri" w:hAnsi="Calibri"/>
                <w:sz w:val="24"/>
                <w:szCs w:val="24"/>
              </w:rPr>
              <w:t>Requires</w:t>
            </w:r>
            <w:r w:rsidR="00350992" w:rsidRPr="00891F98">
              <w:rPr>
                <w:rFonts w:ascii="Calibri" w:hAnsi="Calibri"/>
                <w:sz w:val="24"/>
                <w:szCs w:val="24"/>
              </w:rPr>
              <w:t xml:space="preserve"> a recipient who has not received </w:t>
            </w:r>
            <w:r w:rsidRPr="00891F98">
              <w:rPr>
                <w:rFonts w:ascii="Calibri" w:hAnsi="Calibri"/>
                <w:sz w:val="24"/>
                <w:szCs w:val="24"/>
              </w:rPr>
              <w:t>a</w:t>
            </w:r>
            <w:r w:rsidR="00350992" w:rsidRPr="00891F98">
              <w:rPr>
                <w:rFonts w:ascii="Calibri" w:hAnsi="Calibri"/>
                <w:sz w:val="24"/>
                <w:szCs w:val="24"/>
              </w:rPr>
              <w:t xml:space="preserve"> high school diploma or its equivalent to be offered a welfare-to-work plan to participate in a high school education program or high school equivalency program, as specified. If the recipient declines to participate in the specified educational activities, and chooses instead to participate in job club or job search activities, or other activities, the recipient </w:t>
            </w:r>
            <w:r w:rsidRPr="00891F98">
              <w:rPr>
                <w:rFonts w:ascii="Calibri" w:hAnsi="Calibri"/>
                <w:sz w:val="24"/>
                <w:szCs w:val="24"/>
              </w:rPr>
              <w:t xml:space="preserve">is required </w:t>
            </w:r>
            <w:r w:rsidR="00350992" w:rsidRPr="00891F98">
              <w:rPr>
                <w:rFonts w:ascii="Calibri" w:hAnsi="Calibri"/>
                <w:sz w:val="24"/>
                <w:szCs w:val="24"/>
              </w:rPr>
              <w:t>to make that election, in writing, on the welfare-to-work plan.</w:t>
            </w:r>
            <w:r w:rsidR="00350992" w:rsidRPr="00891F98">
              <w:rPr>
                <w:rStyle w:val="apple-converted-space"/>
                <w:rFonts w:ascii="Calibri" w:hAnsi="Calibri"/>
                <w:sz w:val="24"/>
                <w:szCs w:val="24"/>
              </w:rPr>
              <w:t> </w:t>
            </w:r>
          </w:p>
          <w:p w14:paraId="12FA6251" w14:textId="77777777" w:rsidR="00350992" w:rsidRPr="00891F98" w:rsidRDefault="00350992" w:rsidP="00F07FA0">
            <w:pPr>
              <w:jc w:val="both"/>
              <w:rPr>
                <w:rFonts w:ascii="Calibri" w:hAnsi="Calibri"/>
              </w:rPr>
            </w:pPr>
          </w:p>
        </w:tc>
        <w:tc>
          <w:tcPr>
            <w:tcW w:w="4144" w:type="dxa"/>
          </w:tcPr>
          <w:p w14:paraId="2A9A88E1" w14:textId="467CB86E" w:rsidR="00350992" w:rsidRPr="00891F98" w:rsidRDefault="005C494D" w:rsidP="00F07FA0">
            <w:pPr>
              <w:jc w:val="both"/>
              <w:rPr>
                <w:rFonts w:ascii="Calibri" w:hAnsi="Calibri"/>
              </w:rPr>
            </w:pPr>
            <w:r w:rsidRPr="00891F98">
              <w:rPr>
                <w:rFonts w:ascii="Calibri" w:hAnsi="Calibri"/>
              </w:rPr>
              <w:t xml:space="preserve">Participate in statewide advocacy, including, assist in the review of draft ACL &amp; Outreach Flyer.  </w:t>
            </w:r>
            <w:r w:rsidR="00593660" w:rsidRPr="00891F98">
              <w:rPr>
                <w:rFonts w:ascii="Calibri" w:hAnsi="Calibri"/>
              </w:rPr>
              <w:t xml:space="preserve">Once a State </w:t>
            </w:r>
            <w:r w:rsidR="00AA4454" w:rsidRPr="00891F98">
              <w:rPr>
                <w:rFonts w:ascii="Calibri" w:hAnsi="Calibri"/>
              </w:rPr>
              <w:t>ACL</w:t>
            </w:r>
            <w:r w:rsidR="00593660" w:rsidRPr="00891F98">
              <w:rPr>
                <w:rFonts w:ascii="Calibri" w:hAnsi="Calibri"/>
              </w:rPr>
              <w:t xml:space="preserve"> is issued f</w:t>
            </w:r>
            <w:r w:rsidR="00350992" w:rsidRPr="00891F98">
              <w:rPr>
                <w:rFonts w:ascii="Calibri" w:hAnsi="Calibri"/>
              </w:rPr>
              <w:t xml:space="preserve">ind out what your county is doing to implement AB 1604. </w:t>
            </w:r>
            <w:r w:rsidRPr="00891F98">
              <w:rPr>
                <w:rFonts w:ascii="Calibri" w:hAnsi="Calibri"/>
              </w:rPr>
              <w:t>If County will not provide voluntaril</w:t>
            </w:r>
            <w:r w:rsidR="009E3435" w:rsidRPr="00891F98">
              <w:rPr>
                <w:rFonts w:ascii="Calibri" w:hAnsi="Calibri"/>
              </w:rPr>
              <w:t xml:space="preserve">y, consider doing a monthly </w:t>
            </w:r>
            <w:r w:rsidR="00F07FA0" w:rsidRPr="00891F98">
              <w:rPr>
                <w:rFonts w:ascii="Calibri" w:hAnsi="Calibri"/>
              </w:rPr>
              <w:t>PRA request</w:t>
            </w:r>
            <w:r w:rsidR="00350992" w:rsidRPr="00891F98">
              <w:rPr>
                <w:rFonts w:ascii="Calibri" w:hAnsi="Calibri"/>
              </w:rPr>
              <w:t xml:space="preserve"> starting with March 1 and every month thereafter, for copies of any and all “writings” as defined by §6252(g) of the Government Code about the implementation of AB </w:t>
            </w:r>
            <w:r w:rsidRPr="00891F98">
              <w:rPr>
                <w:rFonts w:ascii="Calibri" w:hAnsi="Calibri"/>
              </w:rPr>
              <w:t>1604</w:t>
            </w:r>
            <w:r w:rsidR="00350992" w:rsidRPr="00891F98">
              <w:rPr>
                <w:rFonts w:ascii="Calibri" w:hAnsi="Calibri"/>
              </w:rPr>
              <w:t>.</w:t>
            </w:r>
          </w:p>
        </w:tc>
      </w:tr>
      <w:tr w:rsidR="00F07FA0" w:rsidRPr="007E47B6" w14:paraId="6F93EE97" w14:textId="77777777" w:rsidTr="00F07FA0">
        <w:tc>
          <w:tcPr>
            <w:tcW w:w="1525" w:type="dxa"/>
          </w:tcPr>
          <w:p w14:paraId="684296CB" w14:textId="77777777" w:rsidR="00350992" w:rsidRPr="00891F98" w:rsidRDefault="00C03559" w:rsidP="00F07FA0">
            <w:pPr>
              <w:jc w:val="both"/>
              <w:rPr>
                <w:rFonts w:ascii="Calibri" w:hAnsi="Calibri"/>
              </w:rPr>
            </w:pPr>
            <w:hyperlink r:id="rId32" w:history="1">
              <w:r w:rsidR="00350992" w:rsidRPr="00891F98">
                <w:rPr>
                  <w:rStyle w:val="Hyperlink"/>
                  <w:rFonts w:ascii="Calibri" w:hAnsi="Calibri"/>
                </w:rPr>
                <w:t>SB 278</w:t>
              </w:r>
            </w:hyperlink>
            <w:r w:rsidR="00350992" w:rsidRPr="00891F98">
              <w:rPr>
                <w:rFonts w:ascii="Calibri" w:hAnsi="Calibri"/>
              </w:rPr>
              <w:t xml:space="preserve"> </w:t>
            </w:r>
            <w:hyperlink r:id="rId33" w:history="1">
              <w:r w:rsidR="00350992" w:rsidRPr="00891F98">
                <w:rPr>
                  <w:rStyle w:val="Hyperlink"/>
                  <w:rFonts w:ascii="Calibri" w:hAnsi="Calibri"/>
                </w:rPr>
                <w:t>Wiener</w:t>
              </w:r>
            </w:hyperlink>
          </w:p>
        </w:tc>
        <w:tc>
          <w:tcPr>
            <w:tcW w:w="1323" w:type="dxa"/>
          </w:tcPr>
          <w:p w14:paraId="5D9FE899" w14:textId="2665BFED" w:rsidR="00350992" w:rsidRPr="00891F98" w:rsidRDefault="007E47B6" w:rsidP="00F07FA0">
            <w:pPr>
              <w:jc w:val="both"/>
              <w:rPr>
                <w:rFonts w:ascii="Calibri" w:hAnsi="Calibri"/>
              </w:rPr>
            </w:pPr>
            <w:r w:rsidRPr="00891F98">
              <w:rPr>
                <w:rFonts w:ascii="Calibri" w:hAnsi="Calibri"/>
              </w:rPr>
              <w:t>WCLP</w:t>
            </w:r>
            <w:r w:rsidR="00AA62FA" w:rsidRPr="00891F98">
              <w:rPr>
                <w:rFonts w:ascii="Calibri" w:hAnsi="Calibri"/>
              </w:rPr>
              <w:t xml:space="preserve">, </w:t>
            </w:r>
            <w:r w:rsidR="00350992" w:rsidRPr="00891F98">
              <w:rPr>
                <w:rFonts w:ascii="Calibri" w:hAnsi="Calibri"/>
              </w:rPr>
              <w:t xml:space="preserve"> CCWRO</w:t>
            </w:r>
            <w:r w:rsidR="00AA62FA" w:rsidRPr="00891F98">
              <w:rPr>
                <w:rFonts w:ascii="Calibri" w:hAnsi="Calibri"/>
              </w:rPr>
              <w:t>, &amp; CWDA</w:t>
            </w:r>
          </w:p>
        </w:tc>
        <w:tc>
          <w:tcPr>
            <w:tcW w:w="1279" w:type="dxa"/>
          </w:tcPr>
          <w:p w14:paraId="5AAB2347" w14:textId="77777777" w:rsidR="00350992" w:rsidRPr="00891F98" w:rsidRDefault="00350992" w:rsidP="00D11904">
            <w:pPr>
              <w:jc w:val="center"/>
              <w:rPr>
                <w:rFonts w:ascii="Calibri" w:hAnsi="Calibri" w:cs="Arial"/>
                <w:b/>
                <w:bCs/>
                <w:color w:val="C00000"/>
              </w:rPr>
            </w:pPr>
            <w:r w:rsidRPr="00891F98">
              <w:rPr>
                <w:rFonts w:ascii="Calibri" w:hAnsi="Calibri" w:cs="Arial"/>
                <w:b/>
                <w:bCs/>
                <w:color w:val="C00000"/>
              </w:rPr>
              <w:t>1-1-2019</w:t>
            </w:r>
          </w:p>
        </w:tc>
        <w:tc>
          <w:tcPr>
            <w:tcW w:w="5666" w:type="dxa"/>
          </w:tcPr>
          <w:p w14:paraId="27199A98" w14:textId="6C9C3E32" w:rsidR="00BE0FE0" w:rsidRPr="00891F98" w:rsidRDefault="00BE0FE0" w:rsidP="00F07FA0">
            <w:pPr>
              <w:pStyle w:val="p1"/>
              <w:numPr>
                <w:ilvl w:val="0"/>
                <w:numId w:val="4"/>
              </w:numPr>
              <w:ind w:left="70"/>
              <w:jc w:val="both"/>
              <w:rPr>
                <w:rFonts w:ascii="Calibri" w:hAnsi="Calibri"/>
                <w:sz w:val="24"/>
                <w:szCs w:val="24"/>
              </w:rPr>
            </w:pPr>
            <w:r w:rsidRPr="00891F98">
              <w:rPr>
                <w:rFonts w:ascii="Calibri" w:hAnsi="Calibri"/>
                <w:sz w:val="24"/>
                <w:szCs w:val="24"/>
              </w:rPr>
              <w:t>Requires</w:t>
            </w:r>
            <w:r w:rsidR="00A85B2B" w:rsidRPr="00891F98">
              <w:rPr>
                <w:rFonts w:ascii="Calibri" w:hAnsi="Calibri"/>
                <w:sz w:val="24"/>
                <w:szCs w:val="24"/>
              </w:rPr>
              <w:t xml:space="preserve"> </w:t>
            </w:r>
            <w:r w:rsidRPr="00891F98">
              <w:rPr>
                <w:rFonts w:ascii="Calibri" w:hAnsi="Calibri"/>
                <w:sz w:val="24"/>
                <w:szCs w:val="24"/>
              </w:rPr>
              <w:t>CDSS</w:t>
            </w:r>
            <w:r w:rsidR="00A85B2B" w:rsidRPr="00891F98">
              <w:rPr>
                <w:rFonts w:ascii="Calibri" w:hAnsi="Calibri"/>
                <w:sz w:val="24"/>
                <w:szCs w:val="24"/>
              </w:rPr>
              <w:t xml:space="preserve">, by January 1, 2019, to finalize an analysis and determine whether it has adequate information to set a minimum statewide cost-effective threshold for collecting overissuances that are greater than $125, and, if it has adequate information, to include that greater threshold in the state’s claims management plan that is submitted for approval to the United States </w:t>
            </w:r>
            <w:r w:rsidR="00A85B2B" w:rsidRPr="00891F98">
              <w:rPr>
                <w:rFonts w:ascii="Calibri" w:hAnsi="Calibri"/>
                <w:sz w:val="24"/>
                <w:szCs w:val="24"/>
              </w:rPr>
              <w:lastRenderedPageBreak/>
              <w:t xml:space="preserve">Department of Agriculture (USDA), Food and Nutrition Service (FNS). </w:t>
            </w:r>
          </w:p>
          <w:p w14:paraId="5F6DCF75" w14:textId="5D0CCED4" w:rsidR="00BE0FE0" w:rsidRPr="00891F98" w:rsidRDefault="00BE0FE0" w:rsidP="00F07FA0">
            <w:pPr>
              <w:pStyle w:val="p1"/>
              <w:numPr>
                <w:ilvl w:val="0"/>
                <w:numId w:val="4"/>
              </w:numPr>
              <w:ind w:left="70"/>
              <w:jc w:val="both"/>
              <w:rPr>
                <w:rFonts w:ascii="Calibri" w:hAnsi="Calibri"/>
                <w:sz w:val="24"/>
                <w:szCs w:val="24"/>
              </w:rPr>
            </w:pPr>
            <w:r w:rsidRPr="00891F98">
              <w:rPr>
                <w:rFonts w:ascii="Calibri" w:hAnsi="Calibri"/>
                <w:sz w:val="24"/>
                <w:szCs w:val="24"/>
              </w:rPr>
              <w:t>R</w:t>
            </w:r>
            <w:r w:rsidR="00A85B2B" w:rsidRPr="00891F98">
              <w:rPr>
                <w:rFonts w:ascii="Calibri" w:hAnsi="Calibri"/>
                <w:sz w:val="24"/>
                <w:szCs w:val="24"/>
              </w:rPr>
              <w:t>equire the department to establish a minimum statewide cost-effective threshold if the</w:t>
            </w:r>
            <w:r w:rsidRPr="00891F98">
              <w:rPr>
                <w:rFonts w:ascii="Calibri" w:hAnsi="Calibri"/>
                <w:sz w:val="24"/>
                <w:szCs w:val="24"/>
              </w:rPr>
              <w:t xml:space="preserve"> </w:t>
            </w:r>
            <w:r w:rsidR="00A85B2B" w:rsidRPr="00891F98">
              <w:rPr>
                <w:rFonts w:ascii="Calibri" w:hAnsi="Calibri"/>
                <w:sz w:val="24"/>
                <w:szCs w:val="24"/>
              </w:rPr>
              <w:t xml:space="preserve">claims management plan includes that threshold and the USDA FNS approves the plan. </w:t>
            </w:r>
          </w:p>
          <w:p w14:paraId="4566685F" w14:textId="4F6792C0" w:rsidR="00BE0FE0" w:rsidRPr="00891F98" w:rsidRDefault="00A85B2B" w:rsidP="00F07FA0">
            <w:pPr>
              <w:pStyle w:val="p1"/>
              <w:numPr>
                <w:ilvl w:val="0"/>
                <w:numId w:val="4"/>
              </w:numPr>
              <w:ind w:left="70"/>
              <w:jc w:val="both"/>
              <w:rPr>
                <w:rFonts w:ascii="Calibri" w:hAnsi="Calibri"/>
                <w:sz w:val="24"/>
                <w:szCs w:val="24"/>
              </w:rPr>
            </w:pPr>
            <w:r w:rsidRPr="00891F98">
              <w:rPr>
                <w:rFonts w:ascii="Calibri" w:hAnsi="Calibri"/>
                <w:sz w:val="24"/>
                <w:szCs w:val="24"/>
              </w:rPr>
              <w:t>The bill would require the department to submit a report to the Legislature detailing the results of the analysis, as specified, if the department determines that it does not have adequate information to set the minimum statewide cost-effective threshold described above.</w:t>
            </w:r>
            <w:r w:rsidRPr="00891F98">
              <w:rPr>
                <w:rStyle w:val="apple-converted-space"/>
                <w:rFonts w:ascii="Calibri" w:hAnsi="Calibri"/>
                <w:sz w:val="24"/>
                <w:szCs w:val="24"/>
              </w:rPr>
              <w:t> </w:t>
            </w:r>
          </w:p>
          <w:p w14:paraId="727531A2" w14:textId="12F4A874" w:rsidR="00350992" w:rsidRPr="00891F98" w:rsidRDefault="00BE0FE0" w:rsidP="00F07FA0">
            <w:pPr>
              <w:pStyle w:val="p1"/>
              <w:numPr>
                <w:ilvl w:val="0"/>
                <w:numId w:val="4"/>
              </w:numPr>
              <w:ind w:left="70"/>
              <w:jc w:val="both"/>
              <w:rPr>
                <w:rFonts w:ascii="Calibri" w:hAnsi="Calibri"/>
                <w:sz w:val="24"/>
                <w:szCs w:val="24"/>
              </w:rPr>
            </w:pPr>
            <w:r w:rsidRPr="00891F98">
              <w:rPr>
                <w:rFonts w:ascii="Calibri" w:hAnsi="Calibri"/>
                <w:sz w:val="24"/>
                <w:szCs w:val="24"/>
              </w:rPr>
              <w:t>Requires a county human services agency to notify the DSS when a mass overissuance, as defined, has been identified, has happened.</w:t>
            </w:r>
          </w:p>
        </w:tc>
        <w:tc>
          <w:tcPr>
            <w:tcW w:w="4144" w:type="dxa"/>
          </w:tcPr>
          <w:p w14:paraId="14FE01B3" w14:textId="6A5494CA" w:rsidR="00350992" w:rsidRPr="00891F98" w:rsidRDefault="00BE0FE0" w:rsidP="00F07FA0">
            <w:pPr>
              <w:jc w:val="both"/>
              <w:rPr>
                <w:rFonts w:ascii="Calibri" w:hAnsi="Calibri"/>
              </w:rPr>
            </w:pPr>
            <w:r w:rsidRPr="00891F98">
              <w:rPr>
                <w:rFonts w:ascii="Calibri" w:hAnsi="Calibri"/>
              </w:rPr>
              <w:lastRenderedPageBreak/>
              <w:t xml:space="preserve">Participate in statewide advocacy, including, assist in the review of draft ACL &amp; Outreach Flyer.  Once ACL is issued find out what your county is doing to implement SB 278. CCWRO will set a standing, monthly </w:t>
            </w:r>
            <w:r w:rsidR="00F07FA0" w:rsidRPr="00891F98">
              <w:rPr>
                <w:rFonts w:ascii="Calibri" w:hAnsi="Calibri"/>
              </w:rPr>
              <w:t>PRA request</w:t>
            </w:r>
            <w:r w:rsidRPr="00891F98">
              <w:rPr>
                <w:rFonts w:ascii="Calibri" w:hAnsi="Calibri"/>
              </w:rPr>
              <w:t xml:space="preserve"> starting with December 1 to &amp; every month thereafter, for copies of any and all “writings” as </w:t>
            </w:r>
            <w:r w:rsidRPr="00891F98">
              <w:rPr>
                <w:rFonts w:ascii="Calibri" w:hAnsi="Calibri"/>
              </w:rPr>
              <w:lastRenderedPageBreak/>
              <w:t>defined by §6252(g) of the Government Code about the implementation of SB 278. Monitor &amp; report to WCLP/CCWRO if you think clients are impacted by mass overissuance.</w:t>
            </w:r>
          </w:p>
        </w:tc>
      </w:tr>
      <w:tr w:rsidR="00F07FA0" w:rsidRPr="007E47B6" w14:paraId="6D62D570" w14:textId="77777777" w:rsidTr="00F07FA0">
        <w:tc>
          <w:tcPr>
            <w:tcW w:w="1525" w:type="dxa"/>
          </w:tcPr>
          <w:p w14:paraId="2BF673D8" w14:textId="77777777" w:rsidR="00D11904" w:rsidRPr="00891F98" w:rsidRDefault="00C03559" w:rsidP="00F07FA0">
            <w:pPr>
              <w:jc w:val="both"/>
              <w:rPr>
                <w:rFonts w:ascii="Calibri" w:hAnsi="Calibri"/>
              </w:rPr>
            </w:pPr>
            <w:hyperlink r:id="rId34" w:history="1">
              <w:r w:rsidR="00350992" w:rsidRPr="00891F98">
                <w:rPr>
                  <w:rStyle w:val="Hyperlink"/>
                  <w:rFonts w:ascii="Calibri" w:hAnsi="Calibri"/>
                </w:rPr>
                <w:t>SB 282</w:t>
              </w:r>
            </w:hyperlink>
            <w:r w:rsidR="00350992" w:rsidRPr="00891F98">
              <w:rPr>
                <w:rFonts w:ascii="Calibri" w:hAnsi="Calibri"/>
              </w:rPr>
              <w:t xml:space="preserve"> </w:t>
            </w:r>
          </w:p>
          <w:p w14:paraId="19350A66" w14:textId="28C6FE56" w:rsidR="00350992" w:rsidRPr="00891F98" w:rsidRDefault="00C03559" w:rsidP="00F07FA0">
            <w:pPr>
              <w:jc w:val="both"/>
              <w:rPr>
                <w:rFonts w:ascii="Calibri" w:hAnsi="Calibri"/>
              </w:rPr>
            </w:pPr>
            <w:hyperlink r:id="rId35" w:history="1">
              <w:r w:rsidR="00350992" w:rsidRPr="00891F98">
                <w:rPr>
                  <w:rStyle w:val="Hyperlink"/>
                  <w:rFonts w:ascii="Calibri" w:hAnsi="Calibri"/>
                </w:rPr>
                <w:t>Wiener</w:t>
              </w:r>
            </w:hyperlink>
          </w:p>
        </w:tc>
        <w:tc>
          <w:tcPr>
            <w:tcW w:w="1323" w:type="dxa"/>
          </w:tcPr>
          <w:p w14:paraId="22DCA221" w14:textId="3B803DC9" w:rsidR="00350992" w:rsidRPr="00891F98" w:rsidRDefault="007E47B6" w:rsidP="00F07FA0">
            <w:pPr>
              <w:jc w:val="both"/>
              <w:rPr>
                <w:rFonts w:ascii="Calibri" w:hAnsi="Calibri"/>
              </w:rPr>
            </w:pPr>
            <w:r w:rsidRPr="00891F98">
              <w:rPr>
                <w:rFonts w:ascii="Calibri" w:hAnsi="Calibri"/>
              </w:rPr>
              <w:t>WCLP</w:t>
            </w:r>
            <w:r w:rsidR="00350992" w:rsidRPr="00891F98">
              <w:rPr>
                <w:rFonts w:ascii="Calibri" w:hAnsi="Calibri"/>
              </w:rPr>
              <w:t xml:space="preserve"> &amp;</w:t>
            </w:r>
            <w:r w:rsidR="00AA62FA" w:rsidRPr="00891F98">
              <w:rPr>
                <w:rFonts w:ascii="Calibri" w:hAnsi="Calibri"/>
              </w:rPr>
              <w:t xml:space="preserve"> </w:t>
            </w:r>
            <w:r w:rsidR="00350992" w:rsidRPr="00891F98">
              <w:rPr>
                <w:rFonts w:ascii="Calibri" w:hAnsi="Calibri"/>
              </w:rPr>
              <w:t>CCWRO</w:t>
            </w:r>
          </w:p>
        </w:tc>
        <w:tc>
          <w:tcPr>
            <w:tcW w:w="1279" w:type="dxa"/>
          </w:tcPr>
          <w:p w14:paraId="054492E0" w14:textId="25B1A1C5" w:rsidR="00350992" w:rsidRPr="00891F98" w:rsidRDefault="004B6D80"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014127F4" w14:textId="354AF245" w:rsidR="0057158F" w:rsidRPr="00891F98" w:rsidRDefault="0057158F" w:rsidP="00F07FA0">
            <w:pPr>
              <w:pStyle w:val="p2"/>
              <w:numPr>
                <w:ilvl w:val="0"/>
                <w:numId w:val="4"/>
              </w:numPr>
              <w:ind w:left="70"/>
              <w:jc w:val="both"/>
              <w:rPr>
                <w:rFonts w:ascii="Calibri" w:hAnsi="Calibri"/>
                <w:sz w:val="24"/>
                <w:szCs w:val="24"/>
              </w:rPr>
            </w:pPr>
            <w:r w:rsidRPr="00891F98">
              <w:rPr>
                <w:rFonts w:ascii="Calibri" w:hAnsi="Calibri"/>
                <w:sz w:val="24"/>
                <w:szCs w:val="24"/>
              </w:rPr>
              <w:t xml:space="preserve">Codifies the CalFresh Restaurant Meal Program (RMP) for elderly, disabled or homeless recipients in state law. </w:t>
            </w:r>
          </w:p>
          <w:p w14:paraId="3A3E53CC" w14:textId="77777777" w:rsidR="0057158F" w:rsidRPr="00891F98" w:rsidRDefault="0057158F" w:rsidP="00F07FA0">
            <w:pPr>
              <w:pStyle w:val="p2"/>
              <w:numPr>
                <w:ilvl w:val="0"/>
                <w:numId w:val="4"/>
              </w:numPr>
              <w:ind w:left="70"/>
              <w:jc w:val="both"/>
              <w:rPr>
                <w:rFonts w:ascii="Calibri" w:hAnsi="Calibri"/>
                <w:sz w:val="24"/>
                <w:szCs w:val="24"/>
              </w:rPr>
            </w:pPr>
            <w:r w:rsidRPr="00891F98">
              <w:rPr>
                <w:rFonts w:ascii="Calibri" w:hAnsi="Calibri"/>
                <w:sz w:val="24"/>
                <w:szCs w:val="24"/>
              </w:rPr>
              <w:t>Requires DSS to seek approval for a CalFresh Employment &amp; Training subsidized job program</w:t>
            </w:r>
          </w:p>
          <w:p w14:paraId="32C34868" w14:textId="206B9572" w:rsidR="00350992" w:rsidRPr="00891F98" w:rsidRDefault="0057158F" w:rsidP="00F07FA0">
            <w:pPr>
              <w:pStyle w:val="p2"/>
              <w:numPr>
                <w:ilvl w:val="0"/>
                <w:numId w:val="4"/>
              </w:numPr>
              <w:ind w:left="70"/>
              <w:jc w:val="both"/>
              <w:rPr>
                <w:rFonts w:ascii="Calibri" w:hAnsi="Calibri"/>
                <w:sz w:val="24"/>
                <w:szCs w:val="24"/>
              </w:rPr>
            </w:pPr>
            <w:r w:rsidRPr="00891F98">
              <w:rPr>
                <w:rFonts w:ascii="Calibri" w:hAnsi="Calibri"/>
                <w:sz w:val="24"/>
                <w:szCs w:val="24"/>
              </w:rPr>
              <w:t>Authorizes a county to use existing CalWORKs funds to provide employment services for noncustodial parents of children receiving benefits under the CalWORKs program.</w:t>
            </w:r>
          </w:p>
        </w:tc>
        <w:tc>
          <w:tcPr>
            <w:tcW w:w="4144" w:type="dxa"/>
          </w:tcPr>
          <w:p w14:paraId="08BD9DFE" w14:textId="36D98CD1" w:rsidR="00350992" w:rsidRPr="00891F98" w:rsidRDefault="0057158F" w:rsidP="00F07FA0">
            <w:pPr>
              <w:jc w:val="both"/>
              <w:rPr>
                <w:rFonts w:ascii="Calibri" w:hAnsi="Calibri"/>
              </w:rPr>
            </w:pPr>
            <w:r w:rsidRPr="00891F98">
              <w:rPr>
                <w:rFonts w:ascii="Calibri" w:hAnsi="Calibri"/>
              </w:rPr>
              <w:t xml:space="preserve">Participate in statewide advocacy, including, assist in the review of draft ACL &amp; Outreach Flyer.  Once ACL is issued find out what your county is doing to implement SB 282. </w:t>
            </w:r>
          </w:p>
        </w:tc>
      </w:tr>
      <w:tr w:rsidR="00F07FA0" w:rsidRPr="007E47B6" w14:paraId="533DC7A6" w14:textId="77777777" w:rsidTr="00891F98">
        <w:trPr>
          <w:trHeight w:val="1070"/>
        </w:trPr>
        <w:tc>
          <w:tcPr>
            <w:tcW w:w="1525" w:type="dxa"/>
          </w:tcPr>
          <w:p w14:paraId="7517ED0D" w14:textId="77777777" w:rsidR="00D11904" w:rsidRPr="00891F98" w:rsidRDefault="00C03559" w:rsidP="00F07FA0">
            <w:pPr>
              <w:jc w:val="both"/>
              <w:rPr>
                <w:rFonts w:ascii="Calibri" w:hAnsi="Calibri"/>
              </w:rPr>
            </w:pPr>
            <w:hyperlink r:id="rId36" w:history="1">
              <w:r w:rsidR="00350992" w:rsidRPr="00891F98">
                <w:rPr>
                  <w:rStyle w:val="Hyperlink"/>
                  <w:rFonts w:ascii="Calibri" w:hAnsi="Calibri"/>
                </w:rPr>
                <w:t xml:space="preserve">SB 360 </w:t>
              </w:r>
            </w:hyperlink>
            <w:r w:rsidR="00350992" w:rsidRPr="00891F98">
              <w:rPr>
                <w:rFonts w:ascii="Calibri" w:hAnsi="Calibri"/>
              </w:rPr>
              <w:t xml:space="preserve"> </w:t>
            </w:r>
          </w:p>
          <w:p w14:paraId="03A3246D" w14:textId="31EDF453" w:rsidR="00350992" w:rsidRPr="00891F98" w:rsidRDefault="00C03559" w:rsidP="00F07FA0">
            <w:pPr>
              <w:jc w:val="both"/>
              <w:rPr>
                <w:rFonts w:ascii="Calibri" w:hAnsi="Calibri"/>
              </w:rPr>
            </w:pPr>
            <w:hyperlink r:id="rId37" w:history="1">
              <w:r w:rsidR="00350992" w:rsidRPr="00891F98">
                <w:rPr>
                  <w:rStyle w:val="Hyperlink"/>
                  <w:rFonts w:ascii="Calibri" w:hAnsi="Calibri"/>
                </w:rPr>
                <w:t>Skinner</w:t>
              </w:r>
            </w:hyperlink>
          </w:p>
        </w:tc>
        <w:tc>
          <w:tcPr>
            <w:tcW w:w="1323" w:type="dxa"/>
          </w:tcPr>
          <w:p w14:paraId="24B90B18" w14:textId="77777777" w:rsidR="00350992" w:rsidRPr="00891F98" w:rsidRDefault="00350992" w:rsidP="00F07FA0">
            <w:pPr>
              <w:jc w:val="both"/>
              <w:rPr>
                <w:rFonts w:ascii="Calibri" w:hAnsi="Calibri"/>
              </w:rPr>
            </w:pPr>
            <w:r w:rsidRPr="00891F98">
              <w:rPr>
                <w:rFonts w:ascii="Calibri" w:hAnsi="Calibri"/>
              </w:rPr>
              <w:t>CCWRO</w:t>
            </w:r>
          </w:p>
        </w:tc>
        <w:tc>
          <w:tcPr>
            <w:tcW w:w="1279" w:type="dxa"/>
          </w:tcPr>
          <w:p w14:paraId="69EB529C" w14:textId="6D5B10CD" w:rsidR="00350992" w:rsidRPr="00891F98" w:rsidRDefault="007B6103"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03CD2209" w14:textId="59CD808E" w:rsidR="00350992" w:rsidRPr="00891F98" w:rsidRDefault="005C494D" w:rsidP="00F07FA0">
            <w:pPr>
              <w:pStyle w:val="p1"/>
              <w:jc w:val="both"/>
              <w:rPr>
                <w:rFonts w:ascii="Calibri" w:hAnsi="Calibri"/>
                <w:sz w:val="24"/>
                <w:szCs w:val="24"/>
              </w:rPr>
            </w:pPr>
            <w:r w:rsidRPr="00891F98">
              <w:rPr>
                <w:rFonts w:ascii="Calibri" w:hAnsi="Calibri"/>
                <w:sz w:val="24"/>
                <w:szCs w:val="24"/>
              </w:rPr>
              <w:t>Prohibits</w:t>
            </w:r>
            <w:r w:rsidR="00DF348D" w:rsidRPr="00891F98">
              <w:rPr>
                <w:rFonts w:ascii="Calibri" w:hAnsi="Calibri"/>
                <w:sz w:val="24"/>
                <w:szCs w:val="24"/>
              </w:rPr>
              <w:t xml:space="preserve"> a person from being subject to criminal prosecution, as specified, for an overpayment or overissuance of benefits, obtained under the CalWORKs program or the CalFresh program, for any month in which the county human services agency was in receipt of any Income and Eligibility Verification System (IEVS) data match information indicating any potential for an overpayment or an overissuance and for which the county human services agency has not provided to the person a </w:t>
            </w:r>
            <w:r w:rsidR="00DF348D" w:rsidRPr="00891F98">
              <w:rPr>
                <w:rFonts w:ascii="Calibri" w:hAnsi="Calibri"/>
                <w:sz w:val="24"/>
                <w:szCs w:val="24"/>
              </w:rPr>
              <w:lastRenderedPageBreak/>
              <w:t xml:space="preserve">timely and adequate notice of action for the collection of the overpayment or the overissuance. </w:t>
            </w:r>
            <w:r w:rsidRPr="00891F98">
              <w:rPr>
                <w:rFonts w:ascii="Calibri" w:hAnsi="Calibri"/>
                <w:sz w:val="24"/>
                <w:szCs w:val="24"/>
              </w:rPr>
              <w:t>Deems the recipient to be</w:t>
            </w:r>
            <w:r w:rsidR="00DF348D" w:rsidRPr="00891F98">
              <w:rPr>
                <w:rFonts w:ascii="Calibri" w:hAnsi="Calibri"/>
                <w:sz w:val="24"/>
                <w:szCs w:val="24"/>
              </w:rPr>
              <w:t xml:space="preserve"> in </w:t>
            </w:r>
            <w:r w:rsidRPr="00891F98">
              <w:rPr>
                <w:rFonts w:ascii="Calibri" w:hAnsi="Calibri"/>
                <w:sz w:val="24"/>
                <w:szCs w:val="24"/>
              </w:rPr>
              <w:t xml:space="preserve">timely </w:t>
            </w:r>
            <w:r w:rsidR="00DF348D" w:rsidRPr="00891F98">
              <w:rPr>
                <w:rFonts w:ascii="Calibri" w:hAnsi="Calibri"/>
                <w:sz w:val="24"/>
                <w:szCs w:val="24"/>
              </w:rPr>
              <w:t xml:space="preserve">receipt of the information </w:t>
            </w:r>
            <w:r w:rsidRPr="00891F98">
              <w:rPr>
                <w:rFonts w:ascii="Calibri" w:hAnsi="Calibri"/>
                <w:sz w:val="24"/>
                <w:szCs w:val="24"/>
              </w:rPr>
              <w:t xml:space="preserve">if it happens before </w:t>
            </w:r>
            <w:r w:rsidR="00DF348D" w:rsidRPr="00891F98">
              <w:rPr>
                <w:rFonts w:ascii="Calibri" w:hAnsi="Calibri"/>
                <w:sz w:val="24"/>
                <w:szCs w:val="24"/>
              </w:rPr>
              <w:t>45 days</w:t>
            </w:r>
            <w:r w:rsidRPr="00891F98">
              <w:rPr>
                <w:rFonts w:ascii="Calibri" w:hAnsi="Calibri"/>
                <w:sz w:val="24"/>
                <w:szCs w:val="24"/>
              </w:rPr>
              <w:t xml:space="preserve">, </w:t>
            </w:r>
            <w:r w:rsidR="00DF348D" w:rsidRPr="00891F98">
              <w:rPr>
                <w:rFonts w:ascii="Calibri" w:hAnsi="Calibri"/>
                <w:sz w:val="24"/>
                <w:szCs w:val="24"/>
              </w:rPr>
              <w:t>as specified, from the date of the county human services agency’s possession of that</w:t>
            </w:r>
            <w:r w:rsidR="00DF348D" w:rsidRPr="00891F98">
              <w:rPr>
                <w:rStyle w:val="apple-converted-space"/>
                <w:rFonts w:ascii="Calibri" w:hAnsi="Calibri"/>
                <w:sz w:val="24"/>
                <w:szCs w:val="24"/>
              </w:rPr>
              <w:t> information.</w:t>
            </w:r>
          </w:p>
        </w:tc>
        <w:tc>
          <w:tcPr>
            <w:tcW w:w="4144" w:type="dxa"/>
          </w:tcPr>
          <w:p w14:paraId="5C5C4457" w14:textId="3F63D590" w:rsidR="00350992" w:rsidRPr="00891F98" w:rsidRDefault="005C494D" w:rsidP="00F07FA0">
            <w:pPr>
              <w:jc w:val="both"/>
              <w:rPr>
                <w:rFonts w:ascii="Calibri" w:hAnsi="Calibri"/>
              </w:rPr>
            </w:pPr>
            <w:r w:rsidRPr="00891F98">
              <w:rPr>
                <w:rFonts w:ascii="Calibri" w:hAnsi="Calibri"/>
              </w:rPr>
              <w:lastRenderedPageBreak/>
              <w:t xml:space="preserve">Participate in statewide advocacy, including, assist in the review of draft ACL &amp; Outreach Flyer.  </w:t>
            </w:r>
            <w:r w:rsidR="00A54A3A" w:rsidRPr="00891F98">
              <w:rPr>
                <w:rFonts w:ascii="Calibri" w:hAnsi="Calibri"/>
              </w:rPr>
              <w:t xml:space="preserve">Once a State </w:t>
            </w:r>
            <w:r w:rsidR="00AA4454" w:rsidRPr="00891F98">
              <w:rPr>
                <w:rFonts w:ascii="Calibri" w:hAnsi="Calibri"/>
              </w:rPr>
              <w:t>ACL</w:t>
            </w:r>
            <w:r w:rsidR="00A54A3A" w:rsidRPr="00891F98">
              <w:rPr>
                <w:rFonts w:ascii="Calibri" w:hAnsi="Calibri"/>
              </w:rPr>
              <w:t xml:space="preserve"> is issued, </w:t>
            </w:r>
            <w:r w:rsidRPr="00891F98">
              <w:rPr>
                <w:rFonts w:ascii="Calibri" w:hAnsi="Calibri"/>
              </w:rPr>
              <w:t>if County will not provide voluntaril</w:t>
            </w:r>
            <w:r w:rsidR="009E3435" w:rsidRPr="00891F98">
              <w:rPr>
                <w:rFonts w:ascii="Calibri" w:hAnsi="Calibri"/>
              </w:rPr>
              <w:t xml:space="preserve">y, consider doing a monthly </w:t>
            </w:r>
            <w:r w:rsidR="00F07FA0" w:rsidRPr="00891F98">
              <w:rPr>
                <w:rFonts w:ascii="Calibri" w:hAnsi="Calibri"/>
              </w:rPr>
              <w:t>PRA request</w:t>
            </w:r>
            <w:r w:rsidRPr="00891F98">
              <w:rPr>
                <w:rFonts w:ascii="Calibri" w:hAnsi="Calibri"/>
              </w:rPr>
              <w:t xml:space="preserve"> </w:t>
            </w:r>
            <w:r w:rsidR="00A54A3A" w:rsidRPr="00891F98">
              <w:rPr>
                <w:rFonts w:ascii="Calibri" w:hAnsi="Calibri"/>
              </w:rPr>
              <w:t xml:space="preserve">starting with June 1, 2018 and every month thereafter, for copies of any and all “writings” as defined by </w:t>
            </w:r>
            <w:r w:rsidR="00A54A3A" w:rsidRPr="00891F98">
              <w:rPr>
                <w:rFonts w:ascii="Calibri" w:hAnsi="Calibri"/>
              </w:rPr>
              <w:lastRenderedPageBreak/>
              <w:t>§6252(g) of the Government Code regarding the implementation of this provision.</w:t>
            </w:r>
          </w:p>
          <w:p w14:paraId="5AB6AED2" w14:textId="77777777" w:rsidR="00A54A3A" w:rsidRPr="00891F98" w:rsidRDefault="00A54A3A" w:rsidP="00F07FA0">
            <w:pPr>
              <w:jc w:val="both"/>
              <w:rPr>
                <w:rFonts w:ascii="Calibri" w:hAnsi="Calibri"/>
              </w:rPr>
            </w:pPr>
          </w:p>
          <w:p w14:paraId="6F9F744E" w14:textId="6B82ACCE" w:rsidR="00A54A3A" w:rsidRPr="00891F98" w:rsidRDefault="00A54A3A" w:rsidP="00F07FA0">
            <w:pPr>
              <w:jc w:val="both"/>
              <w:rPr>
                <w:rFonts w:ascii="Calibri" w:hAnsi="Calibri"/>
              </w:rPr>
            </w:pPr>
            <w:r w:rsidRPr="00891F98">
              <w:rPr>
                <w:rFonts w:ascii="Calibri" w:hAnsi="Calibri"/>
              </w:rPr>
              <w:t>Advocates should also contact the local public defender office to let them know</w:t>
            </w:r>
            <w:r w:rsidR="00F07FA0" w:rsidRPr="00891F98">
              <w:rPr>
                <w:rFonts w:ascii="Calibri" w:hAnsi="Calibri"/>
              </w:rPr>
              <w:t xml:space="preserve"> </w:t>
            </w:r>
            <w:r w:rsidRPr="00891F98">
              <w:rPr>
                <w:rFonts w:ascii="Calibri" w:hAnsi="Calibri"/>
              </w:rPr>
              <w:t>about how SB 360 computes the overpayment that defendants they represent are calculated.</w:t>
            </w:r>
          </w:p>
        </w:tc>
      </w:tr>
      <w:tr w:rsidR="00F07FA0" w:rsidRPr="007E47B6" w14:paraId="2E25C41C" w14:textId="77777777" w:rsidTr="00F07FA0">
        <w:trPr>
          <w:trHeight w:val="64"/>
        </w:trPr>
        <w:tc>
          <w:tcPr>
            <w:tcW w:w="1525" w:type="dxa"/>
          </w:tcPr>
          <w:p w14:paraId="04211A21" w14:textId="77777777" w:rsidR="00350992" w:rsidRPr="00891F98" w:rsidRDefault="00C03559" w:rsidP="00F07FA0">
            <w:pPr>
              <w:jc w:val="both"/>
              <w:rPr>
                <w:rFonts w:ascii="Calibri" w:eastAsia="Times New Roman" w:hAnsi="Calibri"/>
              </w:rPr>
            </w:pPr>
            <w:hyperlink r:id="rId38" w:history="1">
              <w:r w:rsidR="00350992" w:rsidRPr="00891F98">
                <w:rPr>
                  <w:rStyle w:val="Hyperlink"/>
                  <w:rFonts w:ascii="Calibri" w:eastAsia="Times New Roman" w:hAnsi="Calibri"/>
                </w:rPr>
                <w:t xml:space="preserve">SB-380 </w:t>
              </w:r>
            </w:hyperlink>
          </w:p>
          <w:p w14:paraId="04F409E8" w14:textId="163D83BB" w:rsidR="00350992" w:rsidRPr="00891F98" w:rsidRDefault="00C03559" w:rsidP="00F07FA0">
            <w:pPr>
              <w:jc w:val="both"/>
              <w:rPr>
                <w:rFonts w:ascii="Calibri" w:hAnsi="Calibri"/>
              </w:rPr>
            </w:pPr>
            <w:hyperlink r:id="rId39" w:history="1">
              <w:r w:rsidR="00350992" w:rsidRPr="00891F98">
                <w:rPr>
                  <w:rStyle w:val="Hyperlink"/>
                  <w:rFonts w:ascii="Calibri" w:hAnsi="Calibri"/>
                </w:rPr>
                <w:t>Bradford</w:t>
              </w:r>
            </w:hyperlink>
          </w:p>
        </w:tc>
        <w:tc>
          <w:tcPr>
            <w:tcW w:w="1323" w:type="dxa"/>
          </w:tcPr>
          <w:p w14:paraId="212CB950" w14:textId="1C16E1C4" w:rsidR="00350992" w:rsidRPr="00891F98" w:rsidRDefault="007E47B6" w:rsidP="00F07FA0">
            <w:pPr>
              <w:jc w:val="both"/>
              <w:rPr>
                <w:rFonts w:ascii="Calibri" w:hAnsi="Calibri"/>
              </w:rPr>
            </w:pPr>
            <w:r w:rsidRPr="00891F98">
              <w:rPr>
                <w:rFonts w:ascii="Calibri" w:hAnsi="Calibri"/>
              </w:rPr>
              <w:t>WCLP</w:t>
            </w:r>
            <w:r w:rsidR="00350992" w:rsidRPr="00891F98">
              <w:rPr>
                <w:rFonts w:ascii="Calibri" w:hAnsi="Calibri"/>
              </w:rPr>
              <w:t xml:space="preserve"> &amp; CCWRO</w:t>
            </w:r>
          </w:p>
        </w:tc>
        <w:tc>
          <w:tcPr>
            <w:tcW w:w="1279" w:type="dxa"/>
          </w:tcPr>
          <w:p w14:paraId="4BCDF619" w14:textId="1673651E" w:rsidR="00350992" w:rsidRPr="00891F98" w:rsidRDefault="00C75C8C"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2B2EDC76" w14:textId="408F1BBE" w:rsidR="00A54A3A" w:rsidRPr="00891F98" w:rsidRDefault="005C494D" w:rsidP="00F07FA0">
            <w:pPr>
              <w:jc w:val="both"/>
              <w:rPr>
                <w:rFonts w:ascii="Calibri" w:eastAsia="Times New Roman" w:hAnsi="Calibri"/>
              </w:rPr>
            </w:pPr>
            <w:r w:rsidRPr="00891F98">
              <w:rPr>
                <w:rFonts w:ascii="Calibri" w:eastAsia="Times New Roman" w:hAnsi="Calibri"/>
                <w:color w:val="000000"/>
              </w:rPr>
              <w:t>Allows</w:t>
            </w:r>
            <w:r w:rsidR="00A54A3A" w:rsidRPr="00891F98">
              <w:rPr>
                <w:rFonts w:ascii="Calibri" w:eastAsia="Times New Roman" w:hAnsi="Calibri"/>
                <w:color w:val="000000"/>
              </w:rPr>
              <w:t xml:space="preserve"> step or half siblings who receive child support to opt out of the assistance unit. It is the family's option that must be exercised in writing</w:t>
            </w:r>
            <w:r w:rsidRPr="00891F98">
              <w:rPr>
                <w:rFonts w:ascii="Calibri" w:eastAsia="Times New Roman" w:hAnsi="Calibri"/>
                <w:color w:val="000000"/>
              </w:rPr>
              <w:t xml:space="preserve"> only at application or recertification, and in cases that the county deems eligible for good cause exemption to this limitation. </w:t>
            </w:r>
          </w:p>
          <w:p w14:paraId="3766F439" w14:textId="77777777" w:rsidR="00350992" w:rsidRPr="00891F98" w:rsidRDefault="00350992" w:rsidP="00F07FA0">
            <w:pPr>
              <w:jc w:val="both"/>
              <w:rPr>
                <w:rFonts w:ascii="Calibri" w:hAnsi="Calibri"/>
              </w:rPr>
            </w:pPr>
          </w:p>
        </w:tc>
        <w:tc>
          <w:tcPr>
            <w:tcW w:w="4144" w:type="dxa"/>
          </w:tcPr>
          <w:p w14:paraId="03B41211" w14:textId="3581D594" w:rsidR="00350992" w:rsidRPr="00891F98" w:rsidRDefault="005C494D" w:rsidP="00F07FA0">
            <w:pPr>
              <w:jc w:val="both"/>
              <w:rPr>
                <w:rFonts w:ascii="Calibri" w:hAnsi="Calibri"/>
              </w:rPr>
            </w:pPr>
            <w:r w:rsidRPr="00891F98">
              <w:rPr>
                <w:rFonts w:ascii="Calibri" w:hAnsi="Calibri"/>
              </w:rPr>
              <w:t xml:space="preserve">Participate in statewide advocacy, including, assist in the review of draft ACL &amp; Outreach Flyer.  </w:t>
            </w:r>
            <w:r w:rsidR="00A54A3A" w:rsidRPr="00891F98">
              <w:rPr>
                <w:rFonts w:ascii="Calibri" w:hAnsi="Calibri"/>
              </w:rPr>
              <w:t xml:space="preserve">Once a State </w:t>
            </w:r>
            <w:r w:rsidR="00AA4454" w:rsidRPr="00891F98">
              <w:rPr>
                <w:rFonts w:ascii="Calibri" w:hAnsi="Calibri"/>
              </w:rPr>
              <w:t>ACL</w:t>
            </w:r>
            <w:r w:rsidR="00A54A3A" w:rsidRPr="00891F98">
              <w:rPr>
                <w:rFonts w:ascii="Calibri" w:hAnsi="Calibri"/>
              </w:rPr>
              <w:t xml:space="preserve"> is issued, </w:t>
            </w:r>
            <w:r w:rsidR="002855AD" w:rsidRPr="00891F98">
              <w:rPr>
                <w:rFonts w:ascii="Calibri" w:hAnsi="Calibri"/>
              </w:rPr>
              <w:t xml:space="preserve">monitor implementation in your county. WCLP will be monitoring uptake in this option (by county) </w:t>
            </w:r>
            <w:r w:rsidR="00F07FA0" w:rsidRPr="00891F98">
              <w:rPr>
                <w:rFonts w:ascii="Calibri" w:hAnsi="Calibri"/>
              </w:rPr>
              <w:t>and will keep local advocates informed</w:t>
            </w:r>
            <w:r w:rsidR="002855AD" w:rsidRPr="00891F98">
              <w:rPr>
                <w:rFonts w:ascii="Calibri" w:hAnsi="Calibri"/>
              </w:rPr>
              <w:t xml:space="preserve"> if more advocacy is needed. </w:t>
            </w:r>
          </w:p>
        </w:tc>
      </w:tr>
      <w:tr w:rsidR="00F07FA0" w:rsidRPr="007E47B6" w14:paraId="32DD1C2A" w14:textId="77777777" w:rsidTr="00F07FA0">
        <w:trPr>
          <w:trHeight w:val="2519"/>
        </w:trPr>
        <w:tc>
          <w:tcPr>
            <w:tcW w:w="1525" w:type="dxa"/>
          </w:tcPr>
          <w:p w14:paraId="79E126E8" w14:textId="7527F294" w:rsidR="00350992" w:rsidRPr="00891F98" w:rsidRDefault="00C03559" w:rsidP="00F07FA0">
            <w:pPr>
              <w:jc w:val="both"/>
              <w:rPr>
                <w:rFonts w:ascii="Calibri" w:eastAsia="Times New Roman" w:hAnsi="Calibri"/>
              </w:rPr>
            </w:pPr>
            <w:hyperlink r:id="rId40" w:history="1">
              <w:r w:rsidR="00350992" w:rsidRPr="00891F98">
                <w:rPr>
                  <w:rFonts w:ascii="Calibri" w:eastAsia="Times New Roman" w:hAnsi="Calibri"/>
                  <w:color w:val="0000FF"/>
                  <w:u w:val="single"/>
                </w:rPr>
                <w:t xml:space="preserve">SB-570 </w:t>
              </w:r>
            </w:hyperlink>
            <w:r w:rsidR="00350992" w:rsidRPr="00891F98">
              <w:rPr>
                <w:rFonts w:ascii="Calibri" w:eastAsia="Times New Roman" w:hAnsi="Calibri"/>
              </w:rPr>
              <w:t>-</w:t>
            </w:r>
            <w:hyperlink r:id="rId41" w:history="1">
              <w:r w:rsidR="00350992" w:rsidRPr="00891F98">
                <w:rPr>
                  <w:rStyle w:val="Hyperlink"/>
                  <w:rFonts w:ascii="Calibri" w:eastAsia="Times New Roman" w:hAnsi="Calibri"/>
                </w:rPr>
                <w:t>Newman</w:t>
              </w:r>
            </w:hyperlink>
          </w:p>
          <w:p w14:paraId="4D9E9016" w14:textId="77777777" w:rsidR="00350992" w:rsidRPr="00891F98" w:rsidRDefault="00350992" w:rsidP="00F07FA0">
            <w:pPr>
              <w:jc w:val="both"/>
              <w:rPr>
                <w:rFonts w:ascii="Calibri" w:hAnsi="Calibri"/>
              </w:rPr>
            </w:pPr>
          </w:p>
        </w:tc>
        <w:tc>
          <w:tcPr>
            <w:tcW w:w="1323" w:type="dxa"/>
          </w:tcPr>
          <w:p w14:paraId="570A74EE" w14:textId="0C9330D4" w:rsidR="00350992" w:rsidRPr="00891F98" w:rsidRDefault="007E47B6" w:rsidP="00F07FA0">
            <w:pPr>
              <w:jc w:val="both"/>
              <w:rPr>
                <w:rFonts w:ascii="Calibri" w:hAnsi="Calibri"/>
              </w:rPr>
            </w:pPr>
            <w:r w:rsidRPr="00891F98">
              <w:rPr>
                <w:rFonts w:ascii="Calibri" w:hAnsi="Calibri"/>
              </w:rPr>
              <w:t>WCLP</w:t>
            </w:r>
            <w:r w:rsidR="00350992" w:rsidRPr="00891F98">
              <w:rPr>
                <w:rFonts w:ascii="Calibri" w:hAnsi="Calibri"/>
              </w:rPr>
              <w:t xml:space="preserve"> &amp; CCWRO</w:t>
            </w:r>
          </w:p>
        </w:tc>
        <w:tc>
          <w:tcPr>
            <w:tcW w:w="1279" w:type="dxa"/>
          </w:tcPr>
          <w:p w14:paraId="4734BF9A" w14:textId="78CE1E75" w:rsidR="00350992" w:rsidRPr="00891F98" w:rsidRDefault="00C75C8C" w:rsidP="00D11904">
            <w:pPr>
              <w:jc w:val="center"/>
              <w:rPr>
                <w:rFonts w:ascii="Calibri" w:hAnsi="Calibri" w:cs="Arial"/>
                <w:b/>
                <w:bCs/>
                <w:color w:val="C00000"/>
              </w:rPr>
            </w:pPr>
            <w:r w:rsidRPr="00891F98">
              <w:rPr>
                <w:rFonts w:ascii="Calibri" w:hAnsi="Calibri" w:cs="Arial"/>
                <w:b/>
                <w:bCs/>
                <w:color w:val="C00000"/>
              </w:rPr>
              <w:t>1-1-18</w:t>
            </w:r>
          </w:p>
        </w:tc>
        <w:tc>
          <w:tcPr>
            <w:tcW w:w="5666" w:type="dxa"/>
          </w:tcPr>
          <w:p w14:paraId="4DA75B6C" w14:textId="73C2BF09" w:rsidR="00350992" w:rsidRPr="00891F98" w:rsidRDefault="00AA62FA" w:rsidP="00F07FA0">
            <w:pPr>
              <w:pStyle w:val="p1"/>
              <w:jc w:val="both"/>
              <w:rPr>
                <w:rFonts w:ascii="Calibri" w:hAnsi="Calibri"/>
                <w:sz w:val="24"/>
                <w:szCs w:val="24"/>
              </w:rPr>
            </w:pPr>
            <w:r w:rsidRPr="00891F98">
              <w:rPr>
                <w:rFonts w:ascii="Calibri" w:hAnsi="Calibri"/>
                <w:sz w:val="24"/>
                <w:szCs w:val="24"/>
              </w:rPr>
              <w:t>Exempts</w:t>
            </w:r>
            <w:r w:rsidR="00C75C8C" w:rsidRPr="00891F98">
              <w:rPr>
                <w:rFonts w:ascii="Calibri" w:hAnsi="Calibri"/>
                <w:sz w:val="24"/>
                <w:szCs w:val="24"/>
              </w:rPr>
              <w:t xml:space="preserve"> benefits and </w:t>
            </w:r>
            <w:r w:rsidR="00BE0FE0" w:rsidRPr="00891F98">
              <w:rPr>
                <w:rFonts w:ascii="Calibri" w:hAnsi="Calibri"/>
                <w:sz w:val="24"/>
                <w:szCs w:val="24"/>
              </w:rPr>
              <w:t xml:space="preserve">all </w:t>
            </w:r>
            <w:r w:rsidR="00C75C8C" w:rsidRPr="00891F98">
              <w:rPr>
                <w:rFonts w:ascii="Calibri" w:hAnsi="Calibri"/>
                <w:sz w:val="24"/>
                <w:szCs w:val="24"/>
              </w:rPr>
              <w:t xml:space="preserve">related allowances received through the United States Department of Veterans Affairs for education, training, vocation, or rehabilitation from consideration as income for purposes of determining eligibility for CalWORKs </w:t>
            </w:r>
            <w:r w:rsidR="00BE0FE0" w:rsidRPr="00891F98">
              <w:rPr>
                <w:rFonts w:ascii="Calibri" w:hAnsi="Calibri"/>
                <w:sz w:val="24"/>
                <w:szCs w:val="24"/>
              </w:rPr>
              <w:t xml:space="preserve">and [pursuant to 7 CFR 273.2(c)(19)] CalFresh </w:t>
            </w:r>
            <w:r w:rsidR="00C75C8C" w:rsidRPr="00891F98">
              <w:rPr>
                <w:rFonts w:ascii="Calibri" w:hAnsi="Calibri"/>
                <w:sz w:val="24"/>
                <w:szCs w:val="24"/>
              </w:rPr>
              <w:t xml:space="preserve">program benefits and calculating grant amounts for veterans </w:t>
            </w:r>
            <w:r w:rsidR="00BE0FE0" w:rsidRPr="00891F98">
              <w:rPr>
                <w:rFonts w:ascii="Calibri" w:hAnsi="Calibri"/>
                <w:sz w:val="24"/>
                <w:szCs w:val="24"/>
              </w:rPr>
              <w:t xml:space="preserve">or deceased soldiers </w:t>
            </w:r>
            <w:r w:rsidR="00C75C8C" w:rsidRPr="00891F98">
              <w:rPr>
                <w:rFonts w:ascii="Calibri" w:hAnsi="Calibri"/>
                <w:sz w:val="24"/>
                <w:szCs w:val="24"/>
              </w:rPr>
              <w:t>and their spouses and dependents, under specified circumstances.</w:t>
            </w:r>
            <w:r w:rsidR="00C75C8C" w:rsidRPr="00891F98">
              <w:rPr>
                <w:rStyle w:val="apple-converted-space"/>
                <w:rFonts w:ascii="Calibri" w:hAnsi="Calibri"/>
                <w:sz w:val="24"/>
                <w:szCs w:val="24"/>
              </w:rPr>
              <w:t> </w:t>
            </w:r>
          </w:p>
        </w:tc>
        <w:tc>
          <w:tcPr>
            <w:tcW w:w="4144" w:type="dxa"/>
          </w:tcPr>
          <w:p w14:paraId="286B2E54" w14:textId="6EEE3873" w:rsidR="00350992" w:rsidRPr="00891F98" w:rsidRDefault="005C494D" w:rsidP="00F07FA0">
            <w:pPr>
              <w:jc w:val="both"/>
              <w:rPr>
                <w:rFonts w:ascii="Calibri" w:hAnsi="Calibri"/>
              </w:rPr>
            </w:pPr>
            <w:r w:rsidRPr="00891F98">
              <w:rPr>
                <w:rFonts w:ascii="Calibri" w:hAnsi="Calibri"/>
              </w:rPr>
              <w:t xml:space="preserve">Participate in statewide advocacy, including, assist in the review of draft ACL &amp; Outreach Flyer.  </w:t>
            </w:r>
            <w:r w:rsidR="00A54A3A" w:rsidRPr="00891F98">
              <w:rPr>
                <w:rFonts w:ascii="Calibri" w:hAnsi="Calibri"/>
              </w:rPr>
              <w:t xml:space="preserve">Once a State </w:t>
            </w:r>
            <w:r w:rsidR="00AA4454" w:rsidRPr="00891F98">
              <w:rPr>
                <w:rFonts w:ascii="Calibri" w:hAnsi="Calibri"/>
              </w:rPr>
              <w:t>ACL</w:t>
            </w:r>
            <w:r w:rsidR="00A54A3A" w:rsidRPr="00891F98">
              <w:rPr>
                <w:rFonts w:ascii="Calibri" w:hAnsi="Calibri"/>
              </w:rPr>
              <w:t xml:space="preserve"> is issued, </w:t>
            </w:r>
            <w:r w:rsidRPr="00891F98">
              <w:rPr>
                <w:rFonts w:ascii="Calibri" w:hAnsi="Calibri"/>
              </w:rPr>
              <w:t>If County will not provide voluntaril</w:t>
            </w:r>
            <w:r w:rsidR="009E3435" w:rsidRPr="00891F98">
              <w:rPr>
                <w:rFonts w:ascii="Calibri" w:hAnsi="Calibri"/>
              </w:rPr>
              <w:t xml:space="preserve">y, consider doing a monthly </w:t>
            </w:r>
            <w:r w:rsidR="00F07FA0" w:rsidRPr="00891F98">
              <w:rPr>
                <w:rFonts w:ascii="Calibri" w:hAnsi="Calibri"/>
              </w:rPr>
              <w:t>PRA request</w:t>
            </w:r>
            <w:r w:rsidR="00A54A3A" w:rsidRPr="00891F98">
              <w:rPr>
                <w:rFonts w:ascii="Calibri" w:hAnsi="Calibri"/>
              </w:rPr>
              <w:t xml:space="preserve"> for copies of any and all “writings” as defined by §6252(g) of the </w:t>
            </w:r>
            <w:r w:rsidRPr="00891F98">
              <w:rPr>
                <w:rFonts w:ascii="Calibri" w:hAnsi="Calibri"/>
              </w:rPr>
              <w:t>g</w:t>
            </w:r>
            <w:r w:rsidR="00A54A3A" w:rsidRPr="00891F98">
              <w:rPr>
                <w:rFonts w:ascii="Calibri" w:hAnsi="Calibri"/>
              </w:rPr>
              <w:t>overnment Code regarding the implementation of this provision.</w:t>
            </w:r>
          </w:p>
        </w:tc>
      </w:tr>
    </w:tbl>
    <w:p w14:paraId="678E5451" w14:textId="77777777" w:rsidR="006410D0" w:rsidRDefault="006410D0" w:rsidP="00F07FA0">
      <w:pPr>
        <w:jc w:val="both"/>
        <w:rPr>
          <w:rFonts w:asciiTheme="minorHAnsi" w:hAnsiTheme="minorHAnsi"/>
        </w:rPr>
      </w:pPr>
    </w:p>
    <w:p w14:paraId="490E0B17" w14:textId="77777777" w:rsidR="00891F98" w:rsidRDefault="00891F98" w:rsidP="00F07FA0">
      <w:pPr>
        <w:jc w:val="both"/>
        <w:rPr>
          <w:rFonts w:asciiTheme="minorHAnsi" w:hAnsiTheme="minorHAnsi"/>
        </w:rPr>
      </w:pPr>
    </w:p>
    <w:p w14:paraId="3ACC3DDC" w14:textId="77777777" w:rsidR="00891F98" w:rsidRDefault="00891F98" w:rsidP="00F07FA0">
      <w:pPr>
        <w:jc w:val="both"/>
        <w:rPr>
          <w:rFonts w:asciiTheme="minorHAnsi" w:hAnsiTheme="minorHAnsi"/>
        </w:rPr>
      </w:pPr>
    </w:p>
    <w:p w14:paraId="486DE5DB" w14:textId="77777777" w:rsidR="00891F98" w:rsidRDefault="00891F98" w:rsidP="00F07FA0">
      <w:pPr>
        <w:jc w:val="both"/>
        <w:rPr>
          <w:rFonts w:asciiTheme="minorHAnsi" w:hAnsiTheme="minorHAnsi"/>
        </w:rPr>
      </w:pPr>
    </w:p>
    <w:p w14:paraId="3B17E098" w14:textId="77777777" w:rsidR="00891F98" w:rsidRDefault="00891F98" w:rsidP="00F07FA0">
      <w:pPr>
        <w:jc w:val="both"/>
        <w:rPr>
          <w:rFonts w:asciiTheme="minorHAnsi" w:hAnsiTheme="minorHAnsi"/>
        </w:rPr>
      </w:pPr>
    </w:p>
    <w:p w14:paraId="1E0FFF7D" w14:textId="77777777" w:rsidR="00891F98" w:rsidRDefault="00891F98" w:rsidP="00F07FA0">
      <w:pPr>
        <w:jc w:val="both"/>
        <w:rPr>
          <w:rFonts w:asciiTheme="minorHAnsi" w:hAnsiTheme="minorHAnsi"/>
        </w:rPr>
      </w:pPr>
    </w:p>
    <w:p w14:paraId="66C910D6" w14:textId="77777777" w:rsidR="00891F98" w:rsidRDefault="00891F98" w:rsidP="00F07FA0">
      <w:pPr>
        <w:jc w:val="both"/>
        <w:rPr>
          <w:rFonts w:asciiTheme="minorHAnsi" w:hAnsiTheme="minorHAnsi"/>
        </w:rPr>
      </w:pPr>
    </w:p>
    <w:p w14:paraId="4A97C4F2" w14:textId="77777777" w:rsidR="00891F98" w:rsidRDefault="00891F98" w:rsidP="00F07FA0">
      <w:pPr>
        <w:jc w:val="both"/>
        <w:rPr>
          <w:rFonts w:asciiTheme="minorHAnsi" w:hAnsiTheme="minorHAnsi"/>
        </w:rPr>
      </w:pPr>
    </w:p>
    <w:p w14:paraId="3B6B64A3" w14:textId="77777777" w:rsidR="00891F98" w:rsidRDefault="00891F98" w:rsidP="00F07FA0">
      <w:pPr>
        <w:jc w:val="both"/>
        <w:rPr>
          <w:rFonts w:asciiTheme="minorHAnsi" w:hAnsiTheme="minorHAnsi"/>
        </w:rPr>
      </w:pPr>
    </w:p>
    <w:p w14:paraId="22008A32" w14:textId="77777777" w:rsidR="00891F98" w:rsidRDefault="00891F98" w:rsidP="00F07FA0">
      <w:pPr>
        <w:jc w:val="both"/>
        <w:rPr>
          <w:rFonts w:asciiTheme="minorHAnsi" w:hAnsiTheme="minorHAnsi"/>
        </w:rPr>
      </w:pPr>
    </w:p>
    <w:p w14:paraId="7761F9CB" w14:textId="77777777" w:rsidR="00E451DA" w:rsidRDefault="00E451DA" w:rsidP="00F07FA0">
      <w:pPr>
        <w:jc w:val="both"/>
        <w:rPr>
          <w:rFonts w:asciiTheme="minorHAnsi" w:hAnsiTheme="minorHAnsi"/>
        </w:rPr>
      </w:pPr>
    </w:p>
    <w:p w14:paraId="04B8E4A0" w14:textId="77777777" w:rsidR="00E451DA" w:rsidRDefault="00E451DA" w:rsidP="00F07FA0">
      <w:pPr>
        <w:jc w:val="both"/>
        <w:rPr>
          <w:rFonts w:asciiTheme="minorHAnsi" w:hAnsiTheme="minorHAnsi"/>
        </w:rPr>
      </w:pPr>
    </w:p>
    <w:p w14:paraId="70A131CA" w14:textId="43F87868" w:rsidR="004F55DB" w:rsidRPr="004F55DB" w:rsidRDefault="00E451DA" w:rsidP="00F07FA0">
      <w:pPr>
        <w:pBdr>
          <w:top w:val="single" w:sz="4" w:space="1" w:color="auto"/>
          <w:left w:val="single" w:sz="4" w:space="4" w:color="auto"/>
          <w:bottom w:val="single" w:sz="4" w:space="1" w:color="auto"/>
          <w:right w:val="single" w:sz="4" w:space="4" w:color="auto"/>
        </w:pBdr>
        <w:shd w:val="clear" w:color="auto" w:fill="DEEAF6" w:themeFill="accent5" w:themeFillTint="33"/>
        <w:ind w:left="1710" w:right="1926"/>
        <w:jc w:val="center"/>
        <w:outlineLvl w:val="0"/>
        <w:rPr>
          <w:rFonts w:ascii="Arial" w:hAnsi="Arial" w:cs="Arial"/>
          <w:b/>
          <w:bCs/>
          <w:color w:val="1F4E79" w:themeColor="accent5" w:themeShade="80"/>
          <w:sz w:val="48"/>
          <w:szCs w:val="48"/>
        </w:rPr>
      </w:pPr>
      <w:r w:rsidRPr="004F55DB">
        <w:rPr>
          <w:rFonts w:ascii="Arial" w:hAnsi="Arial" w:cs="Arial"/>
          <w:b/>
          <w:bCs/>
          <w:color w:val="1F4E79" w:themeColor="accent5" w:themeShade="80"/>
          <w:sz w:val="48"/>
          <w:szCs w:val="48"/>
        </w:rPr>
        <w:t>FOR MORE INFORMATION CONTACT</w:t>
      </w:r>
      <w:r w:rsidR="004F55DB" w:rsidRPr="004F55DB">
        <w:rPr>
          <w:rFonts w:ascii="Arial" w:hAnsi="Arial" w:cs="Arial"/>
          <w:b/>
          <w:bCs/>
          <w:color w:val="1F4E79" w:themeColor="accent5" w:themeShade="80"/>
          <w:sz w:val="48"/>
          <w:szCs w:val="48"/>
        </w:rPr>
        <w:t xml:space="preserve"> OR</w:t>
      </w:r>
    </w:p>
    <w:p w14:paraId="4427759D" w14:textId="73000159" w:rsidR="00E451DA" w:rsidRDefault="004F55DB" w:rsidP="00F07FA0">
      <w:pPr>
        <w:pBdr>
          <w:top w:val="single" w:sz="4" w:space="1" w:color="auto"/>
          <w:left w:val="single" w:sz="4" w:space="4" w:color="auto"/>
          <w:bottom w:val="single" w:sz="4" w:space="1" w:color="auto"/>
          <w:right w:val="single" w:sz="4" w:space="4" w:color="auto"/>
        </w:pBdr>
        <w:shd w:val="clear" w:color="auto" w:fill="DEEAF6" w:themeFill="accent5" w:themeFillTint="33"/>
        <w:ind w:left="1710" w:right="1926"/>
        <w:jc w:val="center"/>
        <w:outlineLvl w:val="0"/>
        <w:rPr>
          <w:rFonts w:ascii="Arial" w:hAnsi="Arial" w:cs="Arial"/>
          <w:b/>
          <w:bCs/>
          <w:color w:val="1F4E79" w:themeColor="accent5" w:themeShade="80"/>
          <w:sz w:val="48"/>
          <w:szCs w:val="48"/>
        </w:rPr>
      </w:pPr>
      <w:r w:rsidRPr="004F55DB">
        <w:rPr>
          <w:rFonts w:ascii="Arial" w:hAnsi="Arial" w:cs="Arial"/>
          <w:b/>
          <w:bCs/>
          <w:color w:val="1F4E79" w:themeColor="accent5" w:themeShade="80"/>
          <w:sz w:val="48"/>
          <w:szCs w:val="48"/>
        </w:rPr>
        <w:t>LEGISLATIVE ADVOCACY ASSISTANCE</w:t>
      </w:r>
    </w:p>
    <w:p w14:paraId="3765C903" w14:textId="77777777" w:rsidR="004F55DB" w:rsidRDefault="004F55DB" w:rsidP="00F07FA0">
      <w:pPr>
        <w:jc w:val="both"/>
        <w:rPr>
          <w:rFonts w:ascii="Arial" w:hAnsi="Arial" w:cs="Arial"/>
          <w:b/>
          <w:bCs/>
          <w:color w:val="1F4E79" w:themeColor="accent5" w:themeShade="80"/>
          <w:sz w:val="48"/>
          <w:szCs w:val="48"/>
        </w:rPr>
      </w:pPr>
    </w:p>
    <w:p w14:paraId="3CAC9826" w14:textId="77777777" w:rsidR="00891F98" w:rsidRDefault="00891F98" w:rsidP="00F07FA0">
      <w:pPr>
        <w:jc w:val="both"/>
        <w:rPr>
          <w:rFonts w:ascii="Arial" w:hAnsi="Arial" w:cs="Arial"/>
          <w:b/>
          <w:bCs/>
          <w:color w:val="1F4E79" w:themeColor="accent5" w:themeShade="80"/>
          <w:sz w:val="48"/>
          <w:szCs w:val="48"/>
        </w:rPr>
      </w:pPr>
    </w:p>
    <w:p w14:paraId="4455AC0B" w14:textId="77777777" w:rsidR="00891F98" w:rsidRPr="0048257B" w:rsidRDefault="00891F98" w:rsidP="00F07FA0">
      <w:pPr>
        <w:jc w:val="both"/>
        <w:rPr>
          <w:rFonts w:ascii="Calibri" w:hAnsi="Calibri"/>
          <w:b/>
          <w:bCs/>
          <w:i/>
          <w:iCs/>
          <w:color w:val="0066CC"/>
          <w:sz w:val="18"/>
          <w:szCs w:val="18"/>
        </w:rPr>
        <w:sectPr w:rsidR="00891F98" w:rsidRPr="0048257B" w:rsidSect="004F55DB">
          <w:footerReference w:type="even" r:id="rId42"/>
          <w:footerReference w:type="default" r:id="rId43"/>
          <w:pgSz w:w="15840" w:h="12240" w:orient="landscape"/>
          <w:pgMar w:top="1467" w:right="1152" w:bottom="1152" w:left="1152" w:header="720" w:footer="720" w:gutter="0"/>
          <w:cols w:space="720"/>
          <w:docGrid w:linePitch="360"/>
        </w:sectPr>
      </w:pPr>
    </w:p>
    <w:p w14:paraId="615A0E59" w14:textId="77777777" w:rsidR="004F55DB" w:rsidRPr="0048257B" w:rsidRDefault="004F55DB" w:rsidP="00F07FA0">
      <w:pPr>
        <w:jc w:val="both"/>
        <w:rPr>
          <w:rFonts w:ascii="Calibri" w:hAnsi="Calibri"/>
          <w:b/>
          <w:bCs/>
          <w:i/>
          <w:iCs/>
          <w:color w:val="000000" w:themeColor="text1"/>
        </w:rPr>
      </w:pPr>
    </w:p>
    <w:p w14:paraId="56E54C8A" w14:textId="77777777" w:rsidR="004F55DB" w:rsidRPr="0048257B" w:rsidRDefault="004F55DB" w:rsidP="00F07FA0">
      <w:pPr>
        <w:jc w:val="both"/>
        <w:rPr>
          <w:rFonts w:ascii="Calibri" w:hAnsi="Calibri"/>
          <w:b/>
          <w:bCs/>
          <w:i/>
          <w:iCs/>
          <w:color w:val="000000" w:themeColor="text1"/>
        </w:rPr>
      </w:pPr>
    </w:p>
    <w:p w14:paraId="13F7E934" w14:textId="7697C4CC" w:rsidR="00E451DA" w:rsidRPr="0048257B" w:rsidRDefault="00E451DA" w:rsidP="00F07FA0">
      <w:pPr>
        <w:jc w:val="both"/>
        <w:rPr>
          <w:rFonts w:ascii="Calibri" w:hAnsi="Calibri"/>
          <w:color w:val="000000" w:themeColor="text1"/>
          <w:sz w:val="26"/>
          <w:szCs w:val="26"/>
        </w:rPr>
      </w:pPr>
      <w:r w:rsidRPr="0048257B">
        <w:rPr>
          <w:rFonts w:ascii="Calibri" w:hAnsi="Calibri"/>
          <w:b/>
          <w:bCs/>
          <w:i/>
          <w:iCs/>
          <w:color w:val="1F4E79" w:themeColor="accent5" w:themeShade="80"/>
          <w:sz w:val="26"/>
          <w:szCs w:val="26"/>
        </w:rPr>
        <w:t>Jessica Bartholow</w:t>
      </w:r>
      <w:r w:rsidRPr="0048257B">
        <w:rPr>
          <w:rStyle w:val="apple-converted-space"/>
          <w:rFonts w:ascii="Calibri" w:hAnsi="Calibri"/>
          <w:color w:val="1F4E79" w:themeColor="accent5" w:themeShade="80"/>
          <w:sz w:val="26"/>
          <w:szCs w:val="26"/>
        </w:rPr>
        <w:t> </w:t>
      </w:r>
      <w:r w:rsidRPr="0048257B">
        <w:rPr>
          <w:rFonts w:ascii="Calibri" w:hAnsi="Calibri"/>
          <w:color w:val="000000" w:themeColor="text1"/>
          <w:sz w:val="26"/>
          <w:szCs w:val="26"/>
        </w:rPr>
        <w:t>(Her/She)</w:t>
      </w:r>
      <w:r w:rsidRPr="0048257B">
        <w:rPr>
          <w:rStyle w:val="apple-converted-space"/>
          <w:rFonts w:ascii="Calibri" w:hAnsi="Calibri"/>
          <w:color w:val="000000" w:themeColor="text1"/>
          <w:sz w:val="26"/>
          <w:szCs w:val="26"/>
        </w:rPr>
        <w:t> </w:t>
      </w:r>
    </w:p>
    <w:p w14:paraId="28BA28B0" w14:textId="77777777" w:rsidR="00E451DA" w:rsidRPr="0048257B" w:rsidRDefault="00E451DA" w:rsidP="00F07FA0">
      <w:pPr>
        <w:jc w:val="both"/>
        <w:rPr>
          <w:rFonts w:ascii="Calibri" w:hAnsi="Calibri"/>
          <w:color w:val="000000" w:themeColor="text1"/>
          <w:sz w:val="26"/>
          <w:szCs w:val="26"/>
        </w:rPr>
      </w:pPr>
      <w:r w:rsidRPr="0048257B">
        <w:rPr>
          <w:rFonts w:ascii="Calibri" w:hAnsi="Calibri"/>
          <w:color w:val="000000" w:themeColor="text1"/>
          <w:sz w:val="26"/>
          <w:szCs w:val="26"/>
        </w:rPr>
        <w:t>Legislative Advocate</w:t>
      </w:r>
    </w:p>
    <w:p w14:paraId="08B7B5A4" w14:textId="77777777" w:rsidR="00E451DA" w:rsidRPr="0048257B" w:rsidRDefault="00E451DA" w:rsidP="00F07FA0">
      <w:pPr>
        <w:jc w:val="both"/>
        <w:outlineLvl w:val="0"/>
        <w:rPr>
          <w:rFonts w:ascii="Calibri" w:hAnsi="Calibri"/>
          <w:color w:val="1F4E79" w:themeColor="accent5" w:themeShade="80"/>
          <w:sz w:val="26"/>
          <w:szCs w:val="26"/>
        </w:rPr>
      </w:pPr>
      <w:r w:rsidRPr="0048257B">
        <w:rPr>
          <w:rFonts w:ascii="Calibri" w:hAnsi="Calibri"/>
          <w:b/>
          <w:bCs/>
          <w:color w:val="1F4E79" w:themeColor="accent5" w:themeShade="80"/>
          <w:sz w:val="26"/>
          <w:szCs w:val="26"/>
        </w:rPr>
        <w:t>WESTERN CENTER ON LAW &amp; POVERTY</w:t>
      </w:r>
    </w:p>
    <w:p w14:paraId="0AC015EB" w14:textId="77777777" w:rsidR="00E451DA" w:rsidRPr="0048257B" w:rsidRDefault="00E451DA" w:rsidP="00F07FA0">
      <w:pPr>
        <w:jc w:val="both"/>
        <w:outlineLvl w:val="0"/>
        <w:rPr>
          <w:rFonts w:ascii="Calibri" w:hAnsi="Calibri"/>
          <w:color w:val="000000" w:themeColor="text1"/>
          <w:sz w:val="26"/>
          <w:szCs w:val="26"/>
        </w:rPr>
      </w:pPr>
      <w:r w:rsidRPr="0048257B">
        <w:rPr>
          <w:rFonts w:ascii="Calibri" w:hAnsi="Calibri"/>
          <w:color w:val="000000" w:themeColor="text1"/>
          <w:sz w:val="26"/>
          <w:szCs w:val="26"/>
        </w:rPr>
        <w:t>1107 Ninth Street, Suite 700</w:t>
      </w:r>
    </w:p>
    <w:p w14:paraId="06159AD6" w14:textId="77777777" w:rsidR="00E451DA" w:rsidRPr="0048257B" w:rsidRDefault="00E451DA" w:rsidP="00F07FA0">
      <w:pPr>
        <w:jc w:val="both"/>
        <w:rPr>
          <w:rFonts w:ascii="Calibri" w:hAnsi="Calibri"/>
          <w:color w:val="000000" w:themeColor="text1"/>
          <w:sz w:val="26"/>
          <w:szCs w:val="26"/>
        </w:rPr>
      </w:pPr>
      <w:r w:rsidRPr="0048257B">
        <w:rPr>
          <w:rFonts w:ascii="Calibri" w:hAnsi="Calibri"/>
          <w:color w:val="000000" w:themeColor="text1"/>
          <w:sz w:val="26"/>
          <w:szCs w:val="26"/>
        </w:rPr>
        <w:t>Sacramento, CA 95814-3607</w:t>
      </w:r>
    </w:p>
    <w:p w14:paraId="05E1BBA4" w14:textId="77777777" w:rsidR="00E451DA" w:rsidRPr="0048257B" w:rsidRDefault="00E451DA" w:rsidP="00F07FA0">
      <w:pPr>
        <w:jc w:val="both"/>
        <w:outlineLvl w:val="0"/>
        <w:rPr>
          <w:rFonts w:ascii="Calibri" w:hAnsi="Calibri"/>
          <w:color w:val="000000" w:themeColor="text1"/>
          <w:sz w:val="26"/>
          <w:szCs w:val="26"/>
        </w:rPr>
      </w:pPr>
      <w:r w:rsidRPr="0048257B">
        <w:rPr>
          <w:rFonts w:ascii="Calibri" w:hAnsi="Calibri"/>
          <w:color w:val="000000" w:themeColor="text1"/>
          <w:sz w:val="26"/>
          <w:szCs w:val="26"/>
        </w:rPr>
        <w:t>Phone:</w:t>
      </w:r>
      <w:r w:rsidRPr="0048257B">
        <w:rPr>
          <w:rStyle w:val="apple-converted-space"/>
          <w:rFonts w:ascii="Calibri" w:hAnsi="Calibri"/>
          <w:color w:val="000000" w:themeColor="text1"/>
          <w:sz w:val="26"/>
          <w:szCs w:val="26"/>
        </w:rPr>
        <w:t> </w:t>
      </w:r>
      <w:hyperlink r:id="rId44" w:tgtFrame="_blank" w:history="1">
        <w:r w:rsidRPr="0048257B">
          <w:rPr>
            <w:rStyle w:val="Hyperlink"/>
            <w:rFonts w:ascii="Calibri" w:hAnsi="Calibri"/>
            <w:color w:val="000000" w:themeColor="text1"/>
            <w:sz w:val="26"/>
            <w:szCs w:val="26"/>
          </w:rPr>
          <w:t>(916) 282-5119</w:t>
        </w:r>
      </w:hyperlink>
    </w:p>
    <w:p w14:paraId="3FE84963" w14:textId="77777777" w:rsidR="00E451DA" w:rsidRPr="0048257B" w:rsidRDefault="00E451DA" w:rsidP="00F07FA0">
      <w:pPr>
        <w:jc w:val="both"/>
        <w:outlineLvl w:val="0"/>
        <w:rPr>
          <w:rFonts w:ascii="Calibri" w:hAnsi="Calibri"/>
          <w:color w:val="000000" w:themeColor="text1"/>
          <w:sz w:val="26"/>
          <w:szCs w:val="26"/>
        </w:rPr>
      </w:pPr>
      <w:r w:rsidRPr="0048257B">
        <w:rPr>
          <w:rFonts w:ascii="Calibri" w:hAnsi="Calibri"/>
          <w:color w:val="000000" w:themeColor="text1"/>
          <w:sz w:val="26"/>
          <w:szCs w:val="26"/>
        </w:rPr>
        <w:t>Fax:</w:t>
      </w:r>
      <w:r w:rsidRPr="0048257B">
        <w:rPr>
          <w:rStyle w:val="apple-converted-space"/>
          <w:rFonts w:ascii="Calibri" w:hAnsi="Calibri"/>
          <w:color w:val="000000" w:themeColor="text1"/>
          <w:sz w:val="26"/>
          <w:szCs w:val="26"/>
        </w:rPr>
        <w:t> </w:t>
      </w:r>
      <w:hyperlink r:id="rId45" w:tgtFrame="_blank" w:history="1">
        <w:r w:rsidRPr="0048257B">
          <w:rPr>
            <w:rStyle w:val="Hyperlink"/>
            <w:rFonts w:ascii="Calibri" w:hAnsi="Calibri"/>
            <w:color w:val="000000" w:themeColor="text1"/>
            <w:sz w:val="26"/>
            <w:szCs w:val="26"/>
          </w:rPr>
          <w:t>(916) 442-7966</w:t>
        </w:r>
      </w:hyperlink>
    </w:p>
    <w:p w14:paraId="4D542764" w14:textId="77777777" w:rsidR="00E451DA" w:rsidRPr="0048257B" w:rsidRDefault="00E451DA" w:rsidP="00F07FA0">
      <w:pPr>
        <w:jc w:val="both"/>
        <w:outlineLvl w:val="0"/>
        <w:rPr>
          <w:rFonts w:ascii="Calibri" w:hAnsi="Calibri"/>
          <w:color w:val="000000" w:themeColor="text1"/>
          <w:sz w:val="26"/>
          <w:szCs w:val="26"/>
        </w:rPr>
      </w:pPr>
      <w:r w:rsidRPr="0048257B">
        <w:rPr>
          <w:rFonts w:ascii="Calibri" w:hAnsi="Calibri"/>
          <w:color w:val="000000" w:themeColor="text1"/>
          <w:sz w:val="26"/>
          <w:szCs w:val="26"/>
        </w:rPr>
        <w:t>Email:</w:t>
      </w:r>
      <w:r w:rsidRPr="0048257B">
        <w:rPr>
          <w:rStyle w:val="apple-converted-space"/>
          <w:rFonts w:ascii="Calibri" w:hAnsi="Calibri"/>
          <w:color w:val="000000" w:themeColor="text1"/>
          <w:sz w:val="26"/>
          <w:szCs w:val="26"/>
        </w:rPr>
        <w:t> </w:t>
      </w:r>
      <w:hyperlink r:id="rId46" w:tgtFrame="_blank" w:history="1">
        <w:r w:rsidRPr="0048257B">
          <w:rPr>
            <w:rStyle w:val="Hyperlink"/>
            <w:rFonts w:ascii="Calibri" w:hAnsi="Calibri"/>
            <w:color w:val="000000" w:themeColor="text1"/>
            <w:sz w:val="26"/>
            <w:szCs w:val="26"/>
          </w:rPr>
          <w:t>jbartholow@wclp.org</w:t>
        </w:r>
      </w:hyperlink>
    </w:p>
    <w:p w14:paraId="30780BA9" w14:textId="77777777" w:rsidR="00E451DA" w:rsidRPr="0048257B" w:rsidRDefault="00E451DA" w:rsidP="00F07FA0">
      <w:pPr>
        <w:jc w:val="both"/>
        <w:outlineLvl w:val="0"/>
        <w:rPr>
          <w:rFonts w:ascii="Calibri" w:hAnsi="Calibri"/>
          <w:color w:val="000000" w:themeColor="text1"/>
          <w:sz w:val="26"/>
          <w:szCs w:val="26"/>
        </w:rPr>
      </w:pPr>
      <w:r w:rsidRPr="0048257B">
        <w:rPr>
          <w:rFonts w:ascii="Calibri" w:hAnsi="Calibri"/>
          <w:color w:val="000000" w:themeColor="text1"/>
          <w:sz w:val="26"/>
          <w:szCs w:val="26"/>
        </w:rPr>
        <w:t>Website:</w:t>
      </w:r>
      <w:r w:rsidRPr="0048257B">
        <w:rPr>
          <w:rStyle w:val="apple-converted-space"/>
          <w:rFonts w:ascii="Calibri" w:hAnsi="Calibri"/>
          <w:color w:val="000000" w:themeColor="text1"/>
          <w:sz w:val="26"/>
          <w:szCs w:val="26"/>
        </w:rPr>
        <w:t> </w:t>
      </w:r>
      <w:hyperlink r:id="rId47" w:tgtFrame="_blank" w:tooltip="http://www.wclp.org/" w:history="1">
        <w:r w:rsidRPr="0048257B">
          <w:rPr>
            <w:rStyle w:val="Hyperlink"/>
            <w:rFonts w:ascii="Calibri" w:hAnsi="Calibri"/>
            <w:color w:val="000000" w:themeColor="text1"/>
            <w:sz w:val="26"/>
            <w:szCs w:val="26"/>
          </w:rPr>
          <w:t>http://www.wclp.org</w:t>
        </w:r>
      </w:hyperlink>
    </w:p>
    <w:p w14:paraId="08640E31" w14:textId="77777777" w:rsidR="00E451DA" w:rsidRPr="0048257B" w:rsidRDefault="00E451DA" w:rsidP="00F07FA0">
      <w:pPr>
        <w:jc w:val="both"/>
        <w:outlineLvl w:val="0"/>
        <w:rPr>
          <w:rFonts w:ascii="Calibri" w:hAnsi="Calibri"/>
          <w:color w:val="000000" w:themeColor="text1"/>
          <w:sz w:val="26"/>
          <w:szCs w:val="26"/>
        </w:rPr>
      </w:pPr>
      <w:r w:rsidRPr="0048257B">
        <w:rPr>
          <w:rFonts w:ascii="Calibri" w:hAnsi="Calibri"/>
          <w:color w:val="000000" w:themeColor="text1"/>
          <w:sz w:val="26"/>
          <w:szCs w:val="26"/>
        </w:rPr>
        <w:t>Twitter:</w:t>
      </w:r>
      <w:r w:rsidRPr="0048257B">
        <w:rPr>
          <w:rStyle w:val="apple-converted-space"/>
          <w:rFonts w:ascii="Calibri" w:hAnsi="Calibri"/>
          <w:color w:val="000000" w:themeColor="text1"/>
          <w:sz w:val="26"/>
          <w:szCs w:val="26"/>
        </w:rPr>
        <w:t> </w:t>
      </w:r>
      <w:hyperlink r:id="rId48" w:history="1">
        <w:r w:rsidRPr="0048257B">
          <w:rPr>
            <w:rStyle w:val="Hyperlink"/>
            <w:rFonts w:ascii="Calibri" w:hAnsi="Calibri"/>
            <w:color w:val="000000" w:themeColor="text1"/>
            <w:sz w:val="26"/>
            <w:szCs w:val="26"/>
          </w:rPr>
          <w:t>www.twitter.com/Western_Center</w:t>
        </w:r>
      </w:hyperlink>
    </w:p>
    <w:p w14:paraId="69DE378B" w14:textId="77777777" w:rsidR="00E451DA" w:rsidRPr="0048257B" w:rsidRDefault="00E451DA" w:rsidP="00F07FA0">
      <w:pPr>
        <w:jc w:val="both"/>
        <w:rPr>
          <w:rFonts w:ascii="Calibri" w:hAnsi="Calibri"/>
          <w:color w:val="000000" w:themeColor="text1"/>
          <w:sz w:val="26"/>
          <w:szCs w:val="26"/>
        </w:rPr>
      </w:pPr>
    </w:p>
    <w:p w14:paraId="79ED534D" w14:textId="77777777" w:rsidR="004F55DB" w:rsidRPr="0048257B" w:rsidRDefault="004F55DB" w:rsidP="00F07FA0">
      <w:pPr>
        <w:jc w:val="both"/>
        <w:rPr>
          <w:rFonts w:ascii="Calibri" w:hAnsi="Calibri"/>
          <w:color w:val="000000" w:themeColor="text1"/>
          <w:sz w:val="26"/>
          <w:szCs w:val="26"/>
        </w:rPr>
      </w:pPr>
    </w:p>
    <w:p w14:paraId="172060B2" w14:textId="77777777" w:rsidR="00FD5E8F" w:rsidRPr="0048257B" w:rsidRDefault="00FD5E8F" w:rsidP="00F07FA0">
      <w:pPr>
        <w:jc w:val="both"/>
        <w:rPr>
          <w:rFonts w:asciiTheme="minorHAnsi" w:hAnsiTheme="minorHAnsi"/>
          <w:color w:val="1F4E79" w:themeColor="accent5" w:themeShade="80"/>
          <w:sz w:val="26"/>
          <w:szCs w:val="26"/>
        </w:rPr>
      </w:pPr>
    </w:p>
    <w:p w14:paraId="09C276DC" w14:textId="77777777" w:rsidR="00891F98" w:rsidRDefault="00891F98" w:rsidP="00F07FA0">
      <w:pPr>
        <w:jc w:val="both"/>
        <w:outlineLvl w:val="0"/>
        <w:rPr>
          <w:rFonts w:ascii="Calibri" w:hAnsi="Calibri"/>
          <w:b/>
          <w:bCs/>
          <w:i/>
          <w:iCs/>
          <w:color w:val="1F4E79" w:themeColor="accent5" w:themeShade="80"/>
          <w:sz w:val="26"/>
          <w:szCs w:val="26"/>
        </w:rPr>
      </w:pPr>
    </w:p>
    <w:p w14:paraId="04568F79" w14:textId="77777777" w:rsidR="00891F98" w:rsidRDefault="00891F98" w:rsidP="00F07FA0">
      <w:pPr>
        <w:jc w:val="both"/>
        <w:outlineLvl w:val="0"/>
        <w:rPr>
          <w:rFonts w:ascii="Calibri" w:hAnsi="Calibri"/>
          <w:b/>
          <w:bCs/>
          <w:i/>
          <w:iCs/>
          <w:color w:val="1F4E79" w:themeColor="accent5" w:themeShade="80"/>
          <w:sz w:val="26"/>
          <w:szCs w:val="26"/>
        </w:rPr>
      </w:pPr>
    </w:p>
    <w:p w14:paraId="07CAB541" w14:textId="77777777" w:rsidR="00891F98" w:rsidRDefault="00891F98" w:rsidP="00F07FA0">
      <w:pPr>
        <w:jc w:val="both"/>
        <w:outlineLvl w:val="0"/>
        <w:rPr>
          <w:rFonts w:ascii="Calibri" w:hAnsi="Calibri"/>
          <w:b/>
          <w:bCs/>
          <w:i/>
          <w:iCs/>
          <w:color w:val="1F4E79" w:themeColor="accent5" w:themeShade="80"/>
          <w:sz w:val="26"/>
          <w:szCs w:val="26"/>
        </w:rPr>
      </w:pPr>
    </w:p>
    <w:p w14:paraId="06983D1B" w14:textId="77777777" w:rsidR="00891F98" w:rsidRDefault="00891F98" w:rsidP="00F07FA0">
      <w:pPr>
        <w:jc w:val="both"/>
        <w:outlineLvl w:val="0"/>
        <w:rPr>
          <w:rFonts w:ascii="Calibri" w:hAnsi="Calibri"/>
          <w:b/>
          <w:bCs/>
          <w:i/>
          <w:iCs/>
          <w:color w:val="1F4E79" w:themeColor="accent5" w:themeShade="80"/>
          <w:sz w:val="26"/>
          <w:szCs w:val="26"/>
        </w:rPr>
      </w:pPr>
    </w:p>
    <w:p w14:paraId="4D23AFB3" w14:textId="7472B28A" w:rsidR="004F55DB" w:rsidRPr="0048257B" w:rsidRDefault="004F55DB" w:rsidP="00F07FA0">
      <w:pPr>
        <w:jc w:val="both"/>
        <w:outlineLvl w:val="0"/>
        <w:rPr>
          <w:rFonts w:ascii="Calibri" w:eastAsia="Times New Roman" w:hAnsi="Calibri"/>
          <w:color w:val="000000" w:themeColor="text1"/>
          <w:sz w:val="26"/>
          <w:szCs w:val="26"/>
        </w:rPr>
      </w:pPr>
      <w:r w:rsidRPr="0048257B">
        <w:rPr>
          <w:rFonts w:ascii="Calibri" w:hAnsi="Calibri"/>
          <w:b/>
          <w:bCs/>
          <w:i/>
          <w:iCs/>
          <w:color w:val="1F4E79" w:themeColor="accent5" w:themeShade="80"/>
          <w:sz w:val="26"/>
          <w:szCs w:val="26"/>
        </w:rPr>
        <w:t>Kevin Aslanian</w:t>
      </w:r>
      <w:r w:rsidRPr="0048257B">
        <w:rPr>
          <w:rFonts w:ascii="Calibri" w:hAnsi="Calibri"/>
          <w:b/>
          <w:bCs/>
          <w:i/>
          <w:iCs/>
          <w:color w:val="000000" w:themeColor="text1"/>
          <w:sz w:val="26"/>
          <w:szCs w:val="26"/>
        </w:rPr>
        <w:t xml:space="preserve">, </w:t>
      </w:r>
      <w:r w:rsidRPr="0048257B">
        <w:rPr>
          <w:rFonts w:ascii="Calibri" w:hAnsi="Calibri"/>
          <w:bCs/>
          <w:i/>
          <w:iCs/>
          <w:color w:val="000000" w:themeColor="text1"/>
          <w:sz w:val="26"/>
          <w:szCs w:val="26"/>
        </w:rPr>
        <w:t>Legislative Advocate</w:t>
      </w:r>
      <w:r w:rsidRPr="0048257B">
        <w:rPr>
          <w:rFonts w:ascii="Calibri" w:hAnsi="Calibri"/>
          <w:b/>
          <w:bCs/>
          <w:i/>
          <w:iCs/>
          <w:color w:val="000000" w:themeColor="text1"/>
          <w:sz w:val="26"/>
          <w:szCs w:val="26"/>
        </w:rPr>
        <w:t xml:space="preserve"> </w:t>
      </w:r>
      <w:r w:rsidRPr="0048257B">
        <w:rPr>
          <w:rFonts w:ascii="Calibri" w:eastAsia="Times New Roman" w:hAnsi="Calibri"/>
          <w:color w:val="000000" w:themeColor="text1"/>
          <w:sz w:val="26"/>
          <w:szCs w:val="26"/>
        </w:rPr>
        <w:t xml:space="preserve"> </w:t>
      </w:r>
    </w:p>
    <w:p w14:paraId="750E03A7" w14:textId="18145D0A" w:rsidR="004F55DB" w:rsidRPr="0048257B" w:rsidRDefault="004F55DB" w:rsidP="00F07FA0">
      <w:pPr>
        <w:jc w:val="both"/>
        <w:rPr>
          <w:rFonts w:ascii="Calibri" w:hAnsi="Calibri"/>
          <w:color w:val="1F4E79" w:themeColor="accent5" w:themeShade="80"/>
          <w:sz w:val="26"/>
          <w:szCs w:val="26"/>
        </w:rPr>
      </w:pPr>
      <w:r w:rsidRPr="0048257B">
        <w:rPr>
          <w:rFonts w:ascii="Calibri" w:hAnsi="Calibri"/>
          <w:b/>
          <w:bCs/>
          <w:color w:val="1F4E79" w:themeColor="accent5" w:themeShade="80"/>
          <w:sz w:val="26"/>
          <w:szCs w:val="26"/>
        </w:rPr>
        <w:t>Coalition of California Welfare Rights Organizations (CCWRO)</w:t>
      </w:r>
    </w:p>
    <w:p w14:paraId="78801F2B" w14:textId="77777777" w:rsidR="004F55DB" w:rsidRPr="0048257B" w:rsidRDefault="004F55DB" w:rsidP="00F07FA0">
      <w:pPr>
        <w:jc w:val="both"/>
        <w:rPr>
          <w:rFonts w:ascii="Calibri" w:eastAsia="Times New Roman" w:hAnsi="Calibri"/>
          <w:color w:val="000000" w:themeColor="text1"/>
          <w:sz w:val="26"/>
          <w:szCs w:val="26"/>
        </w:rPr>
      </w:pPr>
      <w:r w:rsidRPr="0048257B">
        <w:rPr>
          <w:rFonts w:ascii="Calibri" w:eastAsia="Times New Roman" w:hAnsi="Calibri"/>
          <w:color w:val="000000" w:themeColor="text1"/>
          <w:sz w:val="26"/>
          <w:szCs w:val="26"/>
        </w:rPr>
        <w:t>1111 Howe Avenue, Suite 150</w:t>
      </w:r>
    </w:p>
    <w:p w14:paraId="6638A22A" w14:textId="77777777" w:rsidR="004F55DB" w:rsidRPr="0048257B" w:rsidRDefault="004F55DB" w:rsidP="00F07FA0">
      <w:pPr>
        <w:jc w:val="both"/>
        <w:rPr>
          <w:rFonts w:ascii="Calibri" w:eastAsia="Times New Roman" w:hAnsi="Calibri"/>
          <w:color w:val="000000" w:themeColor="text1"/>
          <w:sz w:val="26"/>
          <w:szCs w:val="26"/>
        </w:rPr>
      </w:pPr>
      <w:r w:rsidRPr="0048257B">
        <w:rPr>
          <w:rFonts w:ascii="Calibri" w:eastAsia="Times New Roman" w:hAnsi="Calibri"/>
          <w:color w:val="000000" w:themeColor="text1"/>
          <w:sz w:val="26"/>
          <w:szCs w:val="26"/>
        </w:rPr>
        <w:t>Sacramento, CA 95825-8551 </w:t>
      </w:r>
    </w:p>
    <w:p w14:paraId="559B1A89" w14:textId="09563CD7" w:rsidR="004F55DB" w:rsidRPr="0048257B" w:rsidRDefault="004F55DB" w:rsidP="00F07FA0">
      <w:pPr>
        <w:jc w:val="both"/>
        <w:rPr>
          <w:rFonts w:ascii="Calibri" w:eastAsia="Times New Roman" w:hAnsi="Calibri"/>
          <w:color w:val="000000" w:themeColor="text1"/>
          <w:sz w:val="26"/>
          <w:szCs w:val="26"/>
        </w:rPr>
      </w:pPr>
      <w:r w:rsidRPr="0048257B">
        <w:rPr>
          <w:rFonts w:ascii="Calibri" w:eastAsia="Times New Roman" w:hAnsi="Calibri"/>
          <w:color w:val="000000" w:themeColor="text1"/>
          <w:sz w:val="26"/>
          <w:szCs w:val="26"/>
        </w:rPr>
        <w:t>Cell: (916) 712-0071 </w:t>
      </w:r>
    </w:p>
    <w:p w14:paraId="25B214AE" w14:textId="67B3C82C" w:rsidR="004F55DB" w:rsidRPr="0048257B" w:rsidRDefault="004F55DB" w:rsidP="00F07FA0">
      <w:pPr>
        <w:jc w:val="both"/>
        <w:rPr>
          <w:rFonts w:ascii="Calibri" w:eastAsia="Times New Roman" w:hAnsi="Calibri"/>
          <w:color w:val="000000" w:themeColor="text1"/>
          <w:sz w:val="26"/>
          <w:szCs w:val="26"/>
        </w:rPr>
      </w:pPr>
      <w:r w:rsidRPr="0048257B">
        <w:rPr>
          <w:rFonts w:ascii="Calibri" w:eastAsia="Times New Roman" w:hAnsi="Calibri"/>
          <w:color w:val="000000" w:themeColor="text1"/>
          <w:sz w:val="26"/>
          <w:szCs w:val="26"/>
        </w:rPr>
        <w:t>Fax: (916) 736-2645 </w:t>
      </w:r>
    </w:p>
    <w:p w14:paraId="37C96D04" w14:textId="33765DF4" w:rsidR="004F55DB" w:rsidRPr="0048257B" w:rsidRDefault="004F55DB" w:rsidP="00F07FA0">
      <w:pPr>
        <w:jc w:val="both"/>
        <w:outlineLvl w:val="0"/>
        <w:rPr>
          <w:rFonts w:ascii="Calibri" w:eastAsia="Times New Roman" w:hAnsi="Calibri"/>
          <w:color w:val="000000" w:themeColor="text1"/>
          <w:sz w:val="26"/>
          <w:szCs w:val="26"/>
        </w:rPr>
      </w:pPr>
      <w:r w:rsidRPr="0048257B">
        <w:rPr>
          <w:rFonts w:ascii="Calibri" w:eastAsia="Times New Roman" w:hAnsi="Calibri"/>
          <w:color w:val="000000" w:themeColor="text1"/>
          <w:sz w:val="26"/>
          <w:szCs w:val="26"/>
        </w:rPr>
        <w:t xml:space="preserve">Email: </w:t>
      </w:r>
      <w:hyperlink r:id="rId49" w:history="1">
        <w:r w:rsidRPr="0048257B">
          <w:rPr>
            <w:rStyle w:val="Hyperlink"/>
            <w:rFonts w:ascii="Calibri" w:eastAsia="Times New Roman" w:hAnsi="Calibri"/>
            <w:color w:val="000000" w:themeColor="text1"/>
            <w:sz w:val="26"/>
            <w:szCs w:val="26"/>
          </w:rPr>
          <w:t>kevin.aslanian@ccwro.org</w:t>
        </w:r>
      </w:hyperlink>
    </w:p>
    <w:p w14:paraId="0A00257D" w14:textId="691E7325" w:rsidR="004F55DB" w:rsidRPr="0048257B" w:rsidRDefault="004F55DB" w:rsidP="00F07FA0">
      <w:pPr>
        <w:jc w:val="both"/>
        <w:outlineLvl w:val="0"/>
        <w:rPr>
          <w:rFonts w:ascii="Calibri" w:eastAsia="Times New Roman" w:hAnsi="Calibri"/>
          <w:color w:val="000000" w:themeColor="text1"/>
          <w:sz w:val="26"/>
          <w:szCs w:val="26"/>
        </w:rPr>
      </w:pPr>
      <w:r w:rsidRPr="0048257B">
        <w:rPr>
          <w:rFonts w:ascii="Calibri" w:eastAsia="Times New Roman" w:hAnsi="Calibri"/>
          <w:color w:val="000000" w:themeColor="text1"/>
          <w:sz w:val="26"/>
          <w:szCs w:val="26"/>
        </w:rPr>
        <w:t xml:space="preserve">Website:  </w:t>
      </w:r>
      <w:hyperlink r:id="rId50" w:history="1">
        <w:r w:rsidRPr="0048257B">
          <w:rPr>
            <w:rStyle w:val="Hyperlink"/>
            <w:rFonts w:ascii="Calibri" w:eastAsia="Times New Roman" w:hAnsi="Calibri"/>
            <w:color w:val="000000" w:themeColor="text1"/>
            <w:sz w:val="26"/>
            <w:szCs w:val="26"/>
          </w:rPr>
          <w:t>ccwro.org</w:t>
        </w:r>
      </w:hyperlink>
    </w:p>
    <w:sectPr w:rsidR="004F55DB" w:rsidRPr="0048257B" w:rsidSect="004F55DB">
      <w:type w:val="continuous"/>
      <w:pgSz w:w="15840" w:h="12240" w:orient="landscape"/>
      <w:pgMar w:top="1152" w:right="1152" w:bottom="1152" w:left="1152"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25809D" w14:textId="77777777" w:rsidR="00C03559" w:rsidRDefault="00C03559" w:rsidP="00A82790">
      <w:r>
        <w:separator/>
      </w:r>
    </w:p>
  </w:endnote>
  <w:endnote w:type="continuationSeparator" w:id="0">
    <w:p w14:paraId="33B2FF3A" w14:textId="77777777" w:rsidR="00C03559" w:rsidRDefault="00C03559" w:rsidP="00A827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910390" w14:textId="77777777" w:rsidR="00A82790" w:rsidRDefault="00A82790" w:rsidP="00FF1FC5">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7815B1B" w14:textId="77777777" w:rsidR="00A82790" w:rsidRDefault="00A827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480B32" w14:textId="77777777" w:rsidR="00A82790" w:rsidRDefault="00A82790" w:rsidP="00FF1FC5">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91F98">
      <w:rPr>
        <w:rStyle w:val="PageNumber"/>
        <w:noProof/>
      </w:rPr>
      <w:t>1</w:t>
    </w:r>
    <w:r>
      <w:rPr>
        <w:rStyle w:val="PageNumber"/>
      </w:rPr>
      <w:fldChar w:fldCharType="end"/>
    </w:r>
  </w:p>
  <w:p w14:paraId="22D98174" w14:textId="77777777" w:rsidR="00A82790" w:rsidRDefault="00A827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8F752A" w14:textId="77777777" w:rsidR="00C03559" w:rsidRDefault="00C03559" w:rsidP="00A82790">
      <w:r>
        <w:separator/>
      </w:r>
    </w:p>
  </w:footnote>
  <w:footnote w:type="continuationSeparator" w:id="0">
    <w:p w14:paraId="77FC36EB" w14:textId="77777777" w:rsidR="00C03559" w:rsidRDefault="00C03559" w:rsidP="00A827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119D5"/>
    <w:multiLevelType w:val="hybridMultilevel"/>
    <w:tmpl w:val="36B8B4D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6D6A36"/>
    <w:multiLevelType w:val="hybridMultilevel"/>
    <w:tmpl w:val="B09CC70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6560B9A"/>
    <w:multiLevelType w:val="hybridMultilevel"/>
    <w:tmpl w:val="2E8AC4E0"/>
    <w:lvl w:ilvl="0" w:tplc="74C4263C">
      <w:numFmt w:val="bullet"/>
      <w:lvlText w:val="•"/>
      <w:lvlJc w:val="left"/>
      <w:pPr>
        <w:ind w:left="720" w:hanging="360"/>
      </w:pPr>
      <w:rPr>
        <w:rFonts w:ascii="Calibri" w:eastAsiaTheme="minorHAns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EDB6632"/>
    <w:multiLevelType w:val="hybridMultilevel"/>
    <w:tmpl w:val="97727026"/>
    <w:lvl w:ilvl="0" w:tplc="50505E56">
      <w:start w:val="10"/>
      <w:numFmt w:val="bullet"/>
      <w:lvlText w:val="-"/>
      <w:lvlJc w:val="left"/>
      <w:pPr>
        <w:ind w:left="720" w:hanging="360"/>
      </w:pPr>
      <w:rPr>
        <w:rFonts w:ascii="Calibri" w:eastAsiaTheme="minorHAnsi" w:hAnsi="Calibri" w:cs="Arial" w:hint="default"/>
      </w:rPr>
    </w:lvl>
    <w:lvl w:ilvl="1" w:tplc="DF3480E4">
      <w:numFmt w:val="bullet"/>
      <w:lvlText w:val="•"/>
      <w:lvlJc w:val="left"/>
      <w:pPr>
        <w:ind w:left="1440" w:hanging="360"/>
      </w:pPr>
      <w:rPr>
        <w:rFonts w:ascii="Calibri" w:eastAsiaTheme="minorHAnsi" w:hAnsi="Calibri"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91013E0"/>
    <w:multiLevelType w:val="hybridMultilevel"/>
    <w:tmpl w:val="5CAEFD82"/>
    <w:lvl w:ilvl="0" w:tplc="50505E56">
      <w:start w:val="10"/>
      <w:numFmt w:val="bullet"/>
      <w:lvlText w:val="-"/>
      <w:lvlJc w:val="left"/>
      <w:pPr>
        <w:ind w:left="360" w:hanging="360"/>
      </w:pPr>
      <w:rPr>
        <w:rFonts w:ascii="Calibri" w:eastAsiaTheme="minorHAnsi" w:hAnsi="Calibri"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6DE52B13"/>
    <w:multiLevelType w:val="hybridMultilevel"/>
    <w:tmpl w:val="51B881C0"/>
    <w:lvl w:ilvl="0" w:tplc="50505E56">
      <w:start w:val="10"/>
      <w:numFmt w:val="bullet"/>
      <w:lvlText w:val="-"/>
      <w:lvlJc w:val="left"/>
      <w:pPr>
        <w:ind w:left="360" w:hanging="360"/>
      </w:pPr>
      <w:rPr>
        <w:rFonts w:ascii="Calibri" w:eastAsiaTheme="minorHAnsi" w:hAnsi="Calibri"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75202ABB"/>
    <w:multiLevelType w:val="hybridMultilevel"/>
    <w:tmpl w:val="E9E82E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0"/>
  </w:num>
  <w:num w:numId="4">
    <w:abstractNumId w:val="4"/>
  </w:num>
  <w:num w:numId="5">
    <w:abstractNumId w:val="5"/>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Moves/>
  <w:defaultTabStop w:val="720"/>
  <w:autoHyphenation/>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529"/>
    <w:rsid w:val="000200F2"/>
    <w:rsid w:val="00075FBD"/>
    <w:rsid w:val="000E3343"/>
    <w:rsid w:val="00141A25"/>
    <w:rsid w:val="002855AD"/>
    <w:rsid w:val="0029513F"/>
    <w:rsid w:val="002A1074"/>
    <w:rsid w:val="00350992"/>
    <w:rsid w:val="003560C5"/>
    <w:rsid w:val="0038421C"/>
    <w:rsid w:val="00476697"/>
    <w:rsid w:val="00480EA4"/>
    <w:rsid w:val="0048257B"/>
    <w:rsid w:val="00493089"/>
    <w:rsid w:val="004B6D80"/>
    <w:rsid w:val="004E2CC6"/>
    <w:rsid w:val="004F55DB"/>
    <w:rsid w:val="0050769A"/>
    <w:rsid w:val="0057158F"/>
    <w:rsid w:val="00593660"/>
    <w:rsid w:val="005C494D"/>
    <w:rsid w:val="00601529"/>
    <w:rsid w:val="00611E21"/>
    <w:rsid w:val="00614C5A"/>
    <w:rsid w:val="00615036"/>
    <w:rsid w:val="006410D0"/>
    <w:rsid w:val="006525E6"/>
    <w:rsid w:val="0065442F"/>
    <w:rsid w:val="00655FB4"/>
    <w:rsid w:val="00673BA5"/>
    <w:rsid w:val="006D605E"/>
    <w:rsid w:val="00723F5C"/>
    <w:rsid w:val="007B6103"/>
    <w:rsid w:val="007E47B6"/>
    <w:rsid w:val="0082657C"/>
    <w:rsid w:val="00835C2C"/>
    <w:rsid w:val="008748C3"/>
    <w:rsid w:val="0088562B"/>
    <w:rsid w:val="00891F98"/>
    <w:rsid w:val="008A565F"/>
    <w:rsid w:val="008F1317"/>
    <w:rsid w:val="00923095"/>
    <w:rsid w:val="009A1ECD"/>
    <w:rsid w:val="009C631B"/>
    <w:rsid w:val="009E3435"/>
    <w:rsid w:val="00A450E7"/>
    <w:rsid w:val="00A47751"/>
    <w:rsid w:val="00A54A3A"/>
    <w:rsid w:val="00A55C82"/>
    <w:rsid w:val="00A65117"/>
    <w:rsid w:val="00A72CE6"/>
    <w:rsid w:val="00A82790"/>
    <w:rsid w:val="00A85B2B"/>
    <w:rsid w:val="00A91EEC"/>
    <w:rsid w:val="00AA4454"/>
    <w:rsid w:val="00AA62FA"/>
    <w:rsid w:val="00AB065C"/>
    <w:rsid w:val="00AC44CA"/>
    <w:rsid w:val="00B44E03"/>
    <w:rsid w:val="00B45C12"/>
    <w:rsid w:val="00B61A3F"/>
    <w:rsid w:val="00B92C93"/>
    <w:rsid w:val="00BB2F20"/>
    <w:rsid w:val="00BE0FE0"/>
    <w:rsid w:val="00BE60D3"/>
    <w:rsid w:val="00C03559"/>
    <w:rsid w:val="00C41486"/>
    <w:rsid w:val="00C61576"/>
    <w:rsid w:val="00C75C8C"/>
    <w:rsid w:val="00D11904"/>
    <w:rsid w:val="00D57F24"/>
    <w:rsid w:val="00DB658E"/>
    <w:rsid w:val="00DE1EBF"/>
    <w:rsid w:val="00DF348D"/>
    <w:rsid w:val="00E451DA"/>
    <w:rsid w:val="00E964F6"/>
    <w:rsid w:val="00EB3990"/>
    <w:rsid w:val="00EB7C2C"/>
    <w:rsid w:val="00F07FA0"/>
    <w:rsid w:val="00F52082"/>
    <w:rsid w:val="00F55F0D"/>
    <w:rsid w:val="00F72108"/>
    <w:rsid w:val="00F74C74"/>
    <w:rsid w:val="00F97228"/>
    <w:rsid w:val="00FD5E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3A25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2790"/>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015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01529"/>
    <w:rPr>
      <w:color w:val="0000FF"/>
      <w:u w:val="single"/>
    </w:rPr>
  </w:style>
  <w:style w:type="paragraph" w:styleId="NoSpacing">
    <w:name w:val="No Spacing"/>
    <w:uiPriority w:val="1"/>
    <w:qFormat/>
    <w:rsid w:val="0065442F"/>
    <w:pPr>
      <w:framePr w:hSpace="180" w:wrap="around" w:vAnchor="text" w:hAnchor="text" w:x="-450" w:y="1"/>
      <w:ind w:right="-296"/>
      <w:suppressOverlap/>
    </w:pPr>
    <w:rPr>
      <w:rFonts w:ascii="Times" w:eastAsia="MS Mincho" w:hAnsi="Times" w:cs="Times New Roman"/>
      <w:b/>
      <w:i/>
      <w:color w:val="000090"/>
    </w:rPr>
  </w:style>
  <w:style w:type="character" w:styleId="FollowedHyperlink">
    <w:name w:val="FollowedHyperlink"/>
    <w:basedOn w:val="DefaultParagraphFont"/>
    <w:uiPriority w:val="99"/>
    <w:semiHidden/>
    <w:unhideWhenUsed/>
    <w:rsid w:val="006410D0"/>
    <w:rPr>
      <w:color w:val="954F72" w:themeColor="followedHyperlink"/>
      <w:u w:val="single"/>
    </w:rPr>
  </w:style>
  <w:style w:type="paragraph" w:styleId="ListParagraph">
    <w:name w:val="List Paragraph"/>
    <w:basedOn w:val="Normal"/>
    <w:uiPriority w:val="34"/>
    <w:qFormat/>
    <w:rsid w:val="009A1ECD"/>
    <w:pPr>
      <w:ind w:left="720"/>
      <w:contextualSpacing/>
    </w:pPr>
  </w:style>
  <w:style w:type="paragraph" w:customStyle="1" w:styleId="p1">
    <w:name w:val="p1"/>
    <w:basedOn w:val="Normal"/>
    <w:rsid w:val="00A55C82"/>
    <w:rPr>
      <w:sz w:val="18"/>
      <w:szCs w:val="18"/>
    </w:rPr>
  </w:style>
  <w:style w:type="paragraph" w:customStyle="1" w:styleId="p2">
    <w:name w:val="p2"/>
    <w:basedOn w:val="Normal"/>
    <w:rsid w:val="00A55C82"/>
    <w:rPr>
      <w:sz w:val="16"/>
      <w:szCs w:val="16"/>
    </w:rPr>
  </w:style>
  <w:style w:type="character" w:customStyle="1" w:styleId="apple-converted-space">
    <w:name w:val="apple-converted-space"/>
    <w:basedOn w:val="DefaultParagraphFont"/>
    <w:rsid w:val="00A55C82"/>
  </w:style>
  <w:style w:type="paragraph" w:styleId="DocumentMap">
    <w:name w:val="Document Map"/>
    <w:basedOn w:val="Normal"/>
    <w:link w:val="DocumentMapChar"/>
    <w:uiPriority w:val="99"/>
    <w:semiHidden/>
    <w:unhideWhenUsed/>
    <w:rsid w:val="00C61576"/>
  </w:style>
  <w:style w:type="character" w:customStyle="1" w:styleId="DocumentMapChar">
    <w:name w:val="Document Map Char"/>
    <w:basedOn w:val="DefaultParagraphFont"/>
    <w:link w:val="DocumentMap"/>
    <w:uiPriority w:val="99"/>
    <w:semiHidden/>
    <w:rsid w:val="00C61576"/>
    <w:rPr>
      <w:rFonts w:ascii="Times New Roman" w:hAnsi="Times New Roman" w:cs="Times New Roman"/>
    </w:rPr>
  </w:style>
  <w:style w:type="paragraph" w:styleId="Footer">
    <w:name w:val="footer"/>
    <w:basedOn w:val="Normal"/>
    <w:link w:val="FooterChar"/>
    <w:uiPriority w:val="99"/>
    <w:unhideWhenUsed/>
    <w:rsid w:val="00A82790"/>
    <w:pPr>
      <w:tabs>
        <w:tab w:val="center" w:pos="4680"/>
        <w:tab w:val="right" w:pos="9360"/>
      </w:tabs>
    </w:pPr>
  </w:style>
  <w:style w:type="character" w:customStyle="1" w:styleId="FooterChar">
    <w:name w:val="Footer Char"/>
    <w:basedOn w:val="DefaultParagraphFont"/>
    <w:link w:val="Footer"/>
    <w:uiPriority w:val="99"/>
    <w:rsid w:val="00A82790"/>
    <w:rPr>
      <w:rFonts w:ascii="Times New Roman" w:hAnsi="Times New Roman" w:cs="Times New Roman"/>
    </w:rPr>
  </w:style>
  <w:style w:type="character" w:styleId="PageNumber">
    <w:name w:val="page number"/>
    <w:basedOn w:val="DefaultParagraphFont"/>
    <w:uiPriority w:val="99"/>
    <w:semiHidden/>
    <w:unhideWhenUsed/>
    <w:rsid w:val="00A82790"/>
  </w:style>
  <w:style w:type="paragraph" w:styleId="BalloonText">
    <w:name w:val="Balloon Text"/>
    <w:basedOn w:val="Normal"/>
    <w:link w:val="BalloonTextChar"/>
    <w:uiPriority w:val="99"/>
    <w:semiHidden/>
    <w:unhideWhenUsed/>
    <w:rsid w:val="00F7210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210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83213">
      <w:bodyDiv w:val="1"/>
      <w:marLeft w:val="0"/>
      <w:marRight w:val="0"/>
      <w:marTop w:val="0"/>
      <w:marBottom w:val="0"/>
      <w:divBdr>
        <w:top w:val="none" w:sz="0" w:space="0" w:color="auto"/>
        <w:left w:val="none" w:sz="0" w:space="0" w:color="auto"/>
        <w:bottom w:val="none" w:sz="0" w:space="0" w:color="auto"/>
        <w:right w:val="none" w:sz="0" w:space="0" w:color="auto"/>
      </w:divBdr>
    </w:div>
    <w:div w:id="140080970">
      <w:bodyDiv w:val="1"/>
      <w:marLeft w:val="0"/>
      <w:marRight w:val="0"/>
      <w:marTop w:val="0"/>
      <w:marBottom w:val="0"/>
      <w:divBdr>
        <w:top w:val="none" w:sz="0" w:space="0" w:color="auto"/>
        <w:left w:val="none" w:sz="0" w:space="0" w:color="auto"/>
        <w:bottom w:val="none" w:sz="0" w:space="0" w:color="auto"/>
        <w:right w:val="none" w:sz="0" w:space="0" w:color="auto"/>
      </w:divBdr>
    </w:div>
    <w:div w:id="276370462">
      <w:bodyDiv w:val="1"/>
      <w:marLeft w:val="0"/>
      <w:marRight w:val="0"/>
      <w:marTop w:val="0"/>
      <w:marBottom w:val="0"/>
      <w:divBdr>
        <w:top w:val="none" w:sz="0" w:space="0" w:color="auto"/>
        <w:left w:val="none" w:sz="0" w:space="0" w:color="auto"/>
        <w:bottom w:val="none" w:sz="0" w:space="0" w:color="auto"/>
        <w:right w:val="none" w:sz="0" w:space="0" w:color="auto"/>
      </w:divBdr>
    </w:div>
    <w:div w:id="629091156">
      <w:bodyDiv w:val="1"/>
      <w:marLeft w:val="0"/>
      <w:marRight w:val="0"/>
      <w:marTop w:val="0"/>
      <w:marBottom w:val="0"/>
      <w:divBdr>
        <w:top w:val="none" w:sz="0" w:space="0" w:color="auto"/>
        <w:left w:val="none" w:sz="0" w:space="0" w:color="auto"/>
        <w:bottom w:val="none" w:sz="0" w:space="0" w:color="auto"/>
        <w:right w:val="none" w:sz="0" w:space="0" w:color="auto"/>
      </w:divBdr>
    </w:div>
    <w:div w:id="713190423">
      <w:bodyDiv w:val="1"/>
      <w:marLeft w:val="0"/>
      <w:marRight w:val="0"/>
      <w:marTop w:val="0"/>
      <w:marBottom w:val="0"/>
      <w:divBdr>
        <w:top w:val="none" w:sz="0" w:space="0" w:color="auto"/>
        <w:left w:val="none" w:sz="0" w:space="0" w:color="auto"/>
        <w:bottom w:val="none" w:sz="0" w:space="0" w:color="auto"/>
        <w:right w:val="none" w:sz="0" w:space="0" w:color="auto"/>
      </w:divBdr>
    </w:div>
    <w:div w:id="780296414">
      <w:bodyDiv w:val="1"/>
      <w:marLeft w:val="0"/>
      <w:marRight w:val="0"/>
      <w:marTop w:val="0"/>
      <w:marBottom w:val="0"/>
      <w:divBdr>
        <w:top w:val="none" w:sz="0" w:space="0" w:color="auto"/>
        <w:left w:val="none" w:sz="0" w:space="0" w:color="auto"/>
        <w:bottom w:val="none" w:sz="0" w:space="0" w:color="auto"/>
        <w:right w:val="none" w:sz="0" w:space="0" w:color="auto"/>
      </w:divBdr>
    </w:div>
    <w:div w:id="826477406">
      <w:bodyDiv w:val="1"/>
      <w:marLeft w:val="0"/>
      <w:marRight w:val="0"/>
      <w:marTop w:val="0"/>
      <w:marBottom w:val="0"/>
      <w:divBdr>
        <w:top w:val="none" w:sz="0" w:space="0" w:color="auto"/>
        <w:left w:val="none" w:sz="0" w:space="0" w:color="auto"/>
        <w:bottom w:val="none" w:sz="0" w:space="0" w:color="auto"/>
        <w:right w:val="none" w:sz="0" w:space="0" w:color="auto"/>
      </w:divBdr>
    </w:div>
    <w:div w:id="989599284">
      <w:bodyDiv w:val="1"/>
      <w:marLeft w:val="0"/>
      <w:marRight w:val="0"/>
      <w:marTop w:val="0"/>
      <w:marBottom w:val="0"/>
      <w:divBdr>
        <w:top w:val="none" w:sz="0" w:space="0" w:color="auto"/>
        <w:left w:val="none" w:sz="0" w:space="0" w:color="auto"/>
        <w:bottom w:val="none" w:sz="0" w:space="0" w:color="auto"/>
        <w:right w:val="none" w:sz="0" w:space="0" w:color="auto"/>
      </w:divBdr>
    </w:div>
    <w:div w:id="1010764441">
      <w:bodyDiv w:val="1"/>
      <w:marLeft w:val="0"/>
      <w:marRight w:val="0"/>
      <w:marTop w:val="0"/>
      <w:marBottom w:val="0"/>
      <w:divBdr>
        <w:top w:val="none" w:sz="0" w:space="0" w:color="auto"/>
        <w:left w:val="none" w:sz="0" w:space="0" w:color="auto"/>
        <w:bottom w:val="none" w:sz="0" w:space="0" w:color="auto"/>
        <w:right w:val="none" w:sz="0" w:space="0" w:color="auto"/>
      </w:divBdr>
    </w:div>
    <w:div w:id="1156190415">
      <w:bodyDiv w:val="1"/>
      <w:marLeft w:val="0"/>
      <w:marRight w:val="0"/>
      <w:marTop w:val="0"/>
      <w:marBottom w:val="0"/>
      <w:divBdr>
        <w:top w:val="none" w:sz="0" w:space="0" w:color="auto"/>
        <w:left w:val="none" w:sz="0" w:space="0" w:color="auto"/>
        <w:bottom w:val="none" w:sz="0" w:space="0" w:color="auto"/>
        <w:right w:val="none" w:sz="0" w:space="0" w:color="auto"/>
      </w:divBdr>
    </w:div>
    <w:div w:id="1170294017">
      <w:bodyDiv w:val="1"/>
      <w:marLeft w:val="0"/>
      <w:marRight w:val="0"/>
      <w:marTop w:val="0"/>
      <w:marBottom w:val="0"/>
      <w:divBdr>
        <w:top w:val="none" w:sz="0" w:space="0" w:color="auto"/>
        <w:left w:val="none" w:sz="0" w:space="0" w:color="auto"/>
        <w:bottom w:val="none" w:sz="0" w:space="0" w:color="auto"/>
        <w:right w:val="none" w:sz="0" w:space="0" w:color="auto"/>
      </w:divBdr>
      <w:divsChild>
        <w:div w:id="383023090">
          <w:marLeft w:val="0"/>
          <w:marRight w:val="0"/>
          <w:marTop w:val="0"/>
          <w:marBottom w:val="0"/>
          <w:divBdr>
            <w:top w:val="none" w:sz="0" w:space="0" w:color="auto"/>
            <w:left w:val="none" w:sz="0" w:space="0" w:color="auto"/>
            <w:bottom w:val="none" w:sz="0" w:space="0" w:color="auto"/>
            <w:right w:val="none" w:sz="0" w:space="0" w:color="auto"/>
          </w:divBdr>
          <w:divsChild>
            <w:div w:id="5594392">
              <w:marLeft w:val="0"/>
              <w:marRight w:val="0"/>
              <w:marTop w:val="0"/>
              <w:marBottom w:val="0"/>
              <w:divBdr>
                <w:top w:val="none" w:sz="0" w:space="0" w:color="auto"/>
                <w:left w:val="none" w:sz="0" w:space="0" w:color="auto"/>
                <w:bottom w:val="none" w:sz="0" w:space="0" w:color="auto"/>
                <w:right w:val="none" w:sz="0" w:space="0" w:color="auto"/>
              </w:divBdr>
              <w:divsChild>
                <w:div w:id="1574700129">
                  <w:marLeft w:val="0"/>
                  <w:marRight w:val="0"/>
                  <w:marTop w:val="0"/>
                  <w:marBottom w:val="0"/>
                  <w:divBdr>
                    <w:top w:val="none" w:sz="0" w:space="0" w:color="auto"/>
                    <w:left w:val="none" w:sz="0" w:space="0" w:color="auto"/>
                    <w:bottom w:val="none" w:sz="0" w:space="0" w:color="auto"/>
                    <w:right w:val="none" w:sz="0" w:space="0" w:color="auto"/>
                  </w:divBdr>
                </w:div>
                <w:div w:id="2025477197">
                  <w:marLeft w:val="0"/>
                  <w:marRight w:val="0"/>
                  <w:marTop w:val="0"/>
                  <w:marBottom w:val="0"/>
                  <w:divBdr>
                    <w:top w:val="none" w:sz="0" w:space="0" w:color="auto"/>
                    <w:left w:val="none" w:sz="0" w:space="0" w:color="auto"/>
                    <w:bottom w:val="none" w:sz="0" w:space="0" w:color="auto"/>
                    <w:right w:val="none" w:sz="0" w:space="0" w:color="auto"/>
                  </w:divBdr>
                </w:div>
                <w:div w:id="816991028">
                  <w:marLeft w:val="0"/>
                  <w:marRight w:val="0"/>
                  <w:marTop w:val="0"/>
                  <w:marBottom w:val="0"/>
                  <w:divBdr>
                    <w:top w:val="none" w:sz="0" w:space="0" w:color="auto"/>
                    <w:left w:val="none" w:sz="0" w:space="0" w:color="auto"/>
                    <w:bottom w:val="none" w:sz="0" w:space="0" w:color="auto"/>
                    <w:right w:val="none" w:sz="0" w:space="0" w:color="auto"/>
                  </w:divBdr>
                </w:div>
                <w:div w:id="543367772">
                  <w:marLeft w:val="0"/>
                  <w:marRight w:val="0"/>
                  <w:marTop w:val="0"/>
                  <w:marBottom w:val="0"/>
                  <w:divBdr>
                    <w:top w:val="none" w:sz="0" w:space="0" w:color="auto"/>
                    <w:left w:val="none" w:sz="0" w:space="0" w:color="auto"/>
                    <w:bottom w:val="none" w:sz="0" w:space="0" w:color="auto"/>
                    <w:right w:val="none" w:sz="0" w:space="0" w:color="auto"/>
                  </w:divBdr>
                </w:div>
                <w:div w:id="1107970739">
                  <w:marLeft w:val="0"/>
                  <w:marRight w:val="0"/>
                  <w:marTop w:val="0"/>
                  <w:marBottom w:val="0"/>
                  <w:divBdr>
                    <w:top w:val="none" w:sz="0" w:space="0" w:color="auto"/>
                    <w:left w:val="none" w:sz="0" w:space="0" w:color="auto"/>
                    <w:bottom w:val="none" w:sz="0" w:space="0" w:color="auto"/>
                    <w:right w:val="none" w:sz="0" w:space="0" w:color="auto"/>
                  </w:divBdr>
                </w:div>
                <w:div w:id="1246259990">
                  <w:marLeft w:val="0"/>
                  <w:marRight w:val="0"/>
                  <w:marTop w:val="0"/>
                  <w:marBottom w:val="0"/>
                  <w:divBdr>
                    <w:top w:val="none" w:sz="0" w:space="0" w:color="auto"/>
                    <w:left w:val="none" w:sz="0" w:space="0" w:color="auto"/>
                    <w:bottom w:val="none" w:sz="0" w:space="0" w:color="auto"/>
                    <w:right w:val="none" w:sz="0" w:space="0" w:color="auto"/>
                  </w:divBdr>
                </w:div>
                <w:div w:id="157774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46530">
          <w:marLeft w:val="0"/>
          <w:marRight w:val="0"/>
          <w:marTop w:val="0"/>
          <w:marBottom w:val="0"/>
          <w:divBdr>
            <w:top w:val="none" w:sz="0" w:space="0" w:color="auto"/>
            <w:left w:val="none" w:sz="0" w:space="0" w:color="auto"/>
            <w:bottom w:val="none" w:sz="0" w:space="0" w:color="auto"/>
            <w:right w:val="none" w:sz="0" w:space="0" w:color="auto"/>
          </w:divBdr>
          <w:divsChild>
            <w:div w:id="1455558323">
              <w:marLeft w:val="0"/>
              <w:marRight w:val="0"/>
              <w:marTop w:val="0"/>
              <w:marBottom w:val="0"/>
              <w:divBdr>
                <w:top w:val="none" w:sz="0" w:space="0" w:color="auto"/>
                <w:left w:val="none" w:sz="0" w:space="0" w:color="auto"/>
                <w:bottom w:val="none" w:sz="0" w:space="0" w:color="auto"/>
                <w:right w:val="none" w:sz="0" w:space="0" w:color="auto"/>
              </w:divBdr>
              <w:divsChild>
                <w:div w:id="445272804">
                  <w:marLeft w:val="0"/>
                  <w:marRight w:val="0"/>
                  <w:marTop w:val="0"/>
                  <w:marBottom w:val="0"/>
                  <w:divBdr>
                    <w:top w:val="none" w:sz="0" w:space="0" w:color="auto"/>
                    <w:left w:val="none" w:sz="0" w:space="0" w:color="auto"/>
                    <w:bottom w:val="none" w:sz="0" w:space="0" w:color="auto"/>
                    <w:right w:val="none" w:sz="0" w:space="0" w:color="auto"/>
                  </w:divBdr>
                </w:div>
                <w:div w:id="395054042">
                  <w:marLeft w:val="0"/>
                  <w:marRight w:val="0"/>
                  <w:marTop w:val="0"/>
                  <w:marBottom w:val="0"/>
                  <w:divBdr>
                    <w:top w:val="none" w:sz="0" w:space="0" w:color="auto"/>
                    <w:left w:val="none" w:sz="0" w:space="0" w:color="auto"/>
                    <w:bottom w:val="none" w:sz="0" w:space="0" w:color="auto"/>
                    <w:right w:val="none" w:sz="0" w:space="0" w:color="auto"/>
                  </w:divBdr>
                </w:div>
                <w:div w:id="773670137">
                  <w:marLeft w:val="0"/>
                  <w:marRight w:val="0"/>
                  <w:marTop w:val="0"/>
                  <w:marBottom w:val="0"/>
                  <w:divBdr>
                    <w:top w:val="none" w:sz="0" w:space="0" w:color="auto"/>
                    <w:left w:val="none" w:sz="0" w:space="0" w:color="auto"/>
                    <w:bottom w:val="none" w:sz="0" w:space="0" w:color="auto"/>
                    <w:right w:val="none" w:sz="0" w:space="0" w:color="auto"/>
                  </w:divBdr>
                </w:div>
                <w:div w:id="271205308">
                  <w:marLeft w:val="0"/>
                  <w:marRight w:val="0"/>
                  <w:marTop w:val="0"/>
                  <w:marBottom w:val="0"/>
                  <w:divBdr>
                    <w:top w:val="none" w:sz="0" w:space="0" w:color="auto"/>
                    <w:left w:val="none" w:sz="0" w:space="0" w:color="auto"/>
                    <w:bottom w:val="none" w:sz="0" w:space="0" w:color="auto"/>
                    <w:right w:val="none" w:sz="0" w:space="0" w:color="auto"/>
                  </w:divBdr>
                </w:div>
                <w:div w:id="73015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98497">
      <w:bodyDiv w:val="1"/>
      <w:marLeft w:val="0"/>
      <w:marRight w:val="0"/>
      <w:marTop w:val="0"/>
      <w:marBottom w:val="0"/>
      <w:divBdr>
        <w:top w:val="none" w:sz="0" w:space="0" w:color="auto"/>
        <w:left w:val="none" w:sz="0" w:space="0" w:color="auto"/>
        <w:bottom w:val="none" w:sz="0" w:space="0" w:color="auto"/>
        <w:right w:val="none" w:sz="0" w:space="0" w:color="auto"/>
      </w:divBdr>
    </w:div>
    <w:div w:id="1181966891">
      <w:bodyDiv w:val="1"/>
      <w:marLeft w:val="0"/>
      <w:marRight w:val="0"/>
      <w:marTop w:val="0"/>
      <w:marBottom w:val="0"/>
      <w:divBdr>
        <w:top w:val="none" w:sz="0" w:space="0" w:color="auto"/>
        <w:left w:val="none" w:sz="0" w:space="0" w:color="auto"/>
        <w:bottom w:val="none" w:sz="0" w:space="0" w:color="auto"/>
        <w:right w:val="none" w:sz="0" w:space="0" w:color="auto"/>
      </w:divBdr>
    </w:div>
    <w:div w:id="1247686064">
      <w:bodyDiv w:val="1"/>
      <w:marLeft w:val="0"/>
      <w:marRight w:val="0"/>
      <w:marTop w:val="0"/>
      <w:marBottom w:val="0"/>
      <w:divBdr>
        <w:top w:val="none" w:sz="0" w:space="0" w:color="auto"/>
        <w:left w:val="none" w:sz="0" w:space="0" w:color="auto"/>
        <w:bottom w:val="none" w:sz="0" w:space="0" w:color="auto"/>
        <w:right w:val="none" w:sz="0" w:space="0" w:color="auto"/>
      </w:divBdr>
    </w:div>
    <w:div w:id="1331446068">
      <w:bodyDiv w:val="1"/>
      <w:marLeft w:val="0"/>
      <w:marRight w:val="0"/>
      <w:marTop w:val="0"/>
      <w:marBottom w:val="0"/>
      <w:divBdr>
        <w:top w:val="none" w:sz="0" w:space="0" w:color="auto"/>
        <w:left w:val="none" w:sz="0" w:space="0" w:color="auto"/>
        <w:bottom w:val="none" w:sz="0" w:space="0" w:color="auto"/>
        <w:right w:val="none" w:sz="0" w:space="0" w:color="auto"/>
      </w:divBdr>
    </w:div>
    <w:div w:id="1358847238">
      <w:bodyDiv w:val="1"/>
      <w:marLeft w:val="0"/>
      <w:marRight w:val="0"/>
      <w:marTop w:val="0"/>
      <w:marBottom w:val="0"/>
      <w:divBdr>
        <w:top w:val="none" w:sz="0" w:space="0" w:color="auto"/>
        <w:left w:val="none" w:sz="0" w:space="0" w:color="auto"/>
        <w:bottom w:val="none" w:sz="0" w:space="0" w:color="auto"/>
        <w:right w:val="none" w:sz="0" w:space="0" w:color="auto"/>
      </w:divBdr>
    </w:div>
    <w:div w:id="1404524887">
      <w:bodyDiv w:val="1"/>
      <w:marLeft w:val="0"/>
      <w:marRight w:val="0"/>
      <w:marTop w:val="0"/>
      <w:marBottom w:val="0"/>
      <w:divBdr>
        <w:top w:val="none" w:sz="0" w:space="0" w:color="auto"/>
        <w:left w:val="none" w:sz="0" w:space="0" w:color="auto"/>
        <w:bottom w:val="none" w:sz="0" w:space="0" w:color="auto"/>
        <w:right w:val="none" w:sz="0" w:space="0" w:color="auto"/>
      </w:divBdr>
    </w:div>
    <w:div w:id="1598560943">
      <w:bodyDiv w:val="1"/>
      <w:marLeft w:val="0"/>
      <w:marRight w:val="0"/>
      <w:marTop w:val="0"/>
      <w:marBottom w:val="0"/>
      <w:divBdr>
        <w:top w:val="none" w:sz="0" w:space="0" w:color="auto"/>
        <w:left w:val="none" w:sz="0" w:space="0" w:color="auto"/>
        <w:bottom w:val="none" w:sz="0" w:space="0" w:color="auto"/>
        <w:right w:val="none" w:sz="0" w:space="0" w:color="auto"/>
      </w:divBdr>
    </w:div>
    <w:div w:id="1691251518">
      <w:bodyDiv w:val="1"/>
      <w:marLeft w:val="0"/>
      <w:marRight w:val="0"/>
      <w:marTop w:val="0"/>
      <w:marBottom w:val="0"/>
      <w:divBdr>
        <w:top w:val="none" w:sz="0" w:space="0" w:color="auto"/>
        <w:left w:val="none" w:sz="0" w:space="0" w:color="auto"/>
        <w:bottom w:val="none" w:sz="0" w:space="0" w:color="auto"/>
        <w:right w:val="none" w:sz="0" w:space="0" w:color="auto"/>
      </w:divBdr>
    </w:div>
    <w:div w:id="1924102238">
      <w:bodyDiv w:val="1"/>
      <w:marLeft w:val="0"/>
      <w:marRight w:val="0"/>
      <w:marTop w:val="0"/>
      <w:marBottom w:val="0"/>
      <w:divBdr>
        <w:top w:val="none" w:sz="0" w:space="0" w:color="auto"/>
        <w:left w:val="none" w:sz="0" w:space="0" w:color="auto"/>
        <w:bottom w:val="none" w:sz="0" w:space="0" w:color="auto"/>
        <w:right w:val="none" w:sz="0" w:space="0" w:color="auto"/>
      </w:divBdr>
    </w:div>
    <w:div w:id="2023975493">
      <w:bodyDiv w:val="1"/>
      <w:marLeft w:val="0"/>
      <w:marRight w:val="0"/>
      <w:marTop w:val="0"/>
      <w:marBottom w:val="0"/>
      <w:divBdr>
        <w:top w:val="none" w:sz="0" w:space="0" w:color="auto"/>
        <w:left w:val="none" w:sz="0" w:space="0" w:color="auto"/>
        <w:bottom w:val="none" w:sz="0" w:space="0" w:color="auto"/>
        <w:right w:val="none" w:sz="0" w:space="0" w:color="auto"/>
      </w:divBdr>
    </w:div>
    <w:div w:id="2085949332">
      <w:bodyDiv w:val="1"/>
      <w:marLeft w:val="0"/>
      <w:marRight w:val="0"/>
      <w:marTop w:val="0"/>
      <w:marBottom w:val="0"/>
      <w:divBdr>
        <w:top w:val="none" w:sz="0" w:space="0" w:color="auto"/>
        <w:left w:val="none" w:sz="0" w:space="0" w:color="auto"/>
        <w:bottom w:val="none" w:sz="0" w:space="0" w:color="auto"/>
        <w:right w:val="none" w:sz="0" w:space="0" w:color="auto"/>
      </w:divBdr>
    </w:div>
    <w:div w:id="2087146543">
      <w:bodyDiv w:val="1"/>
      <w:marLeft w:val="0"/>
      <w:marRight w:val="0"/>
      <w:marTop w:val="0"/>
      <w:marBottom w:val="0"/>
      <w:divBdr>
        <w:top w:val="none" w:sz="0" w:space="0" w:color="auto"/>
        <w:left w:val="none" w:sz="0" w:space="0" w:color="auto"/>
        <w:bottom w:val="none" w:sz="0" w:space="0" w:color="auto"/>
        <w:right w:val="none" w:sz="0" w:space="0" w:color="auto"/>
      </w:divBdr>
    </w:div>
    <w:div w:id="20976274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leginfo.legislature.ca.gov/faces/billNavClient.xhtml?bill_id=201720180AB214" TargetMode="External"/><Relationship Id="rId18" Type="http://schemas.openxmlformats.org/officeDocument/2006/relationships/hyperlink" Target="https://a24.asmdc.org/" TargetMode="External"/><Relationship Id="rId26" Type="http://schemas.openxmlformats.org/officeDocument/2006/relationships/hyperlink" Target="http://leginfo.legislature.ca.gov/faces/billNavClient.xhtml?bill_id=201720180AB910" TargetMode="External"/><Relationship Id="rId39" Type="http://schemas.openxmlformats.org/officeDocument/2006/relationships/hyperlink" Target="http://sd35.senate.ca.gov/" TargetMode="External"/><Relationship Id="rId21" Type="http://schemas.openxmlformats.org/officeDocument/2006/relationships/hyperlink" Target="http://leginfo.legislature.ca.gov/faces/billNavClient.xhtml?bill_id=201720180AB557" TargetMode="External"/><Relationship Id="rId34" Type="http://schemas.openxmlformats.org/officeDocument/2006/relationships/hyperlink" Target="http://leginfo.legislature.ca.gov/faces/billNavClient.xhtml?bill_id=201720180SB282" TargetMode="External"/><Relationship Id="rId42" Type="http://schemas.openxmlformats.org/officeDocument/2006/relationships/footer" Target="footer1.xml"/><Relationship Id="rId47" Type="http://schemas.openxmlformats.org/officeDocument/2006/relationships/hyperlink" Target="http://www.wclp.org/" TargetMode="External"/><Relationship Id="rId50" Type="http://schemas.openxmlformats.org/officeDocument/2006/relationships/hyperlink" Target="http://ccwro.org/"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ad77.asmrc.org/" TargetMode="External"/><Relationship Id="rId29" Type="http://schemas.openxmlformats.org/officeDocument/2006/relationships/hyperlink" Target="https://ad16.asmrc.org/" TargetMode="External"/><Relationship Id="rId11" Type="http://schemas.openxmlformats.org/officeDocument/2006/relationships/hyperlink" Target="http://wclp.org/" TargetMode="External"/><Relationship Id="rId24" Type="http://schemas.openxmlformats.org/officeDocument/2006/relationships/hyperlink" Target="http://asmdc.org/members/a31/" TargetMode="External"/><Relationship Id="rId32" Type="http://schemas.openxmlformats.org/officeDocument/2006/relationships/hyperlink" Target="http://leginfo.legislature.ca.gov/faces/billNavClient.xhtml?bill_id=201720180SB278" TargetMode="External"/><Relationship Id="rId37" Type="http://schemas.openxmlformats.org/officeDocument/2006/relationships/hyperlink" Target="http://sd09.senate.ca.gov/" TargetMode="External"/><Relationship Id="rId40" Type="http://schemas.openxmlformats.org/officeDocument/2006/relationships/hyperlink" Target="http://leginfo.legislature.ca.gov/faces/billNavClient.xhtml?bill_id=201720180SB570" TargetMode="External"/><Relationship Id="rId45" Type="http://schemas.openxmlformats.org/officeDocument/2006/relationships/hyperlink" Target="tel:%28916%29%20442-7966" TargetMode="External"/><Relationship Id="rId5" Type="http://schemas.openxmlformats.org/officeDocument/2006/relationships/footnotes" Target="footnotes.xml"/><Relationship Id="rId15" Type="http://schemas.openxmlformats.org/officeDocument/2006/relationships/hyperlink" Target="http://leginfo.legislature.ca.gov/faces/billNavClient.xhtml?bill_id=201720180AB236" TargetMode="External"/><Relationship Id="rId23" Type="http://schemas.openxmlformats.org/officeDocument/2006/relationships/hyperlink" Target="http://leginfo.legislature.ca.gov/faces/billNavClient.xhtml?bill_id=201720180AB563" TargetMode="External"/><Relationship Id="rId28" Type="http://schemas.openxmlformats.org/officeDocument/2006/relationships/hyperlink" Target="http://leginfo.legislature.ca.gov/faces/billNavClient.xhtml?bill_id=201720180AB1021" TargetMode="External"/><Relationship Id="rId36" Type="http://schemas.openxmlformats.org/officeDocument/2006/relationships/hyperlink" Target="http://leginfo.legislature.ca.gov/faces/billNavClient.xhtml?bill_id=201720180SB360" TargetMode="External"/><Relationship Id="rId49" Type="http://schemas.openxmlformats.org/officeDocument/2006/relationships/hyperlink" Target="mailto:kevin.aslanian@ccwro.org" TargetMode="External"/><Relationship Id="rId10" Type="http://schemas.openxmlformats.org/officeDocument/2006/relationships/hyperlink" Target="http://www.ccwro.org/" TargetMode="External"/><Relationship Id="rId19" Type="http://schemas.openxmlformats.org/officeDocument/2006/relationships/hyperlink" Target="http://leginfo.legislature.ca.gov/faces/billNavClient.xhtml?bill_id=201720180AB480" TargetMode="External"/><Relationship Id="rId31" Type="http://schemas.openxmlformats.org/officeDocument/2006/relationships/hyperlink" Target="https://a46.asmdc.org/" TargetMode="External"/><Relationship Id="rId44" Type="http://schemas.openxmlformats.org/officeDocument/2006/relationships/hyperlink" Target="tel:%28916%29%20282-5119"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clp.org/" TargetMode="External"/><Relationship Id="rId14" Type="http://schemas.openxmlformats.org/officeDocument/2006/relationships/hyperlink" Target="http://asmdc.org/members/a79/" TargetMode="External"/><Relationship Id="rId22" Type="http://schemas.openxmlformats.org/officeDocument/2006/relationships/hyperlink" Target="https://a48.asmdc.org/" TargetMode="External"/><Relationship Id="rId27" Type="http://schemas.openxmlformats.org/officeDocument/2006/relationships/hyperlink" Target="https://a54.asmdc.org/" TargetMode="External"/><Relationship Id="rId30" Type="http://schemas.openxmlformats.org/officeDocument/2006/relationships/hyperlink" Target="http://leginfo.legislature.ca.gov/faces/billNavClient.xhtml?bill_id=201720180AB1604" TargetMode="External"/><Relationship Id="rId35" Type="http://schemas.openxmlformats.org/officeDocument/2006/relationships/hyperlink" Target="http://sd11.senate.ca.gov/" TargetMode="External"/><Relationship Id="rId43" Type="http://schemas.openxmlformats.org/officeDocument/2006/relationships/footer" Target="footer2.xml"/><Relationship Id="rId48" Type="http://schemas.openxmlformats.org/officeDocument/2006/relationships/hyperlink" Target="http://www.twitter.com/Western_Center" TargetMode="External"/><Relationship Id="rId8" Type="http://schemas.openxmlformats.org/officeDocument/2006/relationships/hyperlink" Target="http://www.ccwro.org/" TargetMode="External"/><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leginfo.legislature.ca.gov/faces/billNavClient.xhtml?bill_id=201720180AB323" TargetMode="External"/><Relationship Id="rId25" Type="http://schemas.openxmlformats.org/officeDocument/2006/relationships/hyperlink" Target="https://a62.asmdc.org/" TargetMode="External"/><Relationship Id="rId33" Type="http://schemas.openxmlformats.org/officeDocument/2006/relationships/hyperlink" Target="http://sd11.senate.ca.gov/" TargetMode="External"/><Relationship Id="rId38" Type="http://schemas.openxmlformats.org/officeDocument/2006/relationships/hyperlink" Target="http://leginfo.legislature.ca.gov/faces/billNavClient.xhtml?bill_id=201720180SB380" TargetMode="External"/><Relationship Id="rId46" Type="http://schemas.openxmlformats.org/officeDocument/2006/relationships/hyperlink" Target="mailto:jbartholow@wclp.org" TargetMode="External"/><Relationship Id="rId20" Type="http://schemas.openxmlformats.org/officeDocument/2006/relationships/hyperlink" Target="https://a80.asmdc.org/" TargetMode="External"/><Relationship Id="rId41" Type="http://schemas.openxmlformats.org/officeDocument/2006/relationships/hyperlink" Target="http://sd29.senate.ca.gov/"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2553</Words>
  <Characters>14558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17077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Jessica Bartholow</cp:lastModifiedBy>
  <cp:revision>2</cp:revision>
  <cp:lastPrinted>2017-10-17T14:53:00Z</cp:lastPrinted>
  <dcterms:created xsi:type="dcterms:W3CDTF">2017-11-22T19:09:00Z</dcterms:created>
  <dcterms:modified xsi:type="dcterms:W3CDTF">2017-11-22T19:09:00Z</dcterms:modified>
</cp:coreProperties>
</file>