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05"/>
        <w:gridCol w:w="2835"/>
        <w:gridCol w:w="2735"/>
      </w:tblGrid>
      <w:tr w:rsidR="000A273A" w:rsidRPr="00912251" w14:paraId="2FBFD90B" w14:textId="77777777" w:rsidTr="00DE4497">
        <w:trPr>
          <w:trHeight w:val="1000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6A933661" w14:textId="77777777" w:rsidR="000A273A" w:rsidRDefault="000A273A" w:rsidP="00DE4497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 w:val="36"/>
                <w:szCs w:val="36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 w:val="36"/>
                <w:szCs w:val="36"/>
                <w:lang w:eastAsia="en-US"/>
              </w:rPr>
              <w:t xml:space="preserve">Number of Jobs Welfare Recipients Create </w:t>
            </w:r>
          </w:p>
          <w:p w14:paraId="2C9A1FB9" w14:textId="77777777" w:rsidR="000A273A" w:rsidRPr="00BF794C" w:rsidRDefault="000A273A" w:rsidP="00DE4497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 w:val="36"/>
                <w:szCs w:val="36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 w:val="36"/>
                <w:szCs w:val="36"/>
                <w:lang w:eastAsia="en-US"/>
              </w:rPr>
              <w:t>Annually and Monthly in California</w:t>
            </w:r>
          </w:p>
        </w:tc>
      </w:tr>
      <w:tr w:rsidR="000A273A" w:rsidRPr="00BF794C" w14:paraId="398ECC43" w14:textId="77777777" w:rsidTr="00DE4497">
        <w:trPr>
          <w:trHeight w:val="7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DF656DB" w14:textId="77777777" w:rsidR="000A273A" w:rsidRPr="00BF794C" w:rsidRDefault="000A273A" w:rsidP="00DE4497">
            <w:pPr>
              <w:spacing w:after="0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E6F03ED" w14:textId="77777777" w:rsidR="000A273A" w:rsidRPr="00BF794C" w:rsidRDefault="000A273A" w:rsidP="00DE4497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bCs/>
                <w:color w:val="000000"/>
                <w:szCs w:val="24"/>
                <w:lang w:eastAsia="en-US"/>
              </w:rPr>
              <w:t>Actual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F65206" w14:textId="77777777" w:rsidR="000A273A" w:rsidRDefault="000A273A" w:rsidP="00DE4497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bCs/>
                <w:color w:val="000000"/>
                <w:szCs w:val="24"/>
                <w:lang w:eastAsia="en-US"/>
              </w:rPr>
              <w:t xml:space="preserve">1.79% Economic </w:t>
            </w:r>
          </w:p>
          <w:p w14:paraId="3BB56920" w14:textId="77777777" w:rsidR="000A273A" w:rsidRPr="00BF794C" w:rsidRDefault="000A273A" w:rsidP="00DE4497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bCs/>
                <w:color w:val="000000"/>
                <w:szCs w:val="24"/>
                <w:lang w:eastAsia="en-US"/>
              </w:rPr>
              <w:t>Multiplier</w:t>
            </w:r>
          </w:p>
        </w:tc>
      </w:tr>
      <w:tr w:rsidR="000A273A" w:rsidRPr="00BF794C" w14:paraId="62D1ABB4" w14:textId="77777777" w:rsidTr="00DE4497">
        <w:trPr>
          <w:trHeight w:val="108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363F05CD" w14:textId="77777777" w:rsidR="000A273A" w:rsidRPr="00BF794C" w:rsidRDefault="000A273A" w:rsidP="00DE4497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 xml:space="preserve">Food Stamps, SNAP/CalFresh Annual Benefits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ACE4CAF" w14:textId="77777777" w:rsidR="000A273A" w:rsidRPr="00BF794C" w:rsidRDefault="000A273A" w:rsidP="00DE4497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 xml:space="preserve"> $8,156,325,528.82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760ACCA" w14:textId="77777777" w:rsidR="000A273A" w:rsidRPr="00BF794C" w:rsidRDefault="000A273A" w:rsidP="00DE4497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 xml:space="preserve"> $14,028,879,909.57 </w:t>
            </w:r>
          </w:p>
        </w:tc>
      </w:tr>
      <w:tr w:rsidR="000A273A" w:rsidRPr="00BF794C" w14:paraId="30C10C6A" w14:textId="77777777" w:rsidTr="00DE4497">
        <w:trPr>
          <w:trHeight w:val="3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20B50EEE" w14:textId="77777777" w:rsidR="000A273A" w:rsidRPr="00BF794C" w:rsidRDefault="000A273A" w:rsidP="00DE4497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>Per Job Creation Costs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D0A8192" w14:textId="77777777" w:rsidR="000A273A" w:rsidRPr="00BF794C" w:rsidRDefault="000A273A" w:rsidP="00DE4497">
            <w:pPr>
              <w:spacing w:after="0"/>
              <w:ind w:firstLineChars="700" w:firstLine="1819"/>
              <w:rPr>
                <w:rFonts w:ascii="Arial" w:eastAsia="Times New Roman" w:hAnsi="Arial"/>
                <w:b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szCs w:val="24"/>
                <w:lang w:eastAsia="en-US"/>
              </w:rPr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719B852" w14:textId="77777777" w:rsidR="000A273A" w:rsidRPr="00BF794C" w:rsidRDefault="000A273A" w:rsidP="00DE4497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 xml:space="preserve"> $100,000.00 </w:t>
            </w:r>
          </w:p>
        </w:tc>
      </w:tr>
      <w:tr w:rsidR="000A273A" w:rsidRPr="00BF794C" w14:paraId="3FCE06D0" w14:textId="77777777" w:rsidTr="00DE4497">
        <w:trPr>
          <w:trHeight w:val="7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79060443" w14:textId="77777777" w:rsidR="000A273A" w:rsidRPr="00BF794C" w:rsidRDefault="000A273A" w:rsidP="00DE4497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>Annual Jobs Created by Food Stamp Recip</w:t>
            </w: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>i</w:t>
            </w: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>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6DE82A9" w14:textId="77777777" w:rsidR="000A273A" w:rsidRPr="00BF794C" w:rsidRDefault="000A273A" w:rsidP="00DE4497">
            <w:pPr>
              <w:spacing w:after="0"/>
              <w:ind w:firstLineChars="700" w:firstLine="1819"/>
              <w:rPr>
                <w:rFonts w:ascii="Arial" w:eastAsia="Times New Roman" w:hAnsi="Arial"/>
                <w:b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szCs w:val="24"/>
                <w:lang w:eastAsia="en-US"/>
              </w:rPr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1478534" w14:textId="77777777" w:rsidR="000A273A" w:rsidRPr="00BF794C" w:rsidRDefault="000A273A" w:rsidP="00DE4497">
            <w:pPr>
              <w:spacing w:after="0"/>
              <w:ind w:firstLineChars="700" w:firstLine="1819"/>
              <w:jc w:val="right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 xml:space="preserve">               140,289 </w:t>
            </w:r>
          </w:p>
        </w:tc>
      </w:tr>
      <w:tr w:rsidR="000A273A" w:rsidRPr="00BF794C" w14:paraId="1977F980" w14:textId="77777777" w:rsidTr="00DE4497">
        <w:trPr>
          <w:trHeight w:val="3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14:paraId="5DE83B1E" w14:textId="77777777" w:rsidR="000A273A" w:rsidRPr="00BF794C" w:rsidRDefault="000A273A" w:rsidP="00DE4497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>CalWORKs/TANF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3130DAC5" w14:textId="77777777" w:rsidR="000A273A" w:rsidRPr="00BF794C" w:rsidRDefault="000A273A" w:rsidP="00DE4497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 xml:space="preserve"> $3,161,374,000.00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A458E7C" w14:textId="77777777" w:rsidR="000A273A" w:rsidRPr="00BF794C" w:rsidRDefault="000A273A" w:rsidP="00DE4497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 xml:space="preserve"> $5,658,859,460.00 </w:t>
            </w:r>
          </w:p>
        </w:tc>
      </w:tr>
      <w:tr w:rsidR="000A273A" w:rsidRPr="00BF794C" w14:paraId="1BA7C0F0" w14:textId="77777777" w:rsidTr="00DE4497">
        <w:trPr>
          <w:trHeight w:val="3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2AAB5DCC" w14:textId="77777777" w:rsidR="000A273A" w:rsidRPr="00BF794C" w:rsidRDefault="000A273A" w:rsidP="00DE4497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>Per Job Creation Costs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0B3A1ABA" w14:textId="77777777" w:rsidR="000A273A" w:rsidRPr="00BF794C" w:rsidRDefault="000A273A" w:rsidP="00DE4497">
            <w:pPr>
              <w:spacing w:after="0"/>
              <w:ind w:firstLineChars="700" w:firstLine="1819"/>
              <w:rPr>
                <w:rFonts w:ascii="Arial" w:eastAsia="Times New Roman" w:hAnsi="Arial"/>
                <w:b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szCs w:val="24"/>
                <w:lang w:eastAsia="en-US"/>
              </w:rPr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F200D36" w14:textId="77777777" w:rsidR="000A273A" w:rsidRPr="00BF794C" w:rsidRDefault="000A273A" w:rsidP="00DE4497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 xml:space="preserve"> $100,000.00 </w:t>
            </w:r>
          </w:p>
        </w:tc>
      </w:tr>
      <w:tr w:rsidR="000A273A" w:rsidRPr="00BF794C" w14:paraId="6F67EDEA" w14:textId="77777777" w:rsidTr="00DE4497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0DA17562" w14:textId="77777777" w:rsidR="000A273A" w:rsidRPr="00BF794C" w:rsidRDefault="000A273A" w:rsidP="00DE4497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>Annual Jobs Created by CalWORKs Recip</w:t>
            </w: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>i</w:t>
            </w: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>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0620DAF1" w14:textId="77777777" w:rsidR="000A273A" w:rsidRPr="00BF794C" w:rsidRDefault="000A273A" w:rsidP="00DE4497">
            <w:pPr>
              <w:spacing w:after="0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57BF4B7" w14:textId="77777777" w:rsidR="000A273A" w:rsidRPr="00BF794C" w:rsidRDefault="000A273A" w:rsidP="00DE4497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 xml:space="preserve"> 56,588.59 </w:t>
            </w:r>
          </w:p>
        </w:tc>
      </w:tr>
      <w:tr w:rsidR="000A273A" w:rsidRPr="00BF794C" w14:paraId="2166DAA4" w14:textId="77777777" w:rsidTr="00DE4497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1F1742" w14:textId="77777777" w:rsidR="000A273A" w:rsidRPr="00BF794C" w:rsidRDefault="000A273A" w:rsidP="00DE4497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>TOTAL TANF/SNAP BENEFITS ISSUED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0CBEC29" w14:textId="77777777" w:rsidR="000A273A" w:rsidRPr="00BF794C" w:rsidRDefault="000A273A" w:rsidP="00DE4497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 xml:space="preserve"> $11,317,699,528.82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A2FA8AD" w14:textId="77777777" w:rsidR="000A273A" w:rsidRPr="00BF794C" w:rsidRDefault="000A273A" w:rsidP="00DE4497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color w:val="000000"/>
                <w:szCs w:val="24"/>
                <w:lang w:eastAsia="en-US"/>
              </w:rPr>
              <w:t xml:space="preserve"> $19,687,739,369.57 </w:t>
            </w:r>
          </w:p>
        </w:tc>
      </w:tr>
      <w:tr w:rsidR="000A273A" w:rsidRPr="00BF794C" w14:paraId="53484AD8" w14:textId="77777777" w:rsidTr="00DE4497">
        <w:trPr>
          <w:trHeight w:val="36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DE8306" w14:textId="77777777" w:rsidR="000A273A" w:rsidRPr="00BF794C" w:rsidRDefault="000A273A" w:rsidP="00DE4497">
            <w:pPr>
              <w:spacing w:after="0"/>
              <w:jc w:val="center"/>
              <w:rPr>
                <w:rFonts w:ascii="Arial" w:eastAsia="Times New Roman" w:hAnsi="Arial"/>
                <w:b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szCs w:val="24"/>
                <w:lang w:eastAsia="en-US"/>
              </w:rPr>
              <w:t>Annual SNAP/TANF jobs in California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552E8F" w14:textId="77777777" w:rsidR="000A273A" w:rsidRPr="00BF794C" w:rsidRDefault="000A273A" w:rsidP="00DE4497">
            <w:pPr>
              <w:spacing w:after="0"/>
              <w:rPr>
                <w:rFonts w:ascii="Arial" w:eastAsia="Times New Roman" w:hAnsi="Arial"/>
                <w:b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szCs w:val="24"/>
                <w:lang w:eastAsia="en-US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E7F253" w14:textId="77777777" w:rsidR="000A273A" w:rsidRPr="00BF794C" w:rsidRDefault="000A273A" w:rsidP="00DE4497">
            <w:pPr>
              <w:spacing w:after="0"/>
              <w:jc w:val="right"/>
              <w:rPr>
                <w:rFonts w:ascii="Arial" w:eastAsia="Times New Roman" w:hAnsi="Arial"/>
                <w:b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szCs w:val="24"/>
                <w:lang w:eastAsia="en-US"/>
              </w:rPr>
              <w:t xml:space="preserve">196,877 </w:t>
            </w:r>
          </w:p>
        </w:tc>
      </w:tr>
      <w:tr w:rsidR="000A273A" w:rsidRPr="00BF794C" w14:paraId="5F928A9B" w14:textId="77777777" w:rsidTr="00DE4497">
        <w:trPr>
          <w:trHeight w:val="360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6C2181" w14:textId="77777777" w:rsidR="000A273A" w:rsidRPr="00BF794C" w:rsidRDefault="000A273A" w:rsidP="00DE4497">
            <w:pPr>
              <w:spacing w:after="0"/>
              <w:rPr>
                <w:rFonts w:ascii="Arial" w:eastAsia="Times New Roman" w:hAnsi="Arial"/>
                <w:b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4E0DF5" w14:textId="77777777" w:rsidR="000A273A" w:rsidRPr="00BF794C" w:rsidRDefault="000A273A" w:rsidP="00DE4497">
            <w:pPr>
              <w:spacing w:after="0"/>
              <w:rPr>
                <w:rFonts w:ascii="Arial" w:eastAsia="Times New Roman" w:hAnsi="Arial"/>
                <w:b/>
                <w:szCs w:val="24"/>
                <w:lang w:eastAsia="en-US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7A3D68" w14:textId="77777777" w:rsidR="000A273A" w:rsidRPr="00BF794C" w:rsidRDefault="000A273A" w:rsidP="00DE4497">
            <w:pPr>
              <w:spacing w:after="0"/>
              <w:rPr>
                <w:rFonts w:ascii="Arial" w:eastAsia="Times New Roman" w:hAnsi="Arial"/>
                <w:b/>
                <w:szCs w:val="24"/>
                <w:lang w:eastAsia="en-US"/>
              </w:rPr>
            </w:pPr>
          </w:p>
        </w:tc>
      </w:tr>
      <w:tr w:rsidR="000A273A" w:rsidRPr="00BF794C" w14:paraId="164D8F82" w14:textId="77777777" w:rsidTr="00DE4497">
        <w:trPr>
          <w:trHeight w:val="338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DC559F" w14:textId="77777777" w:rsidR="000A273A" w:rsidRPr="00BF794C" w:rsidRDefault="000A273A" w:rsidP="00DE4497">
            <w:pPr>
              <w:spacing w:after="0"/>
              <w:jc w:val="center"/>
              <w:rPr>
                <w:rFonts w:ascii="Arial" w:eastAsia="Times New Roman" w:hAnsi="Arial"/>
                <w:b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szCs w:val="24"/>
                <w:lang w:eastAsia="en-US"/>
              </w:rPr>
              <w:t>Monthly SNAP/TANF jobs in California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CD6B2A" w14:textId="77777777" w:rsidR="000A273A" w:rsidRPr="00BF794C" w:rsidRDefault="000A273A" w:rsidP="00DE4497">
            <w:pPr>
              <w:spacing w:after="0"/>
              <w:rPr>
                <w:rFonts w:ascii="Arial" w:eastAsia="Times New Roman" w:hAnsi="Arial"/>
                <w:b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szCs w:val="24"/>
                <w:lang w:eastAsia="en-US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94D8CB" w14:textId="77777777" w:rsidR="000A273A" w:rsidRPr="00BF794C" w:rsidRDefault="000A273A" w:rsidP="00DE4497">
            <w:pPr>
              <w:spacing w:after="0"/>
              <w:jc w:val="right"/>
              <w:rPr>
                <w:rFonts w:ascii="Arial" w:eastAsia="Times New Roman" w:hAnsi="Arial"/>
                <w:b/>
                <w:szCs w:val="24"/>
                <w:lang w:eastAsia="en-US"/>
              </w:rPr>
            </w:pPr>
            <w:r w:rsidRPr="00BF794C">
              <w:rPr>
                <w:rFonts w:ascii="Arial" w:eastAsia="Times New Roman" w:hAnsi="Arial"/>
                <w:b/>
                <w:szCs w:val="24"/>
                <w:lang w:eastAsia="en-US"/>
              </w:rPr>
              <w:t xml:space="preserve">16,406.45 </w:t>
            </w:r>
          </w:p>
        </w:tc>
      </w:tr>
      <w:tr w:rsidR="000A273A" w:rsidRPr="00BF794C" w14:paraId="3E6E0C3A" w14:textId="77777777" w:rsidTr="00DE4497">
        <w:trPr>
          <w:trHeight w:val="360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8724B3" w14:textId="77777777" w:rsidR="000A273A" w:rsidRPr="00BF794C" w:rsidRDefault="000A273A" w:rsidP="00DE4497">
            <w:pPr>
              <w:spacing w:after="0"/>
              <w:rPr>
                <w:rFonts w:ascii="Arial" w:eastAsia="Times New Roman" w:hAnsi="Arial"/>
                <w:b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97C2E4" w14:textId="77777777" w:rsidR="000A273A" w:rsidRPr="00BF794C" w:rsidRDefault="000A273A" w:rsidP="00DE4497">
            <w:pPr>
              <w:spacing w:after="0"/>
              <w:rPr>
                <w:rFonts w:ascii="Arial" w:eastAsia="Times New Roman" w:hAnsi="Arial"/>
                <w:b/>
                <w:szCs w:val="24"/>
                <w:lang w:eastAsia="en-US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1C72D4" w14:textId="77777777" w:rsidR="000A273A" w:rsidRPr="00BF794C" w:rsidRDefault="000A273A" w:rsidP="00DE4497">
            <w:pPr>
              <w:spacing w:after="0"/>
              <w:rPr>
                <w:rFonts w:ascii="Arial" w:eastAsia="Times New Roman" w:hAnsi="Arial"/>
                <w:b/>
                <w:szCs w:val="24"/>
                <w:lang w:eastAsia="en-US"/>
              </w:rPr>
            </w:pPr>
          </w:p>
        </w:tc>
      </w:tr>
    </w:tbl>
    <w:p w14:paraId="1ED7E56A" w14:textId="77777777" w:rsidR="000A273A" w:rsidRPr="00BF794C" w:rsidRDefault="000A273A" w:rsidP="000A273A">
      <w:pPr>
        <w:rPr>
          <w:rFonts w:ascii="Arial" w:hAnsi="Arial" w:cs="Arial"/>
          <w:b/>
        </w:rPr>
      </w:pPr>
    </w:p>
    <w:p w14:paraId="5B88CCE7" w14:textId="77777777" w:rsidR="000A273A" w:rsidRPr="00A10501" w:rsidRDefault="000A273A" w:rsidP="000A273A">
      <w:pPr>
        <w:ind w:right="-1080"/>
        <w:rPr>
          <w:rFonts w:ascii="Arial" w:hAnsi="Arial" w:cs="Arial"/>
          <w:sz w:val="22"/>
          <w:szCs w:val="22"/>
        </w:rPr>
      </w:pPr>
      <w:r w:rsidRPr="0091225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  <w:t>SOURCE OF COST PER JOB</w:t>
      </w:r>
      <w:r w:rsidRPr="00912251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 w:rsidRPr="00DD4BF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- The $100,000 per job is based upon on estimate received from Chad Stone, Chief Economist working for Center on Bu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dget Policy and Priorities</w:t>
      </w:r>
      <w:r w:rsidRPr="00DD4BF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in Washington D.C. There are other estimates that assert that a cost of an entry level job is about $60,000 per job.  See: http://economistsview.typepad.com/economistsview/2008/11/how-much-does-i.html. Also see USDA, Economic Research Service, Economic Research Report Number 103, October 2010, The Food Assi</w:t>
      </w:r>
      <w:r w:rsidRPr="00DD4BF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</w:t>
      </w:r>
      <w:r w:rsidRPr="00DD4BF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tance National Input-Output Multiplier (FANIOM) Model and Stimulus Effects of SNAP - Kenneth Hanson &amp; CDSS Budget Documents of 2014-201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5.</w:t>
      </w:r>
    </w:p>
    <w:p w14:paraId="2A299901" w14:textId="77777777" w:rsidR="000A273A" w:rsidRDefault="000A273A" w:rsidP="000A273A">
      <w:pPr>
        <w:rPr>
          <w:rFonts w:ascii="Arial" w:hAnsi="Arial" w:cs="Arial"/>
        </w:rPr>
      </w:pPr>
    </w:p>
    <w:p w14:paraId="18DF8219" w14:textId="77777777" w:rsidR="00CF134A" w:rsidRPr="000523C3" w:rsidRDefault="000523C3">
      <w:pPr>
        <w:rPr>
          <w:rFonts w:ascii="Arial" w:hAnsi="Arial" w:cs="Arial"/>
        </w:rPr>
      </w:pPr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EBE8A" wp14:editId="6C309C95">
                <wp:simplePos x="0" y="0"/>
                <wp:positionH relativeFrom="column">
                  <wp:posOffset>-634365</wp:posOffset>
                </wp:positionH>
                <wp:positionV relativeFrom="paragraph">
                  <wp:posOffset>671830</wp:posOffset>
                </wp:positionV>
                <wp:extent cx="4229100" cy="1143000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2931D" w14:textId="77777777" w:rsidR="000A273A" w:rsidRPr="00327903" w:rsidRDefault="000A273A" w:rsidP="000A273A">
                            <w:pPr>
                              <w:rPr>
                                <w:rFonts w:ascii="Helvetica" w:hAnsi="Helvetica" w:cs="Arial"/>
                                <w:sz w:val="28"/>
                                <w:szCs w:val="28"/>
                              </w:rPr>
                            </w:pPr>
                            <w:r w:rsidRPr="00327903">
                              <w:rPr>
                                <w:rFonts w:ascii="Helvetica" w:hAnsi="Helvetica" w:cs="Apple Chancery"/>
                                <w:b/>
                                <w:sz w:val="28"/>
                                <w:szCs w:val="28"/>
                              </w:rPr>
                              <w:t>Contact Person: Kevin Aslanian</w:t>
                            </w:r>
                          </w:p>
                          <w:p w14:paraId="01F28081" w14:textId="77777777" w:rsidR="000A273A" w:rsidRPr="00082E0D" w:rsidRDefault="000A273A" w:rsidP="000A27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82E0D">
                              <w:rPr>
                                <w:rFonts w:ascii="Helvetica" w:hAnsi="Helvetica" w:cs="Helvetica"/>
                                <w:color w:val="0F1492"/>
                                <w:sz w:val="20"/>
                              </w:rPr>
                              <w:t>Coalition of California Welfare Rights Organizations, Inc.</w:t>
                            </w:r>
                          </w:p>
                          <w:p w14:paraId="4F38747C" w14:textId="77777777" w:rsidR="000A273A" w:rsidRPr="00082E0D" w:rsidRDefault="000A273A" w:rsidP="000A27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82E0D">
                              <w:rPr>
                                <w:rFonts w:ascii="Helvetica" w:hAnsi="Helvetica" w:cs="Helvetica"/>
                                <w:color w:val="0F1492"/>
                                <w:sz w:val="20"/>
                              </w:rPr>
                              <w:t>1901 Alhambra Blvd.</w:t>
                            </w:r>
                            <w:r w:rsidRPr="00082E0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082E0D">
                              <w:rPr>
                                <w:rFonts w:ascii="Helvetica" w:hAnsi="Helvetica" w:cs="Helvetica"/>
                                <w:color w:val="0F1492"/>
                                <w:sz w:val="20"/>
                              </w:rPr>
                              <w:t>Sacramento, CA 95816-7012</w:t>
                            </w:r>
                          </w:p>
                          <w:p w14:paraId="43D9858D" w14:textId="77777777" w:rsidR="000A273A" w:rsidRPr="00082E0D" w:rsidRDefault="000A273A" w:rsidP="000A27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color w:val="0F1492"/>
                                <w:sz w:val="20"/>
                              </w:rPr>
                            </w:pPr>
                            <w:r w:rsidRPr="00082E0D">
                              <w:rPr>
                                <w:rFonts w:ascii="Helvetica" w:hAnsi="Helvetica" w:cs="Helvetica"/>
                                <w:color w:val="0F1492"/>
                                <w:sz w:val="20"/>
                              </w:rPr>
                              <w:t>Phone: (916) 736-0616 Fax (916) 736-2645 </w:t>
                            </w:r>
                            <w:r w:rsidRPr="00082E0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-- </w:t>
                            </w:r>
                            <w:r w:rsidRPr="00082E0D">
                              <w:rPr>
                                <w:rFonts w:ascii="Helvetica" w:hAnsi="Helvetica" w:cs="Helvetica"/>
                                <w:color w:val="0F1492"/>
                                <w:sz w:val="20"/>
                              </w:rPr>
                              <w:t>Cell (916) 712-0071</w:t>
                            </w:r>
                          </w:p>
                          <w:p w14:paraId="0AE54E2A" w14:textId="77777777" w:rsidR="000A273A" w:rsidRPr="00327903" w:rsidRDefault="000A273A" w:rsidP="000A273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082E0D">
                              <w:rPr>
                                <w:rFonts w:ascii="Helvetica" w:hAnsi="Helvetica"/>
                                <w:sz w:val="20"/>
                              </w:rPr>
                              <w:t xml:space="preserve">Email: </w:t>
                            </w:r>
                            <w:hyperlink r:id="rId5" w:history="1">
                              <w:r w:rsidRPr="00082E0D">
                                <w:rPr>
                                  <w:rFonts w:ascii="Helvetica" w:hAnsi="Helvetica" w:cs="Times"/>
                                  <w:color w:val="1F497D" w:themeColor="text2"/>
                                  <w:sz w:val="20"/>
                                </w:rPr>
                                <w:t>kevin.aslanian@ccwro.org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9.9pt;margin-top:52.9pt;width:33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" filled="f" stroked="f">
                <v:textbox inset=",7.2pt,,7.2pt">
                  <w:txbxContent>
                    <w:p w14:paraId="12A2931D" w14:textId="77777777" w:rsidR="000A273A" w:rsidRPr="00327903" w:rsidRDefault="000A273A" w:rsidP="000A273A">
                      <w:pPr>
                        <w:rPr>
                          <w:rFonts w:ascii="Helvetica" w:hAnsi="Helvetica" w:cs="Arial"/>
                          <w:sz w:val="28"/>
                          <w:szCs w:val="28"/>
                        </w:rPr>
                      </w:pPr>
                      <w:r w:rsidRPr="00327903">
                        <w:rPr>
                          <w:rFonts w:ascii="Helvetica" w:hAnsi="Helvetica" w:cs="Apple Chancery"/>
                          <w:b/>
                          <w:sz w:val="28"/>
                          <w:szCs w:val="28"/>
                        </w:rPr>
                        <w:t>Contact Person: Kevin Aslanian</w:t>
                      </w:r>
                    </w:p>
                    <w:p w14:paraId="01F28081" w14:textId="77777777" w:rsidR="000A273A" w:rsidRPr="00082E0D" w:rsidRDefault="000A273A" w:rsidP="000A27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 w:rsidRPr="00082E0D">
                        <w:rPr>
                          <w:rFonts w:ascii="Helvetica" w:hAnsi="Helvetica" w:cs="Helvetica"/>
                          <w:color w:val="0F1492"/>
                          <w:sz w:val="20"/>
                        </w:rPr>
                        <w:t>Coalition of California Welfare Rights Organizations, Inc.</w:t>
                      </w:r>
                    </w:p>
                    <w:p w14:paraId="4F38747C" w14:textId="77777777" w:rsidR="000A273A" w:rsidRPr="00082E0D" w:rsidRDefault="000A273A" w:rsidP="000A27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 w:rsidRPr="00082E0D">
                        <w:rPr>
                          <w:rFonts w:ascii="Helvetica" w:hAnsi="Helvetica" w:cs="Helvetica"/>
                          <w:color w:val="0F1492"/>
                          <w:sz w:val="20"/>
                        </w:rPr>
                        <w:t>1901 Alhambra Blvd.</w:t>
                      </w:r>
                      <w:r w:rsidRPr="00082E0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082E0D">
                        <w:rPr>
                          <w:rFonts w:ascii="Helvetica" w:hAnsi="Helvetica" w:cs="Helvetica"/>
                          <w:color w:val="0F1492"/>
                          <w:sz w:val="20"/>
                        </w:rPr>
                        <w:t>Sacramento, CA 95816-7012</w:t>
                      </w:r>
                    </w:p>
                    <w:p w14:paraId="43D9858D" w14:textId="77777777" w:rsidR="000A273A" w:rsidRPr="00082E0D" w:rsidRDefault="000A273A" w:rsidP="000A27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color w:val="0F1492"/>
                          <w:sz w:val="20"/>
                        </w:rPr>
                      </w:pPr>
                      <w:r w:rsidRPr="00082E0D">
                        <w:rPr>
                          <w:rFonts w:ascii="Helvetica" w:hAnsi="Helvetica" w:cs="Helvetica"/>
                          <w:color w:val="0F1492"/>
                          <w:sz w:val="20"/>
                        </w:rPr>
                        <w:t>Phone: (916) 736-0616 Fax (916) 736-2645 </w:t>
                      </w:r>
                      <w:r w:rsidRPr="00082E0D">
                        <w:rPr>
                          <w:rFonts w:ascii="Times New Roman" w:hAnsi="Times New Roman"/>
                          <w:sz w:val="20"/>
                        </w:rPr>
                        <w:t xml:space="preserve">-- </w:t>
                      </w:r>
                      <w:r w:rsidRPr="00082E0D">
                        <w:rPr>
                          <w:rFonts w:ascii="Helvetica" w:hAnsi="Helvetica" w:cs="Helvetica"/>
                          <w:color w:val="0F1492"/>
                          <w:sz w:val="20"/>
                        </w:rPr>
                        <w:t>Cell (916) 712-0071</w:t>
                      </w:r>
                    </w:p>
                    <w:p w14:paraId="0AE54E2A" w14:textId="77777777" w:rsidR="000A273A" w:rsidRPr="00327903" w:rsidRDefault="000A273A" w:rsidP="000A273A">
                      <w:pPr>
                        <w:rPr>
                          <w:rFonts w:ascii="Helvetica" w:hAnsi="Helvetica"/>
                        </w:rPr>
                      </w:pPr>
                      <w:r w:rsidRPr="00082E0D">
                        <w:rPr>
                          <w:rFonts w:ascii="Helvetica" w:hAnsi="Helvetica"/>
                          <w:sz w:val="20"/>
                        </w:rPr>
                        <w:t xml:space="preserve">Email: </w:t>
                      </w:r>
                      <w:hyperlink r:id="rId6" w:history="1">
                        <w:r w:rsidRPr="00082E0D">
                          <w:rPr>
                            <w:rFonts w:ascii="Helvetica" w:hAnsi="Helvetica" w:cs="Times"/>
                            <w:color w:val="1F497D" w:themeColor="text2"/>
                            <w:sz w:val="20"/>
                          </w:rPr>
                          <w:t>kevin.aslanian@ccwro.org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0A273A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3E1EA" wp14:editId="6A2E8321">
                <wp:simplePos x="0" y="0"/>
                <wp:positionH relativeFrom="column">
                  <wp:posOffset>4509135</wp:posOffset>
                </wp:positionH>
                <wp:positionV relativeFrom="paragraph">
                  <wp:posOffset>163195</wp:posOffset>
                </wp:positionV>
                <wp:extent cx="1143000" cy="13716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AA60" w14:textId="77777777" w:rsidR="000A273A" w:rsidRDefault="000A273A" w:rsidP="000A273A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 wp14:anchorId="058E7147" wp14:editId="449C5A01">
                                  <wp:extent cx="717550" cy="1132205"/>
                                  <wp:effectExtent l="0" t="0" r="0" b="10795"/>
                                  <wp:docPr id="17" name="Picture 1" descr="Description: CCWR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CWR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113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355.05pt;margin-top:12.85pt;width:90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" filled="f" stroked="f">
                <v:textbox>
                  <w:txbxContent>
                    <w:p w14:paraId="4CA8AA60" w14:textId="77777777" w:rsidR="000A273A" w:rsidRDefault="000A273A" w:rsidP="000A273A">
                      <w:r>
                        <w:rPr>
                          <w:b/>
                          <w:noProof/>
                          <w:sz w:val="28"/>
                          <w:szCs w:val="28"/>
                          <w:lang w:eastAsia="en-US"/>
                        </w:rPr>
                        <w:drawing>
                          <wp:inline distT="0" distB="0" distL="0" distR="0" wp14:anchorId="058E7147" wp14:editId="449C5A01">
                            <wp:extent cx="717550" cy="1132205"/>
                            <wp:effectExtent l="0" t="0" r="0" b="10795"/>
                            <wp:docPr id="17" name="Picture 1" descr="Description: CCWR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CWR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0" cy="1132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134A" w:rsidRPr="000523C3" w:rsidSect="00146F48">
      <w:footerReference w:type="even" r:id="rId8"/>
      <w:footerReference w:type="default" r:id="rId9"/>
      <w:pgSz w:w="12240" w:h="15840"/>
      <w:pgMar w:top="1440" w:right="126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2501F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980E0" w14:textId="77777777" w:rsidR="00BF794C" w:rsidRDefault="000523C3" w:rsidP="009617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1DCD5" w14:textId="77777777" w:rsidR="00BF794C" w:rsidRDefault="000523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6B0D" w14:textId="77777777" w:rsidR="00BF794C" w:rsidRDefault="000523C3" w:rsidP="009617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92A4BF" w14:textId="77777777" w:rsidR="00BF794C" w:rsidRDefault="000523C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3A"/>
    <w:rsid w:val="000523C3"/>
    <w:rsid w:val="000A273A"/>
    <w:rsid w:val="00CF13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728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3A"/>
    <w:rPr>
      <w:rFonts w:ascii="Cambria" w:eastAsia="ＭＳ 明朝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34A"/>
    <w:rPr>
      <w:rFonts w:ascii="Lucida Grande" w:eastAsiaTheme="minorEastAsia" w:hAnsi="Lucida Grande" w:cstheme="min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2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73A"/>
    <w:rPr>
      <w:rFonts w:ascii="Cambria" w:eastAsia="ＭＳ 明朝" w:hAnsi="Cambria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A27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3A"/>
    <w:rPr>
      <w:rFonts w:ascii="Cambria" w:eastAsia="ＭＳ 明朝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34A"/>
    <w:rPr>
      <w:rFonts w:ascii="Lucida Grande" w:eastAsiaTheme="minorEastAsia" w:hAnsi="Lucida Grande" w:cstheme="min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2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73A"/>
    <w:rPr>
      <w:rFonts w:ascii="Cambria" w:eastAsia="ＭＳ 明朝" w:hAnsi="Cambria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A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vin.aslanian@ccwro.org" TargetMode="External"/><Relationship Id="rId6" Type="http://schemas.openxmlformats.org/officeDocument/2006/relationships/hyperlink" Target="mailto:kevin.aslanian@ccwro.org" TargetMode="Externa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Macintosh Word</Application>
  <DocSecurity>0</DocSecurity>
  <Lines>8</Lines>
  <Paragraphs>2</Paragraphs>
  <ScaleCrop>false</ScaleCrop>
  <Company>Coalition of Caliifornia Welfare Rights Organizatio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Aslanian</dc:creator>
  <cp:keywords/>
  <dc:description/>
  <cp:lastModifiedBy>Kevin Aslanian</cp:lastModifiedBy>
  <cp:revision>2</cp:revision>
  <dcterms:created xsi:type="dcterms:W3CDTF">2014-04-24T02:38:00Z</dcterms:created>
  <dcterms:modified xsi:type="dcterms:W3CDTF">2014-04-24T02:39:00Z</dcterms:modified>
</cp:coreProperties>
</file>