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E9E8E" w14:textId="4DA2E663" w:rsidR="00D414D2" w:rsidRPr="00002403" w:rsidRDefault="00DC678E" w:rsidP="00D414D2">
      <w:pPr>
        <w:jc w:val="right"/>
        <w:rPr>
          <w:rFonts w:ascii="Century Gothic" w:hAnsi="Century Gothic"/>
          <w:b/>
          <w:bCs/>
          <w:sz w:val="24"/>
          <w:szCs w:val="24"/>
        </w:rPr>
      </w:pPr>
      <w:r w:rsidRPr="00002403">
        <w:rPr>
          <w:rFonts w:ascii="Century Gothic" w:hAnsi="Century Gothic"/>
          <w:b/>
          <w:bCs/>
          <w:noProof/>
          <w:sz w:val="24"/>
          <w:szCs w:val="24"/>
        </w:rPr>
        <w:drawing>
          <wp:inline distT="0" distB="0" distL="0" distR="0" wp14:anchorId="12497D48" wp14:editId="2857F985">
            <wp:extent cx="914400" cy="1549400"/>
            <wp:effectExtent l="0" t="0" r="0" b="0"/>
            <wp:docPr id="9" name="Picture 9"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Map&#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914400" cy="1549400"/>
                    </a:xfrm>
                    <a:prstGeom prst="rect">
                      <a:avLst/>
                    </a:prstGeom>
                  </pic:spPr>
                </pic:pic>
              </a:graphicData>
            </a:graphic>
          </wp:inline>
        </w:drawing>
      </w:r>
    </w:p>
    <w:p w14:paraId="16AEB151" w14:textId="654D1DF6" w:rsidR="00420833" w:rsidRPr="00002403" w:rsidRDefault="00420833" w:rsidP="00F1181E">
      <w:pPr>
        <w:jc w:val="center"/>
        <w:rPr>
          <w:rFonts w:ascii="Century Gothic" w:hAnsi="Century Gothic"/>
          <w:b/>
          <w:bCs/>
          <w:sz w:val="24"/>
          <w:szCs w:val="24"/>
        </w:rPr>
      </w:pPr>
      <w:r w:rsidRPr="00002403">
        <w:rPr>
          <w:rFonts w:ascii="Century Gothic" w:hAnsi="Century Gothic"/>
          <w:b/>
          <w:bCs/>
          <w:sz w:val="24"/>
          <w:szCs w:val="24"/>
        </w:rPr>
        <w:t>2021-2022</w:t>
      </w:r>
      <w:r w:rsidR="00D414D2" w:rsidRPr="00002403">
        <w:rPr>
          <w:rFonts w:ascii="Century Gothic" w:hAnsi="Century Gothic"/>
          <w:b/>
          <w:bCs/>
          <w:sz w:val="24"/>
          <w:szCs w:val="24"/>
        </w:rPr>
        <w:t xml:space="preserve"> CalWORKs</w:t>
      </w:r>
    </w:p>
    <w:p w14:paraId="7CE20DED" w14:textId="2A944F30" w:rsidR="005162EA" w:rsidRPr="00002403" w:rsidRDefault="00420833" w:rsidP="00F1181E">
      <w:pPr>
        <w:jc w:val="center"/>
        <w:rPr>
          <w:rFonts w:ascii="Century Gothic" w:hAnsi="Century Gothic"/>
          <w:b/>
          <w:bCs/>
          <w:sz w:val="24"/>
          <w:szCs w:val="24"/>
        </w:rPr>
      </w:pPr>
      <w:r w:rsidRPr="00002403">
        <w:rPr>
          <w:rFonts w:ascii="Century Gothic" w:hAnsi="Century Gothic"/>
          <w:b/>
          <w:bCs/>
          <w:sz w:val="24"/>
          <w:szCs w:val="24"/>
        </w:rPr>
        <w:t>Trailer Bill Analysis</w:t>
      </w:r>
    </w:p>
    <w:p w14:paraId="51ADB895" w14:textId="108EFDCE" w:rsidR="005162EA" w:rsidRPr="00002403" w:rsidRDefault="005162EA">
      <w:pPr>
        <w:rPr>
          <w:rFonts w:ascii="Century Gothic" w:hAnsi="Century Gothic"/>
          <w:sz w:val="24"/>
          <w:szCs w:val="24"/>
        </w:rPr>
      </w:pPr>
    </w:p>
    <w:p w14:paraId="522E8E78" w14:textId="77777777" w:rsidR="008D14F1" w:rsidRPr="00002403" w:rsidRDefault="008D14F1" w:rsidP="00386103">
      <w:pPr>
        <w:pBdr>
          <w:top w:val="single" w:sz="4" w:space="1" w:color="auto"/>
          <w:left w:val="single" w:sz="4" w:space="4" w:color="auto"/>
          <w:bottom w:val="single" w:sz="4" w:space="1" w:color="auto"/>
          <w:right w:val="single" w:sz="4" w:space="4" w:color="auto"/>
        </w:pBdr>
        <w:shd w:val="clear" w:color="auto" w:fill="DEEAF6" w:themeFill="accent5" w:themeFillTint="33"/>
        <w:jc w:val="center"/>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 xml:space="preserve">AB 135, Chapter 85, Statutes of 2021 &amp; </w:t>
      </w:r>
    </w:p>
    <w:p w14:paraId="58AB7ADC" w14:textId="3D5D6FF4" w:rsidR="005162EA" w:rsidRPr="00002403" w:rsidRDefault="008D14F1" w:rsidP="00386103">
      <w:pPr>
        <w:pBdr>
          <w:top w:val="single" w:sz="4" w:space="1" w:color="auto"/>
          <w:left w:val="single" w:sz="4" w:space="4" w:color="auto"/>
          <w:bottom w:val="single" w:sz="4" w:space="1" w:color="auto"/>
          <w:right w:val="single" w:sz="4" w:space="4" w:color="auto"/>
        </w:pBdr>
        <w:shd w:val="clear" w:color="auto" w:fill="DEEAF6" w:themeFill="accent5" w:themeFillTint="33"/>
        <w:jc w:val="center"/>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AB 153, Chapter 86, Statutes of 2021</w:t>
      </w:r>
    </w:p>
    <w:p w14:paraId="098BF359" w14:textId="590342F2" w:rsidR="005162EA" w:rsidRPr="00002403" w:rsidRDefault="005162EA" w:rsidP="00420833">
      <w:pPr>
        <w:jc w:val="center"/>
        <w:rPr>
          <w:rFonts w:ascii="Century Gothic" w:hAnsi="Century Gothic"/>
          <w:sz w:val="24"/>
          <w:szCs w:val="24"/>
        </w:rPr>
      </w:pPr>
    </w:p>
    <w:p w14:paraId="6D2C1ECB" w14:textId="242A9ED3" w:rsidR="005162EA" w:rsidRPr="00002403" w:rsidRDefault="00420833" w:rsidP="00420833">
      <w:pPr>
        <w:jc w:val="center"/>
        <w:rPr>
          <w:rFonts w:ascii="Century Gothic" w:hAnsi="Century Gothic"/>
          <w:sz w:val="24"/>
          <w:szCs w:val="24"/>
        </w:rPr>
      </w:pPr>
      <w:r w:rsidRPr="00002403">
        <w:rPr>
          <w:rFonts w:ascii="Century Gothic" w:hAnsi="Century Gothic"/>
          <w:sz w:val="24"/>
          <w:szCs w:val="24"/>
        </w:rPr>
        <w:t>Contact Person: Kevin Aslanian</w:t>
      </w:r>
    </w:p>
    <w:p w14:paraId="121BCF82" w14:textId="05F3E908" w:rsidR="00420833" w:rsidRPr="00002403" w:rsidRDefault="00464470" w:rsidP="00420833">
      <w:pPr>
        <w:jc w:val="center"/>
        <w:rPr>
          <w:rFonts w:ascii="Century Gothic" w:hAnsi="Century Gothic"/>
          <w:sz w:val="24"/>
          <w:szCs w:val="24"/>
        </w:rPr>
      </w:pPr>
      <w:hyperlink r:id="rId8" w:history="1">
        <w:r w:rsidR="00420833" w:rsidRPr="00002403">
          <w:rPr>
            <w:rStyle w:val="Hyperlink"/>
            <w:rFonts w:ascii="Century Gothic" w:hAnsi="Century Gothic"/>
            <w:sz w:val="24"/>
            <w:szCs w:val="24"/>
          </w:rPr>
          <w:t>kevin.aslanian@ccwro.org</w:t>
        </w:r>
      </w:hyperlink>
    </w:p>
    <w:p w14:paraId="1D8E5DC7" w14:textId="1165815E" w:rsidR="00420833" w:rsidRPr="00002403" w:rsidRDefault="00420833" w:rsidP="00420833">
      <w:pPr>
        <w:jc w:val="center"/>
        <w:rPr>
          <w:rFonts w:ascii="Century Gothic" w:hAnsi="Century Gothic"/>
          <w:sz w:val="24"/>
          <w:szCs w:val="24"/>
        </w:rPr>
      </w:pPr>
      <w:r w:rsidRPr="00002403">
        <w:rPr>
          <w:rFonts w:ascii="Century Gothic" w:hAnsi="Century Gothic"/>
          <w:sz w:val="24"/>
          <w:szCs w:val="24"/>
        </w:rPr>
        <w:t>916-712-0071</w:t>
      </w:r>
    </w:p>
    <w:p w14:paraId="16D69222" w14:textId="40B0ED6E" w:rsidR="005162EA" w:rsidRPr="00002403" w:rsidRDefault="005162EA" w:rsidP="00420833">
      <w:pPr>
        <w:jc w:val="center"/>
        <w:rPr>
          <w:rFonts w:ascii="Century Gothic" w:hAnsi="Century Gothic"/>
          <w:sz w:val="24"/>
          <w:szCs w:val="24"/>
        </w:rPr>
      </w:pPr>
    </w:p>
    <w:p w14:paraId="4A709B5F" w14:textId="3FDA1266" w:rsidR="005162EA" w:rsidRPr="00002403" w:rsidRDefault="00420833" w:rsidP="00420833">
      <w:pPr>
        <w:jc w:val="center"/>
        <w:rPr>
          <w:rFonts w:ascii="Century Gothic" w:hAnsi="Century Gothic"/>
          <w:b/>
          <w:bCs/>
          <w:sz w:val="24"/>
          <w:szCs w:val="24"/>
        </w:rPr>
      </w:pPr>
      <w:r w:rsidRPr="00002403">
        <w:rPr>
          <w:rFonts w:ascii="Century Gothic" w:hAnsi="Century Gothic"/>
          <w:b/>
          <w:bCs/>
          <w:sz w:val="24"/>
          <w:szCs w:val="24"/>
        </w:rPr>
        <w:t>Coalition of California Welfare Rights Organizations</w:t>
      </w:r>
    </w:p>
    <w:p w14:paraId="7D9F0AAE" w14:textId="5969B616" w:rsidR="00420833" w:rsidRPr="00002403" w:rsidRDefault="00420833" w:rsidP="00420833">
      <w:pPr>
        <w:jc w:val="center"/>
        <w:rPr>
          <w:rFonts w:ascii="Century Gothic" w:hAnsi="Century Gothic"/>
          <w:sz w:val="24"/>
          <w:szCs w:val="24"/>
        </w:rPr>
      </w:pPr>
    </w:p>
    <w:p w14:paraId="477B5404" w14:textId="138D3B65" w:rsidR="00420833" w:rsidRPr="00002403" w:rsidRDefault="00420833" w:rsidP="00386103">
      <w:pPr>
        <w:pBdr>
          <w:top w:val="single" w:sz="4" w:space="1" w:color="auto"/>
          <w:left w:val="single" w:sz="4" w:space="4" w:color="auto"/>
          <w:bottom w:val="single" w:sz="4" w:space="1" w:color="auto"/>
          <w:right w:val="single" w:sz="4" w:space="4" w:color="auto"/>
        </w:pBdr>
        <w:shd w:val="clear" w:color="auto" w:fill="DEEAF6" w:themeFill="accent5" w:themeFillTint="33"/>
        <w:jc w:val="center"/>
        <w:rPr>
          <w:rFonts w:ascii="Century Gothic" w:hAnsi="Century Gothic"/>
          <w:b/>
          <w:bCs/>
          <w:sz w:val="24"/>
          <w:szCs w:val="24"/>
        </w:rPr>
      </w:pPr>
      <w:r w:rsidRPr="00002403">
        <w:rPr>
          <w:rFonts w:ascii="Century Gothic" w:hAnsi="Century Gothic"/>
          <w:b/>
          <w:bCs/>
          <w:sz w:val="24"/>
          <w:szCs w:val="24"/>
        </w:rPr>
        <w:t>July 2021</w:t>
      </w:r>
    </w:p>
    <w:p w14:paraId="70C32D61" w14:textId="77777777" w:rsidR="005162EA" w:rsidRPr="00002403" w:rsidRDefault="005162EA">
      <w:pPr>
        <w:rPr>
          <w:rFonts w:ascii="Century Gothic" w:hAnsi="Century Gothic"/>
          <w:sz w:val="24"/>
          <w:szCs w:val="24"/>
        </w:rPr>
      </w:pPr>
    </w:p>
    <w:p w14:paraId="24370840" w14:textId="6E443DD0" w:rsidR="00896979" w:rsidRPr="00002403" w:rsidRDefault="00896979">
      <w:pPr>
        <w:rPr>
          <w:rFonts w:ascii="Century Gothic" w:hAnsi="Century Gothic"/>
          <w:sz w:val="24"/>
          <w:szCs w:val="24"/>
        </w:rPr>
      </w:pPr>
    </w:p>
    <w:p w14:paraId="3495A6FC" w14:textId="06904C8C" w:rsidR="00896979" w:rsidRPr="00002403" w:rsidRDefault="00122BE9" w:rsidP="00122BE9">
      <w:pPr>
        <w:pStyle w:val="Title"/>
        <w:tabs>
          <w:tab w:val="left" w:pos="5817"/>
        </w:tabs>
        <w:ind w:right="810"/>
        <w:rPr>
          <w:rFonts w:ascii="Century Gothic" w:hAnsi="Century Gothic"/>
          <w:sz w:val="24"/>
          <w:szCs w:val="24"/>
        </w:rPr>
      </w:pPr>
      <w:r w:rsidRPr="00002403">
        <w:rPr>
          <w:rFonts w:ascii="Century Gothic" w:hAnsi="Century Gothic"/>
          <w:noProof/>
          <w:sz w:val="24"/>
          <w:szCs w:val="24"/>
        </w:rPr>
        <mc:AlternateContent>
          <mc:Choice Requires="wps">
            <w:drawing>
              <wp:anchor distT="0" distB="0" distL="0" distR="0" simplePos="0" relativeHeight="251659264" behindDoc="1" locked="0" layoutInCell="1" allowOverlap="1" wp14:anchorId="7D60A097" wp14:editId="003025FA">
                <wp:simplePos x="0" y="0"/>
                <wp:positionH relativeFrom="page">
                  <wp:posOffset>611505</wp:posOffset>
                </wp:positionH>
                <wp:positionV relativeFrom="paragraph">
                  <wp:posOffset>296545</wp:posOffset>
                </wp:positionV>
                <wp:extent cx="6198870" cy="45085"/>
                <wp:effectExtent l="0" t="0" r="11430" b="18415"/>
                <wp:wrapTopAndBottom/>
                <wp:docPr id="1094"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98870" cy="45085"/>
                        </a:xfrm>
                        <a:custGeom>
                          <a:avLst/>
                          <a:gdLst>
                            <a:gd name="T0" fmla="*/ 0 w 6720"/>
                            <a:gd name="T1" fmla="*/ 2147483646 h 27"/>
                            <a:gd name="T2" fmla="*/ 2147483646 w 6720"/>
                            <a:gd name="T3" fmla="*/ 2147483646 h 27"/>
                            <a:gd name="T4" fmla="*/ 0 w 6720"/>
                            <a:gd name="T5" fmla="*/ 2147483646 h 27"/>
                            <a:gd name="T6" fmla="*/ 2147483646 w 6720"/>
                            <a:gd name="T7" fmla="*/ 2147483646 h 2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720" h="27">
                              <a:moveTo>
                                <a:pt x="0" y="0"/>
                              </a:moveTo>
                              <a:lnTo>
                                <a:pt x="6720" y="0"/>
                              </a:lnTo>
                              <a:moveTo>
                                <a:pt x="0" y="26"/>
                              </a:moveTo>
                              <a:lnTo>
                                <a:pt x="6720" y="26"/>
                              </a:lnTo>
                            </a:path>
                          </a:pathLst>
                        </a:custGeom>
                        <a:noFill/>
                        <a:ln w="84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CE6089" id="docshape1" o:spid="_x0000_s1026" style="position:absolute;margin-left:48.15pt;margin-top:23.35pt;width:488.1pt;height:3.5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720,2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" path="m,l6720,m,26r6720,e" filled="f" strokeweight=".23494mm">
                <v:path arrowok="t" o:connecttype="custom" o:connectlocs="0,2147483646;2147483646,2147483646;0,2147483646;2147483646,2147483646" o:connectangles="0,0,0,0"/>
                <w10:wrap type="topAndBottom" anchorx="page"/>
              </v:shape>
            </w:pict>
          </mc:Fallback>
        </mc:AlternateContent>
      </w:r>
      <w:r w:rsidR="00896979" w:rsidRPr="00002403">
        <w:rPr>
          <w:rFonts w:ascii="Century Gothic" w:hAnsi="Century Gothic"/>
          <w:sz w:val="24"/>
          <w:szCs w:val="24"/>
        </w:rPr>
        <w:t>ASSEMBLY</w:t>
      </w:r>
      <w:r w:rsidR="00896979" w:rsidRPr="00002403">
        <w:rPr>
          <w:rFonts w:ascii="Century Gothic" w:hAnsi="Century Gothic"/>
          <w:spacing w:val="-11"/>
          <w:sz w:val="24"/>
          <w:szCs w:val="24"/>
        </w:rPr>
        <w:t xml:space="preserve"> </w:t>
      </w:r>
      <w:r w:rsidR="00896979" w:rsidRPr="00002403">
        <w:rPr>
          <w:rFonts w:ascii="Century Gothic" w:hAnsi="Century Gothic"/>
          <w:sz w:val="24"/>
          <w:szCs w:val="24"/>
        </w:rPr>
        <w:t>BILL</w:t>
      </w:r>
      <w:r w:rsidR="00896979" w:rsidRPr="00002403">
        <w:rPr>
          <w:rFonts w:ascii="Century Gothic" w:hAnsi="Century Gothic"/>
          <w:sz w:val="24"/>
          <w:szCs w:val="24"/>
        </w:rPr>
        <w:tab/>
        <w:t>No.</w:t>
      </w:r>
      <w:r w:rsidR="00896979" w:rsidRPr="00002403">
        <w:rPr>
          <w:rFonts w:ascii="Century Gothic" w:hAnsi="Century Gothic"/>
          <w:spacing w:val="-2"/>
          <w:sz w:val="24"/>
          <w:szCs w:val="24"/>
        </w:rPr>
        <w:t xml:space="preserve"> </w:t>
      </w:r>
      <w:r w:rsidR="00896979" w:rsidRPr="00002403">
        <w:rPr>
          <w:rFonts w:ascii="Century Gothic" w:hAnsi="Century Gothic"/>
          <w:sz w:val="24"/>
          <w:szCs w:val="24"/>
        </w:rPr>
        <w:t>135</w:t>
      </w:r>
    </w:p>
    <w:p w14:paraId="7E22B5EF" w14:textId="2CA15940" w:rsidR="00896979" w:rsidRPr="00002403" w:rsidRDefault="00896979" w:rsidP="005162EA">
      <w:pPr>
        <w:pStyle w:val="BodyText"/>
        <w:spacing w:before="5" w:line="240" w:lineRule="auto"/>
        <w:ind w:left="0" w:firstLine="0"/>
        <w:rPr>
          <w:rFonts w:ascii="Century Gothic" w:hAnsi="Century Gothic"/>
          <w:b/>
        </w:rPr>
      </w:pPr>
    </w:p>
    <w:p w14:paraId="14AA9B3F" w14:textId="49F01FA6" w:rsidR="00896979" w:rsidRPr="00002403" w:rsidRDefault="00896979" w:rsidP="00122BE9">
      <w:pPr>
        <w:spacing w:line="225" w:lineRule="auto"/>
        <w:ind w:left="400" w:right="-90" w:hanging="240"/>
        <w:jc w:val="both"/>
        <w:rPr>
          <w:rFonts w:ascii="Century Gothic" w:hAnsi="Century Gothic"/>
          <w:b/>
          <w:sz w:val="24"/>
          <w:szCs w:val="24"/>
        </w:rPr>
      </w:pPr>
      <w:r w:rsidRPr="00002403">
        <w:rPr>
          <w:rFonts w:ascii="Century Gothic" w:hAnsi="Century Gothic"/>
          <w:b/>
          <w:sz w:val="24"/>
          <w:szCs w:val="24"/>
        </w:rPr>
        <w:t>Introduced by Committee on Budget (Assembly Members Ting</w:t>
      </w:r>
      <w:r w:rsidRPr="00002403">
        <w:rPr>
          <w:rFonts w:ascii="Century Gothic" w:hAnsi="Century Gothic"/>
          <w:b/>
          <w:spacing w:val="1"/>
          <w:sz w:val="24"/>
          <w:szCs w:val="24"/>
        </w:rPr>
        <w:t xml:space="preserve"> </w:t>
      </w:r>
      <w:r w:rsidRPr="00002403">
        <w:rPr>
          <w:rFonts w:ascii="Century Gothic" w:hAnsi="Century Gothic"/>
          <w:b/>
          <w:sz w:val="24"/>
          <w:szCs w:val="24"/>
        </w:rPr>
        <w:t xml:space="preserve">(Chair), </w:t>
      </w:r>
      <w:proofErr w:type="spellStart"/>
      <w:r w:rsidRPr="00002403">
        <w:rPr>
          <w:rFonts w:ascii="Century Gothic" w:hAnsi="Century Gothic"/>
          <w:b/>
          <w:sz w:val="24"/>
          <w:szCs w:val="24"/>
        </w:rPr>
        <w:t>Arambula</w:t>
      </w:r>
      <w:proofErr w:type="spellEnd"/>
      <w:r w:rsidRPr="00002403">
        <w:rPr>
          <w:rFonts w:ascii="Century Gothic" w:hAnsi="Century Gothic"/>
          <w:b/>
          <w:sz w:val="24"/>
          <w:szCs w:val="24"/>
        </w:rPr>
        <w:t>, Bennett, Bloom, Carrillo, Chiu, Cooper,</w:t>
      </w:r>
      <w:r w:rsidRPr="00002403">
        <w:rPr>
          <w:rFonts w:ascii="Century Gothic" w:hAnsi="Century Gothic"/>
          <w:b/>
          <w:spacing w:val="1"/>
          <w:sz w:val="24"/>
          <w:szCs w:val="24"/>
        </w:rPr>
        <w:t xml:space="preserve"> </w:t>
      </w:r>
      <w:r w:rsidRPr="00002403">
        <w:rPr>
          <w:rFonts w:ascii="Century Gothic" w:hAnsi="Century Gothic"/>
          <w:b/>
          <w:spacing w:val="-4"/>
          <w:sz w:val="24"/>
          <w:szCs w:val="24"/>
        </w:rPr>
        <w:t>Frazier,</w:t>
      </w:r>
      <w:r w:rsidRPr="00002403">
        <w:rPr>
          <w:rFonts w:ascii="Century Gothic" w:hAnsi="Century Gothic"/>
          <w:b/>
          <w:spacing w:val="-18"/>
          <w:sz w:val="24"/>
          <w:szCs w:val="24"/>
        </w:rPr>
        <w:t xml:space="preserve"> </w:t>
      </w:r>
      <w:r w:rsidRPr="00002403">
        <w:rPr>
          <w:rFonts w:ascii="Century Gothic" w:hAnsi="Century Gothic"/>
          <w:b/>
          <w:spacing w:val="-4"/>
          <w:sz w:val="24"/>
          <w:szCs w:val="24"/>
        </w:rPr>
        <w:t>Friedman,</w:t>
      </w:r>
      <w:r w:rsidRPr="00002403">
        <w:rPr>
          <w:rFonts w:ascii="Century Gothic" w:hAnsi="Century Gothic"/>
          <w:b/>
          <w:spacing w:val="-18"/>
          <w:sz w:val="24"/>
          <w:szCs w:val="24"/>
        </w:rPr>
        <w:t xml:space="preserve"> </w:t>
      </w:r>
      <w:r w:rsidRPr="00002403">
        <w:rPr>
          <w:rFonts w:ascii="Century Gothic" w:hAnsi="Century Gothic"/>
          <w:b/>
          <w:spacing w:val="-4"/>
          <w:sz w:val="24"/>
          <w:szCs w:val="24"/>
        </w:rPr>
        <w:t>Cristina</w:t>
      </w:r>
      <w:r w:rsidRPr="00002403">
        <w:rPr>
          <w:rFonts w:ascii="Century Gothic" w:hAnsi="Century Gothic"/>
          <w:b/>
          <w:spacing w:val="-18"/>
          <w:sz w:val="24"/>
          <w:szCs w:val="24"/>
        </w:rPr>
        <w:t xml:space="preserve"> </w:t>
      </w:r>
      <w:r w:rsidRPr="00002403">
        <w:rPr>
          <w:rFonts w:ascii="Century Gothic" w:hAnsi="Century Gothic"/>
          <w:b/>
          <w:spacing w:val="-4"/>
          <w:sz w:val="24"/>
          <w:szCs w:val="24"/>
        </w:rPr>
        <w:t>Garcia,</w:t>
      </w:r>
      <w:r w:rsidRPr="00002403">
        <w:rPr>
          <w:rFonts w:ascii="Century Gothic" w:hAnsi="Century Gothic"/>
          <w:b/>
          <w:spacing w:val="-18"/>
          <w:sz w:val="24"/>
          <w:szCs w:val="24"/>
        </w:rPr>
        <w:t xml:space="preserve"> </w:t>
      </w:r>
      <w:r w:rsidRPr="00002403">
        <w:rPr>
          <w:rFonts w:ascii="Century Gothic" w:hAnsi="Century Gothic"/>
          <w:b/>
          <w:spacing w:val="-4"/>
          <w:sz w:val="24"/>
          <w:szCs w:val="24"/>
        </w:rPr>
        <w:t>Jones-Sawyer,</w:t>
      </w:r>
      <w:r w:rsidRPr="00002403">
        <w:rPr>
          <w:rFonts w:ascii="Century Gothic" w:hAnsi="Century Gothic"/>
          <w:b/>
          <w:spacing w:val="-18"/>
          <w:sz w:val="24"/>
          <w:szCs w:val="24"/>
        </w:rPr>
        <w:t xml:space="preserve"> </w:t>
      </w:r>
      <w:r w:rsidRPr="00002403">
        <w:rPr>
          <w:rFonts w:ascii="Century Gothic" w:hAnsi="Century Gothic"/>
          <w:b/>
          <w:spacing w:val="-3"/>
          <w:sz w:val="24"/>
          <w:szCs w:val="24"/>
        </w:rPr>
        <w:t>Lee,</w:t>
      </w:r>
      <w:r w:rsidRPr="00002403">
        <w:rPr>
          <w:rFonts w:ascii="Century Gothic" w:hAnsi="Century Gothic"/>
          <w:b/>
          <w:spacing w:val="-18"/>
          <w:sz w:val="24"/>
          <w:szCs w:val="24"/>
        </w:rPr>
        <w:t xml:space="preserve"> </w:t>
      </w:r>
      <w:proofErr w:type="gramStart"/>
      <w:r w:rsidRPr="00002403">
        <w:rPr>
          <w:rFonts w:ascii="Century Gothic" w:hAnsi="Century Gothic"/>
          <w:b/>
          <w:spacing w:val="-3"/>
          <w:sz w:val="24"/>
          <w:szCs w:val="24"/>
        </w:rPr>
        <w:t>McCarty,</w:t>
      </w:r>
      <w:r w:rsidR="00F1181E" w:rsidRPr="00002403">
        <w:rPr>
          <w:rFonts w:ascii="Century Gothic" w:hAnsi="Century Gothic"/>
          <w:b/>
          <w:spacing w:val="-3"/>
          <w:sz w:val="24"/>
          <w:szCs w:val="24"/>
        </w:rPr>
        <w:t xml:space="preserve"> </w:t>
      </w:r>
      <w:r w:rsidRPr="00002403">
        <w:rPr>
          <w:rFonts w:ascii="Century Gothic" w:hAnsi="Century Gothic"/>
          <w:b/>
          <w:spacing w:val="-58"/>
          <w:sz w:val="24"/>
          <w:szCs w:val="24"/>
        </w:rPr>
        <w:t xml:space="preserve"> </w:t>
      </w:r>
      <w:r w:rsidRPr="00002403">
        <w:rPr>
          <w:rFonts w:ascii="Century Gothic" w:hAnsi="Century Gothic"/>
          <w:b/>
          <w:spacing w:val="-2"/>
          <w:sz w:val="24"/>
          <w:szCs w:val="24"/>
        </w:rPr>
        <w:t>Medina</w:t>
      </w:r>
      <w:proofErr w:type="gramEnd"/>
      <w:r w:rsidRPr="00002403">
        <w:rPr>
          <w:rFonts w:ascii="Century Gothic" w:hAnsi="Century Gothic"/>
          <w:b/>
          <w:spacing w:val="-2"/>
          <w:sz w:val="24"/>
          <w:szCs w:val="24"/>
        </w:rPr>
        <w:t>,</w:t>
      </w:r>
      <w:r w:rsidRPr="00002403">
        <w:rPr>
          <w:rFonts w:ascii="Century Gothic" w:hAnsi="Century Gothic"/>
          <w:b/>
          <w:spacing w:val="-15"/>
          <w:sz w:val="24"/>
          <w:szCs w:val="24"/>
        </w:rPr>
        <w:t xml:space="preserve"> </w:t>
      </w:r>
      <w:r w:rsidRPr="00002403">
        <w:rPr>
          <w:rFonts w:ascii="Century Gothic" w:hAnsi="Century Gothic"/>
          <w:b/>
          <w:spacing w:val="-1"/>
          <w:sz w:val="24"/>
          <w:szCs w:val="24"/>
        </w:rPr>
        <w:t>Mullin,</w:t>
      </w:r>
      <w:r w:rsidRPr="00002403">
        <w:rPr>
          <w:rFonts w:ascii="Century Gothic" w:hAnsi="Century Gothic"/>
          <w:b/>
          <w:spacing w:val="-14"/>
          <w:sz w:val="24"/>
          <w:szCs w:val="24"/>
        </w:rPr>
        <w:t xml:space="preserve"> </w:t>
      </w:r>
      <w:r w:rsidRPr="00002403">
        <w:rPr>
          <w:rFonts w:ascii="Century Gothic" w:hAnsi="Century Gothic"/>
          <w:b/>
          <w:spacing w:val="-1"/>
          <w:sz w:val="24"/>
          <w:szCs w:val="24"/>
        </w:rPr>
        <w:t>Nazarian,</w:t>
      </w:r>
      <w:r w:rsidRPr="00002403">
        <w:rPr>
          <w:rFonts w:ascii="Century Gothic" w:hAnsi="Century Gothic"/>
          <w:b/>
          <w:spacing w:val="-14"/>
          <w:sz w:val="24"/>
          <w:szCs w:val="24"/>
        </w:rPr>
        <w:t xml:space="preserve"> </w:t>
      </w:r>
      <w:r w:rsidRPr="00002403">
        <w:rPr>
          <w:rFonts w:ascii="Century Gothic" w:hAnsi="Century Gothic"/>
          <w:b/>
          <w:spacing w:val="-1"/>
          <w:sz w:val="24"/>
          <w:szCs w:val="24"/>
        </w:rPr>
        <w:t>O’Donnell,</w:t>
      </w:r>
      <w:r w:rsidRPr="00002403">
        <w:rPr>
          <w:rFonts w:ascii="Century Gothic" w:hAnsi="Century Gothic"/>
          <w:b/>
          <w:spacing w:val="-14"/>
          <w:sz w:val="24"/>
          <w:szCs w:val="24"/>
        </w:rPr>
        <w:t xml:space="preserve"> </w:t>
      </w:r>
      <w:r w:rsidRPr="00002403">
        <w:rPr>
          <w:rFonts w:ascii="Century Gothic" w:hAnsi="Century Gothic"/>
          <w:b/>
          <w:spacing w:val="-1"/>
          <w:sz w:val="24"/>
          <w:szCs w:val="24"/>
        </w:rPr>
        <w:t>Ramos,</w:t>
      </w:r>
      <w:r w:rsidRPr="00002403">
        <w:rPr>
          <w:rFonts w:ascii="Century Gothic" w:hAnsi="Century Gothic"/>
          <w:b/>
          <w:spacing w:val="-15"/>
          <w:sz w:val="24"/>
          <w:szCs w:val="24"/>
        </w:rPr>
        <w:t xml:space="preserve"> </w:t>
      </w:r>
      <w:r w:rsidRPr="00002403">
        <w:rPr>
          <w:rFonts w:ascii="Century Gothic" w:hAnsi="Century Gothic"/>
          <w:b/>
          <w:spacing w:val="-1"/>
          <w:sz w:val="24"/>
          <w:szCs w:val="24"/>
        </w:rPr>
        <w:t>Reyes,</w:t>
      </w:r>
      <w:r w:rsidRPr="00002403">
        <w:rPr>
          <w:rFonts w:ascii="Century Gothic" w:hAnsi="Century Gothic"/>
          <w:b/>
          <w:spacing w:val="-14"/>
          <w:sz w:val="24"/>
          <w:szCs w:val="24"/>
        </w:rPr>
        <w:t xml:space="preserve"> </w:t>
      </w:r>
      <w:r w:rsidRPr="00002403">
        <w:rPr>
          <w:rFonts w:ascii="Century Gothic" w:hAnsi="Century Gothic"/>
          <w:b/>
          <w:spacing w:val="-1"/>
          <w:sz w:val="24"/>
          <w:szCs w:val="24"/>
        </w:rPr>
        <w:t>Luz</w:t>
      </w:r>
      <w:r w:rsidRPr="00002403">
        <w:rPr>
          <w:rFonts w:ascii="Century Gothic" w:hAnsi="Century Gothic"/>
          <w:b/>
          <w:spacing w:val="-14"/>
          <w:sz w:val="24"/>
          <w:szCs w:val="24"/>
        </w:rPr>
        <w:t xml:space="preserve"> </w:t>
      </w:r>
      <w:r w:rsidRPr="00002403">
        <w:rPr>
          <w:rFonts w:ascii="Century Gothic" w:hAnsi="Century Gothic"/>
          <w:b/>
          <w:spacing w:val="-1"/>
          <w:sz w:val="24"/>
          <w:szCs w:val="24"/>
        </w:rPr>
        <w:t>Rivas,</w:t>
      </w:r>
      <w:r w:rsidRPr="00002403">
        <w:rPr>
          <w:rFonts w:ascii="Century Gothic" w:hAnsi="Century Gothic"/>
          <w:b/>
          <w:spacing w:val="-58"/>
          <w:sz w:val="24"/>
          <w:szCs w:val="24"/>
        </w:rPr>
        <w:t xml:space="preserve"> </w:t>
      </w:r>
      <w:r w:rsidRPr="00002403">
        <w:rPr>
          <w:rFonts w:ascii="Century Gothic" w:hAnsi="Century Gothic"/>
          <w:b/>
          <w:sz w:val="24"/>
          <w:szCs w:val="24"/>
        </w:rPr>
        <w:t>Blanca</w:t>
      </w:r>
      <w:r w:rsidRPr="00002403">
        <w:rPr>
          <w:rFonts w:ascii="Century Gothic" w:hAnsi="Century Gothic"/>
          <w:b/>
          <w:spacing w:val="-1"/>
          <w:sz w:val="24"/>
          <w:szCs w:val="24"/>
        </w:rPr>
        <w:t xml:space="preserve"> </w:t>
      </w:r>
      <w:r w:rsidRPr="00002403">
        <w:rPr>
          <w:rFonts w:ascii="Century Gothic" w:hAnsi="Century Gothic"/>
          <w:b/>
          <w:sz w:val="24"/>
          <w:szCs w:val="24"/>
        </w:rPr>
        <w:t>Rubio,</w:t>
      </w:r>
      <w:r w:rsidRPr="00002403">
        <w:rPr>
          <w:rFonts w:ascii="Century Gothic" w:hAnsi="Century Gothic"/>
          <w:b/>
          <w:spacing w:val="-1"/>
          <w:sz w:val="24"/>
          <w:szCs w:val="24"/>
        </w:rPr>
        <w:t xml:space="preserve"> </w:t>
      </w:r>
      <w:r w:rsidRPr="00002403">
        <w:rPr>
          <w:rFonts w:ascii="Century Gothic" w:hAnsi="Century Gothic"/>
          <w:b/>
          <w:sz w:val="24"/>
          <w:szCs w:val="24"/>
        </w:rPr>
        <w:t>Stone,</w:t>
      </w:r>
      <w:r w:rsidRPr="00002403">
        <w:rPr>
          <w:rFonts w:ascii="Century Gothic" w:hAnsi="Century Gothic"/>
          <w:b/>
          <w:spacing w:val="-2"/>
          <w:sz w:val="24"/>
          <w:szCs w:val="24"/>
        </w:rPr>
        <w:t xml:space="preserve"> </w:t>
      </w:r>
      <w:r w:rsidRPr="00002403">
        <w:rPr>
          <w:rFonts w:ascii="Century Gothic" w:hAnsi="Century Gothic"/>
          <w:b/>
          <w:sz w:val="24"/>
          <w:szCs w:val="24"/>
        </w:rPr>
        <w:t>and</w:t>
      </w:r>
      <w:r w:rsidRPr="00002403">
        <w:rPr>
          <w:rFonts w:ascii="Century Gothic" w:hAnsi="Century Gothic"/>
          <w:b/>
          <w:spacing w:val="-7"/>
          <w:sz w:val="24"/>
          <w:szCs w:val="24"/>
        </w:rPr>
        <w:t xml:space="preserve"> </w:t>
      </w:r>
      <w:r w:rsidRPr="00002403">
        <w:rPr>
          <w:rFonts w:ascii="Century Gothic" w:hAnsi="Century Gothic"/>
          <w:b/>
          <w:sz w:val="24"/>
          <w:szCs w:val="24"/>
        </w:rPr>
        <w:t>Wood)</w:t>
      </w:r>
    </w:p>
    <w:p w14:paraId="72C00FB9" w14:textId="449CC546" w:rsidR="00896979" w:rsidRPr="00002403" w:rsidRDefault="00896979" w:rsidP="008D14F1">
      <w:pPr>
        <w:pStyle w:val="BodyText"/>
        <w:spacing w:before="1" w:line="240" w:lineRule="auto"/>
        <w:ind w:left="0" w:firstLine="0"/>
        <w:rPr>
          <w:rFonts w:ascii="Century Gothic" w:hAnsi="Century Gothic"/>
        </w:rPr>
      </w:pPr>
      <w:r w:rsidRPr="00002403">
        <w:rPr>
          <w:rFonts w:ascii="Century Gothic" w:hAnsi="Century Gothic"/>
          <w:noProof/>
        </w:rPr>
        <mc:AlternateContent>
          <mc:Choice Requires="wps">
            <w:drawing>
              <wp:anchor distT="0" distB="0" distL="0" distR="0" simplePos="0" relativeHeight="251660288" behindDoc="1" locked="0" layoutInCell="1" allowOverlap="1" wp14:anchorId="6599C894" wp14:editId="57B0B2E6">
                <wp:simplePos x="0" y="0"/>
                <wp:positionH relativeFrom="page">
                  <wp:posOffset>609600</wp:posOffset>
                </wp:positionH>
                <wp:positionV relativeFrom="paragraph">
                  <wp:posOffset>130175</wp:posOffset>
                </wp:positionV>
                <wp:extent cx="4267200" cy="17145"/>
                <wp:effectExtent l="0" t="0" r="12700" b="8255"/>
                <wp:wrapTopAndBottom/>
                <wp:docPr id="1093"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17145"/>
                        </a:xfrm>
                        <a:custGeom>
                          <a:avLst/>
                          <a:gdLst>
                            <a:gd name="T0" fmla="*/ 0 w 6720"/>
                            <a:gd name="T1" fmla="*/ 2147483646 h 27"/>
                            <a:gd name="T2" fmla="*/ 2147483646 w 6720"/>
                            <a:gd name="T3" fmla="*/ 2147483646 h 27"/>
                            <a:gd name="T4" fmla="*/ 0 w 6720"/>
                            <a:gd name="T5" fmla="*/ 2147483646 h 27"/>
                            <a:gd name="T6" fmla="*/ 2147483646 w 6720"/>
                            <a:gd name="T7" fmla="*/ 2147483646 h 2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720" h="27">
                              <a:moveTo>
                                <a:pt x="0" y="0"/>
                              </a:moveTo>
                              <a:lnTo>
                                <a:pt x="6720" y="0"/>
                              </a:lnTo>
                              <a:moveTo>
                                <a:pt x="0" y="26"/>
                              </a:moveTo>
                              <a:lnTo>
                                <a:pt x="6720" y="26"/>
                              </a:lnTo>
                            </a:path>
                          </a:pathLst>
                        </a:custGeom>
                        <a:noFill/>
                        <a:ln w="84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6ECD0" id="docshape2" o:spid="_x0000_s1026" style="position:absolute;margin-left:48pt;margin-top:10.25pt;width:336pt;height:1.3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720,2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" path="m,l6720,m,26r6720,e" filled="f" strokeweight=".23494mm">
                <v:path arrowok="t" o:connecttype="custom" o:connectlocs="0,2147483646;2147483646,2147483646;0,2147483646;2147483646,2147483646" o:connectangles="0,0,0,0"/>
                <w10:wrap type="topAndBottom" anchorx="page"/>
              </v:shape>
            </w:pict>
          </mc:Fallback>
        </mc:AlternateContent>
      </w:r>
    </w:p>
    <w:p w14:paraId="4D28285D" w14:textId="77777777" w:rsidR="00896979" w:rsidRPr="00002403" w:rsidRDefault="00896979" w:rsidP="00896979">
      <w:pPr>
        <w:ind w:left="2147"/>
        <w:rPr>
          <w:rFonts w:ascii="Century Gothic" w:hAnsi="Century Gothic"/>
          <w:sz w:val="24"/>
          <w:szCs w:val="24"/>
        </w:rPr>
      </w:pPr>
      <w:r w:rsidRPr="00002403">
        <w:rPr>
          <w:rFonts w:ascii="Century Gothic" w:hAnsi="Century Gothic"/>
          <w:w w:val="115"/>
          <w:sz w:val="24"/>
          <w:szCs w:val="24"/>
        </w:rPr>
        <w:t>legislative</w:t>
      </w:r>
      <w:r w:rsidRPr="00002403">
        <w:rPr>
          <w:rFonts w:ascii="Century Gothic" w:hAnsi="Century Gothic"/>
          <w:spacing w:val="16"/>
          <w:w w:val="115"/>
          <w:sz w:val="24"/>
          <w:szCs w:val="24"/>
        </w:rPr>
        <w:t xml:space="preserve"> </w:t>
      </w:r>
      <w:r w:rsidRPr="00002403">
        <w:rPr>
          <w:rFonts w:ascii="Century Gothic" w:hAnsi="Century Gothic"/>
          <w:w w:val="115"/>
          <w:sz w:val="24"/>
          <w:szCs w:val="24"/>
        </w:rPr>
        <w:t>counsel</w:t>
      </w:r>
      <w:r w:rsidRPr="00002403">
        <w:rPr>
          <w:rFonts w:ascii="Century Gothic" w:hAnsi="Century Gothic"/>
          <w:w w:val="115"/>
          <w:position w:val="-3"/>
          <w:sz w:val="24"/>
          <w:szCs w:val="24"/>
        </w:rPr>
        <w:t>’</w:t>
      </w:r>
      <w:r w:rsidRPr="00002403">
        <w:rPr>
          <w:rFonts w:ascii="Century Gothic" w:hAnsi="Century Gothic"/>
          <w:w w:val="115"/>
          <w:sz w:val="24"/>
          <w:szCs w:val="24"/>
        </w:rPr>
        <w:t>s</w:t>
      </w:r>
      <w:r w:rsidRPr="00002403">
        <w:rPr>
          <w:rFonts w:ascii="Century Gothic" w:hAnsi="Century Gothic"/>
          <w:spacing w:val="16"/>
          <w:w w:val="115"/>
          <w:sz w:val="24"/>
          <w:szCs w:val="24"/>
        </w:rPr>
        <w:t xml:space="preserve"> </w:t>
      </w:r>
      <w:r w:rsidRPr="00002403">
        <w:rPr>
          <w:rFonts w:ascii="Century Gothic" w:hAnsi="Century Gothic"/>
          <w:w w:val="115"/>
          <w:sz w:val="24"/>
          <w:szCs w:val="24"/>
        </w:rPr>
        <w:t>digest</w:t>
      </w:r>
    </w:p>
    <w:p w14:paraId="64EB29AF" w14:textId="7063A2C6" w:rsidR="00AB5746" w:rsidRPr="00002403" w:rsidRDefault="00896979" w:rsidP="00896979">
      <w:pPr>
        <w:pStyle w:val="BodyText"/>
        <w:spacing w:before="114" w:line="268" w:lineRule="exact"/>
        <w:ind w:left="400" w:firstLine="0"/>
        <w:rPr>
          <w:rFonts w:ascii="Century Gothic" w:hAnsi="Century Gothic"/>
          <w:strike/>
        </w:rPr>
      </w:pPr>
      <w:r w:rsidRPr="00002403">
        <w:rPr>
          <w:rFonts w:ascii="Century Gothic" w:hAnsi="Century Gothic"/>
        </w:rPr>
        <w:t>AB</w:t>
      </w:r>
      <w:r w:rsidRPr="00002403">
        <w:rPr>
          <w:rFonts w:ascii="Century Gothic" w:hAnsi="Century Gothic"/>
          <w:spacing w:val="16"/>
        </w:rPr>
        <w:t xml:space="preserve"> </w:t>
      </w:r>
      <w:r w:rsidRPr="00002403">
        <w:rPr>
          <w:rFonts w:ascii="Century Gothic" w:hAnsi="Century Gothic"/>
        </w:rPr>
        <w:t>135,</w:t>
      </w:r>
      <w:r w:rsidRPr="00002403">
        <w:rPr>
          <w:rFonts w:ascii="Century Gothic" w:hAnsi="Century Gothic"/>
          <w:spacing w:val="17"/>
        </w:rPr>
        <w:t xml:space="preserve"> </w:t>
      </w:r>
      <w:r w:rsidRPr="00002403">
        <w:rPr>
          <w:rFonts w:ascii="Century Gothic" w:hAnsi="Century Gothic"/>
        </w:rPr>
        <w:t>as</w:t>
      </w:r>
      <w:r w:rsidRPr="00002403">
        <w:rPr>
          <w:rFonts w:ascii="Century Gothic" w:hAnsi="Century Gothic"/>
          <w:spacing w:val="17"/>
        </w:rPr>
        <w:t xml:space="preserve"> </w:t>
      </w:r>
      <w:r w:rsidRPr="00002403">
        <w:rPr>
          <w:rFonts w:ascii="Century Gothic" w:hAnsi="Century Gothic"/>
        </w:rPr>
        <w:t>amended,</w:t>
      </w:r>
      <w:r w:rsidRPr="00002403">
        <w:rPr>
          <w:rFonts w:ascii="Century Gothic" w:hAnsi="Century Gothic"/>
          <w:spacing w:val="15"/>
        </w:rPr>
        <w:t xml:space="preserve"> </w:t>
      </w:r>
      <w:r w:rsidRPr="00002403">
        <w:rPr>
          <w:rFonts w:ascii="Century Gothic" w:hAnsi="Century Gothic"/>
        </w:rPr>
        <w:t>Committee</w:t>
      </w:r>
      <w:r w:rsidRPr="00002403">
        <w:rPr>
          <w:rFonts w:ascii="Century Gothic" w:hAnsi="Century Gothic"/>
          <w:spacing w:val="17"/>
        </w:rPr>
        <w:t xml:space="preserve"> </w:t>
      </w:r>
      <w:r w:rsidRPr="00002403">
        <w:rPr>
          <w:rFonts w:ascii="Century Gothic" w:hAnsi="Century Gothic"/>
        </w:rPr>
        <w:t>on</w:t>
      </w:r>
      <w:r w:rsidRPr="00002403">
        <w:rPr>
          <w:rFonts w:ascii="Century Gothic" w:hAnsi="Century Gothic"/>
          <w:spacing w:val="17"/>
        </w:rPr>
        <w:t xml:space="preserve"> </w:t>
      </w:r>
      <w:r w:rsidRPr="00002403">
        <w:rPr>
          <w:rFonts w:ascii="Century Gothic" w:hAnsi="Century Gothic"/>
        </w:rPr>
        <w:t>Budget.</w:t>
      </w:r>
      <w:r w:rsidRPr="00002403">
        <w:rPr>
          <w:rFonts w:ascii="Century Gothic" w:hAnsi="Century Gothic"/>
          <w:spacing w:val="17"/>
        </w:rPr>
        <w:t xml:space="preserve"> </w:t>
      </w:r>
      <w:r w:rsidRPr="00002403">
        <w:rPr>
          <w:rFonts w:ascii="Century Gothic" w:hAnsi="Century Gothic"/>
          <w:strike/>
        </w:rPr>
        <w:t>Budget</w:t>
      </w:r>
      <w:r w:rsidRPr="00002403">
        <w:rPr>
          <w:rFonts w:ascii="Century Gothic" w:hAnsi="Century Gothic"/>
          <w:strike/>
          <w:spacing w:val="3"/>
        </w:rPr>
        <w:t xml:space="preserve"> </w:t>
      </w:r>
      <w:r w:rsidRPr="00002403">
        <w:rPr>
          <w:rFonts w:ascii="Century Gothic" w:hAnsi="Century Gothic"/>
          <w:strike/>
        </w:rPr>
        <w:t>Act</w:t>
      </w:r>
      <w:r w:rsidRPr="00002403">
        <w:rPr>
          <w:rFonts w:ascii="Century Gothic" w:hAnsi="Century Gothic"/>
          <w:strike/>
          <w:spacing w:val="17"/>
        </w:rPr>
        <w:t xml:space="preserve"> </w:t>
      </w:r>
      <w:r w:rsidRPr="00002403">
        <w:rPr>
          <w:rFonts w:ascii="Century Gothic" w:hAnsi="Century Gothic"/>
          <w:strike/>
        </w:rPr>
        <w:t>of</w:t>
      </w:r>
      <w:r w:rsidRPr="00002403">
        <w:rPr>
          <w:rFonts w:ascii="Century Gothic" w:hAnsi="Century Gothic"/>
          <w:strike/>
          <w:spacing w:val="17"/>
        </w:rPr>
        <w:t xml:space="preserve"> </w:t>
      </w:r>
      <w:r w:rsidRPr="00002403">
        <w:rPr>
          <w:rFonts w:ascii="Century Gothic" w:hAnsi="Century Gothic"/>
          <w:strike/>
        </w:rPr>
        <w:t>2021.</w:t>
      </w:r>
    </w:p>
    <w:p w14:paraId="4A7CC8CD" w14:textId="39688190" w:rsidR="005162EA" w:rsidRPr="00002403" w:rsidRDefault="00896979" w:rsidP="0051105D">
      <w:pPr>
        <w:spacing w:line="260" w:lineRule="exact"/>
        <w:ind w:left="160"/>
        <w:rPr>
          <w:rFonts w:ascii="Century Gothic" w:hAnsi="Century Gothic"/>
          <w:iCs/>
          <w:sz w:val="24"/>
          <w:szCs w:val="24"/>
        </w:rPr>
      </w:pPr>
      <w:r w:rsidRPr="00002403">
        <w:rPr>
          <w:rFonts w:ascii="Century Gothic" w:hAnsi="Century Gothic"/>
          <w:i/>
          <w:sz w:val="24"/>
          <w:szCs w:val="24"/>
        </w:rPr>
        <w:t>Human</w:t>
      </w:r>
      <w:r w:rsidRPr="00002403">
        <w:rPr>
          <w:rFonts w:ascii="Century Gothic" w:hAnsi="Century Gothic"/>
          <w:i/>
          <w:spacing w:val="-6"/>
          <w:sz w:val="24"/>
          <w:szCs w:val="24"/>
        </w:rPr>
        <w:t xml:space="preserve"> </w:t>
      </w:r>
      <w:r w:rsidRPr="00002403">
        <w:rPr>
          <w:rFonts w:ascii="Century Gothic" w:hAnsi="Century Gothic"/>
          <w:i/>
          <w:sz w:val="24"/>
          <w:szCs w:val="24"/>
        </w:rPr>
        <w:t>services</w:t>
      </w:r>
      <w:r w:rsidRPr="00002403">
        <w:rPr>
          <w:rFonts w:ascii="Century Gothic" w:hAnsi="Century Gothic"/>
          <w:i/>
          <w:spacing w:val="-5"/>
          <w:sz w:val="24"/>
          <w:szCs w:val="24"/>
        </w:rPr>
        <w:t xml:space="preserve"> </w:t>
      </w:r>
      <w:r w:rsidRPr="00002403">
        <w:rPr>
          <w:rFonts w:ascii="Century Gothic" w:hAnsi="Century Gothic"/>
          <w:i/>
          <w:sz w:val="24"/>
          <w:szCs w:val="24"/>
        </w:rPr>
        <w:t>omnibus.</w:t>
      </w:r>
    </w:p>
    <w:p w14:paraId="793F400F" w14:textId="0A897BFC" w:rsidR="00AB5746" w:rsidRPr="00002403" w:rsidRDefault="00AB5746" w:rsidP="0051105D">
      <w:pPr>
        <w:spacing w:line="260" w:lineRule="exact"/>
        <w:ind w:left="160"/>
        <w:rPr>
          <w:rFonts w:ascii="Century Gothic" w:hAnsi="Century Gothic"/>
          <w:iCs/>
          <w:sz w:val="24"/>
          <w:szCs w:val="24"/>
        </w:rPr>
      </w:pPr>
    </w:p>
    <w:p w14:paraId="576621D3" w14:textId="2F4BECF2" w:rsidR="00AB5746" w:rsidRPr="00002403" w:rsidRDefault="00AB5746" w:rsidP="0051105D">
      <w:pPr>
        <w:spacing w:line="260" w:lineRule="exact"/>
        <w:ind w:left="160"/>
        <w:rPr>
          <w:rFonts w:ascii="Century Gothic" w:hAnsi="Century Gothic"/>
          <w:iCs/>
          <w:sz w:val="24"/>
          <w:szCs w:val="24"/>
        </w:rPr>
      </w:pPr>
      <w:r w:rsidRPr="00002403">
        <w:rPr>
          <w:rFonts w:ascii="Century Gothic" w:hAnsi="Century Gothic"/>
          <w:iCs/>
          <w:sz w:val="24"/>
          <w:szCs w:val="24"/>
        </w:rPr>
        <w:t>Please note that the language in blue is new language.</w:t>
      </w:r>
    </w:p>
    <w:p w14:paraId="0ECDCBF8" w14:textId="0816AA96" w:rsidR="008A3122" w:rsidRPr="00002403" w:rsidRDefault="008A3122" w:rsidP="0051105D">
      <w:pPr>
        <w:spacing w:line="260" w:lineRule="exact"/>
        <w:ind w:left="160"/>
        <w:rPr>
          <w:rFonts w:ascii="Century Gothic" w:hAnsi="Century Gothic"/>
          <w:iCs/>
          <w:sz w:val="24"/>
          <w:szCs w:val="24"/>
        </w:rPr>
      </w:pPr>
    </w:p>
    <w:p w14:paraId="689AE686" w14:textId="198A9F10" w:rsidR="008A3122" w:rsidRPr="00002403" w:rsidRDefault="008A3122" w:rsidP="0051105D">
      <w:pPr>
        <w:spacing w:line="260" w:lineRule="exact"/>
        <w:ind w:left="160"/>
        <w:rPr>
          <w:rFonts w:ascii="Century Gothic" w:hAnsi="Century Gothic"/>
          <w:iCs/>
          <w:sz w:val="24"/>
          <w:szCs w:val="24"/>
        </w:rPr>
      </w:pPr>
    </w:p>
    <w:p w14:paraId="7604F05E" w14:textId="368631E5" w:rsidR="008A3122" w:rsidRPr="00002403" w:rsidRDefault="008A3122" w:rsidP="0051105D">
      <w:pPr>
        <w:spacing w:line="260" w:lineRule="exact"/>
        <w:ind w:left="160"/>
        <w:rPr>
          <w:rFonts w:ascii="Century Gothic" w:hAnsi="Century Gothic"/>
          <w:iCs/>
          <w:sz w:val="24"/>
          <w:szCs w:val="24"/>
        </w:rPr>
      </w:pPr>
    </w:p>
    <w:p w14:paraId="5534FFD2" w14:textId="5C4E8761" w:rsidR="008A3122" w:rsidRPr="00002403" w:rsidRDefault="008A3122" w:rsidP="0051105D">
      <w:pPr>
        <w:spacing w:line="260" w:lineRule="exact"/>
        <w:ind w:left="160"/>
        <w:rPr>
          <w:rFonts w:ascii="Century Gothic" w:hAnsi="Century Gothic"/>
          <w:iCs/>
          <w:sz w:val="24"/>
          <w:szCs w:val="24"/>
        </w:rPr>
      </w:pPr>
    </w:p>
    <w:p w14:paraId="4BAC77BE" w14:textId="327A9641" w:rsidR="0089430A" w:rsidRPr="00002403" w:rsidRDefault="0089430A" w:rsidP="0051105D">
      <w:pPr>
        <w:spacing w:line="260" w:lineRule="exact"/>
        <w:ind w:left="160"/>
        <w:rPr>
          <w:rFonts w:ascii="Century Gothic" w:hAnsi="Century Gothic"/>
          <w:iCs/>
          <w:sz w:val="24"/>
          <w:szCs w:val="24"/>
        </w:rPr>
      </w:pPr>
    </w:p>
    <w:p w14:paraId="7B9F9041" w14:textId="77777777" w:rsidR="00002403" w:rsidRDefault="00002403" w:rsidP="0051105D">
      <w:pPr>
        <w:spacing w:line="260" w:lineRule="exact"/>
        <w:ind w:left="160"/>
        <w:rPr>
          <w:rFonts w:ascii="Century Gothic" w:hAnsi="Century Gothic"/>
          <w:iCs/>
          <w:sz w:val="24"/>
          <w:szCs w:val="24"/>
        </w:rPr>
      </w:pPr>
    </w:p>
    <w:p w14:paraId="1CF5C0A1" w14:textId="77777777" w:rsidR="00002403" w:rsidRDefault="00002403" w:rsidP="0051105D">
      <w:pPr>
        <w:spacing w:line="260" w:lineRule="exact"/>
        <w:ind w:left="160"/>
        <w:rPr>
          <w:rFonts w:ascii="Century Gothic" w:hAnsi="Century Gothic"/>
          <w:iCs/>
          <w:sz w:val="24"/>
          <w:szCs w:val="24"/>
        </w:rPr>
      </w:pPr>
    </w:p>
    <w:p w14:paraId="5AC91A34" w14:textId="77777777" w:rsidR="00002403" w:rsidRDefault="00002403" w:rsidP="0051105D">
      <w:pPr>
        <w:spacing w:line="260" w:lineRule="exact"/>
        <w:ind w:left="160"/>
        <w:rPr>
          <w:rFonts w:ascii="Century Gothic" w:hAnsi="Century Gothic"/>
          <w:iCs/>
          <w:sz w:val="24"/>
          <w:szCs w:val="24"/>
        </w:rPr>
      </w:pPr>
    </w:p>
    <w:p w14:paraId="4BC35590" w14:textId="77777777" w:rsidR="00002403" w:rsidRDefault="00002403" w:rsidP="00002403">
      <w:pPr>
        <w:spacing w:line="260" w:lineRule="exact"/>
        <w:rPr>
          <w:rFonts w:ascii="Century Gothic" w:hAnsi="Century Gothic"/>
          <w:iCs/>
          <w:sz w:val="24"/>
          <w:szCs w:val="24"/>
        </w:rPr>
      </w:pPr>
    </w:p>
    <w:p w14:paraId="26386ACD" w14:textId="6BBB583D" w:rsidR="00002403" w:rsidRPr="00515464" w:rsidRDefault="00515464" w:rsidP="00515464">
      <w:pPr>
        <w:spacing w:line="260" w:lineRule="exact"/>
        <w:ind w:left="-90"/>
        <w:rPr>
          <w:rFonts w:ascii="Century Gothic" w:hAnsi="Century Gothic"/>
          <w:iCs/>
          <w:sz w:val="36"/>
          <w:szCs w:val="36"/>
        </w:rPr>
      </w:pPr>
      <w:r>
        <w:rPr>
          <w:rFonts w:ascii="Century Gothic" w:hAnsi="Century Gothic"/>
          <w:iCs/>
          <w:noProof/>
          <w:sz w:val="36"/>
          <w:szCs w:val="36"/>
        </w:rPr>
        <w:lastRenderedPageBreak/>
        <mc:AlternateContent>
          <mc:Choice Requires="wps">
            <w:drawing>
              <wp:anchor distT="0" distB="0" distL="114300" distR="114300" simplePos="0" relativeHeight="251661312" behindDoc="0" locked="0" layoutInCell="1" allowOverlap="1" wp14:anchorId="0D3509B5" wp14:editId="5A76827D">
                <wp:simplePos x="0" y="0"/>
                <wp:positionH relativeFrom="column">
                  <wp:posOffset>-17526</wp:posOffset>
                </wp:positionH>
                <wp:positionV relativeFrom="paragraph">
                  <wp:posOffset>762</wp:posOffset>
                </wp:positionV>
                <wp:extent cx="6163056" cy="524256"/>
                <wp:effectExtent l="0" t="0" r="9525" b="9525"/>
                <wp:wrapNone/>
                <wp:docPr id="7" name="Text Box 7"/>
                <wp:cNvGraphicFramePr/>
                <a:graphic xmlns:a="http://schemas.openxmlformats.org/drawingml/2006/main">
                  <a:graphicData uri="http://schemas.microsoft.com/office/word/2010/wordprocessingShape">
                    <wps:wsp>
                      <wps:cNvSpPr txBox="1"/>
                      <wps:spPr>
                        <a:xfrm>
                          <a:off x="0" y="0"/>
                          <a:ext cx="6163056" cy="524256"/>
                        </a:xfrm>
                        <a:prstGeom prst="rect">
                          <a:avLst/>
                        </a:prstGeom>
                        <a:solidFill>
                          <a:schemeClr val="lt1"/>
                        </a:solidFill>
                        <a:ln w="6350">
                          <a:solidFill>
                            <a:prstClr val="black"/>
                          </a:solidFill>
                        </a:ln>
                      </wps:spPr>
                      <wps:txbx>
                        <w:txbxContent>
                          <w:p w14:paraId="4D610726" w14:textId="24C409DD" w:rsidR="00515464" w:rsidRPr="00515464" w:rsidRDefault="00515464" w:rsidP="00515464">
                            <w:pPr>
                              <w:shd w:val="clear" w:color="auto" w:fill="002060"/>
                              <w:jc w:val="center"/>
                              <w:rPr>
                                <w:rFonts w:ascii="Century Gothic" w:hAnsi="Century Gothic"/>
                                <w:b/>
                                <w:bCs/>
                                <w:sz w:val="56"/>
                                <w:szCs w:val="56"/>
                              </w:rPr>
                            </w:pPr>
                            <w:r w:rsidRPr="00515464">
                              <w:rPr>
                                <w:rFonts w:ascii="Century Gothic" w:hAnsi="Century Gothic"/>
                                <w:b/>
                                <w:bCs/>
                                <w:sz w:val="56"/>
                                <w:szCs w:val="56"/>
                              </w:rPr>
                              <w:t>Table of Contents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D3509B5" id="_x0000_t202" coordsize="21600,21600" o:spt="202" path="m,l,21600r21600,l21600,xe">
                <v:stroke joinstyle="miter"/>
                <v:path gradientshapeok="t" o:connecttype="rect"/>
              </v:shapetype>
              <v:shape id="Text Box 7" o:spid="_x0000_s1026" type="#_x0000_t202" style="position:absolute;left:0;text-align:left;margin-left:-1.4pt;margin-top:.05pt;width:485.3pt;height:41.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" fillcolor="white [3201]" strokeweight=".5pt">
                <v:textbox>
                  <w:txbxContent>
                    <w:p w14:paraId="4D610726" w14:textId="24C409DD" w:rsidR="00515464" w:rsidRPr="00515464" w:rsidRDefault="00515464" w:rsidP="00515464">
                      <w:pPr>
                        <w:shd w:val="clear" w:color="auto" w:fill="002060"/>
                        <w:jc w:val="center"/>
                        <w:rPr>
                          <w:rFonts w:ascii="Century Gothic" w:hAnsi="Century Gothic"/>
                          <w:b/>
                          <w:bCs/>
                          <w:sz w:val="56"/>
                          <w:szCs w:val="56"/>
                        </w:rPr>
                      </w:pPr>
                      <w:r w:rsidRPr="00515464">
                        <w:rPr>
                          <w:rFonts w:ascii="Century Gothic" w:hAnsi="Century Gothic"/>
                          <w:b/>
                          <w:bCs/>
                          <w:sz w:val="56"/>
                          <w:szCs w:val="56"/>
                        </w:rPr>
                        <w:t>Table of Contents</w:t>
                      </w:r>
                    </w:p>
                  </w:txbxContent>
                </v:textbox>
              </v:shape>
            </w:pict>
          </mc:Fallback>
        </mc:AlternateContent>
      </w:r>
    </w:p>
    <w:p w14:paraId="233D85B1" w14:textId="44A0A961" w:rsidR="00A52143" w:rsidRDefault="00A52143" w:rsidP="00002403">
      <w:pPr>
        <w:spacing w:line="260" w:lineRule="exact"/>
        <w:rPr>
          <w:rFonts w:ascii="Century Gothic" w:hAnsi="Century Gothic"/>
          <w:b/>
          <w:bCs/>
          <w:iCs/>
          <w:sz w:val="36"/>
          <w:szCs w:val="36"/>
        </w:rPr>
      </w:pPr>
    </w:p>
    <w:p w14:paraId="628ED603" w14:textId="77777777" w:rsidR="00515464" w:rsidRDefault="00515464" w:rsidP="00002403">
      <w:pPr>
        <w:spacing w:line="260" w:lineRule="exact"/>
        <w:rPr>
          <w:rFonts w:ascii="Century Gothic" w:hAnsi="Century Gothic"/>
          <w:b/>
          <w:bCs/>
          <w:iCs/>
          <w:sz w:val="44"/>
          <w:szCs w:val="44"/>
        </w:rPr>
      </w:pPr>
    </w:p>
    <w:p w14:paraId="6EA463C4" w14:textId="77777777" w:rsidR="00A52143" w:rsidRDefault="00A52143" w:rsidP="00002403">
      <w:pPr>
        <w:spacing w:line="260" w:lineRule="exact"/>
        <w:rPr>
          <w:rFonts w:ascii="Century Gothic" w:hAnsi="Century Gothic"/>
          <w:iCs/>
          <w:sz w:val="24"/>
          <w:szCs w:val="24"/>
        </w:rPr>
      </w:pPr>
    </w:p>
    <w:p w14:paraId="23E31A79" w14:textId="2120516C" w:rsidR="0089430A" w:rsidRPr="00883B90" w:rsidRDefault="00A52143" w:rsidP="00A52143">
      <w:pPr>
        <w:pBdr>
          <w:top w:val="single" w:sz="4" w:space="1" w:color="auto"/>
          <w:left w:val="single" w:sz="4" w:space="4" w:color="auto"/>
          <w:bottom w:val="single" w:sz="4" w:space="1" w:color="auto"/>
          <w:right w:val="single" w:sz="4" w:space="4" w:color="auto"/>
        </w:pBdr>
        <w:shd w:val="clear" w:color="auto" w:fill="1F3864" w:themeFill="accent1" w:themeFillShade="80"/>
        <w:spacing w:line="260" w:lineRule="exact"/>
        <w:rPr>
          <w:rFonts w:ascii="Century Gothic" w:hAnsi="Century Gothic"/>
          <w:b/>
          <w:bCs/>
          <w:iCs/>
          <w:sz w:val="32"/>
          <w:szCs w:val="32"/>
        </w:rPr>
      </w:pPr>
      <w:r>
        <w:rPr>
          <w:rFonts w:ascii="Century Gothic" w:hAnsi="Century Gothic"/>
          <w:b/>
          <w:bCs/>
          <w:iCs/>
          <w:sz w:val="32"/>
          <w:szCs w:val="32"/>
        </w:rPr>
        <w:t xml:space="preserve">                                   </w:t>
      </w:r>
      <w:proofErr w:type="gramStart"/>
      <w:r>
        <w:rPr>
          <w:rFonts w:ascii="Century Gothic" w:hAnsi="Century Gothic"/>
          <w:b/>
          <w:bCs/>
          <w:iCs/>
          <w:sz w:val="32"/>
          <w:szCs w:val="32"/>
        </w:rPr>
        <w:t xml:space="preserve">Title  </w:t>
      </w:r>
      <w:r>
        <w:rPr>
          <w:rFonts w:ascii="Century Gothic" w:hAnsi="Century Gothic"/>
          <w:b/>
          <w:bCs/>
          <w:iCs/>
          <w:sz w:val="32"/>
          <w:szCs w:val="32"/>
        </w:rPr>
        <w:tab/>
      </w:r>
      <w:proofErr w:type="gramEnd"/>
      <w:r>
        <w:rPr>
          <w:rFonts w:ascii="Century Gothic" w:hAnsi="Century Gothic"/>
          <w:b/>
          <w:bCs/>
          <w:iCs/>
          <w:sz w:val="32"/>
          <w:szCs w:val="32"/>
        </w:rPr>
        <w:tab/>
      </w:r>
      <w:r>
        <w:rPr>
          <w:rFonts w:ascii="Century Gothic" w:hAnsi="Century Gothic"/>
          <w:b/>
          <w:bCs/>
          <w:iCs/>
          <w:sz w:val="32"/>
          <w:szCs w:val="32"/>
        </w:rPr>
        <w:tab/>
      </w:r>
      <w:r>
        <w:rPr>
          <w:rFonts w:ascii="Century Gothic" w:hAnsi="Century Gothic"/>
          <w:b/>
          <w:bCs/>
          <w:iCs/>
          <w:sz w:val="32"/>
          <w:szCs w:val="32"/>
        </w:rPr>
        <w:tab/>
      </w:r>
      <w:r>
        <w:rPr>
          <w:rFonts w:ascii="Century Gothic" w:hAnsi="Century Gothic"/>
          <w:b/>
          <w:bCs/>
          <w:iCs/>
          <w:sz w:val="32"/>
          <w:szCs w:val="32"/>
        </w:rPr>
        <w:tab/>
        <w:t xml:space="preserve">   Page</w:t>
      </w:r>
    </w:p>
    <w:p w14:paraId="3C61C284" w14:textId="77777777" w:rsidR="00A52143" w:rsidRPr="00883B90"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bCs/>
        </w:rPr>
      </w:pPr>
      <w:r w:rsidRPr="00883B90">
        <w:rPr>
          <w:rFonts w:ascii="Arial Narrow" w:hAnsi="Arial Narrow"/>
          <w:bCs/>
        </w:rPr>
        <w:t xml:space="preserve">Section 18 – Pandemic Emergency $640 Payments </w:t>
      </w:r>
      <w:r w:rsidRPr="00883B90">
        <w:rPr>
          <w:rFonts w:ascii="Arial Narrow" w:hAnsi="Arial Narrow"/>
          <w:bCs/>
        </w:rPr>
        <w:tab/>
      </w:r>
      <w:r w:rsidRPr="00883B90">
        <w:rPr>
          <w:rFonts w:ascii="Arial Narrow" w:hAnsi="Arial Narrow"/>
          <w:bCs/>
        </w:rPr>
        <w:tab/>
      </w:r>
      <w:r w:rsidRPr="00883B90">
        <w:rPr>
          <w:rFonts w:ascii="Arial Narrow" w:hAnsi="Arial Narrow"/>
          <w:bCs/>
        </w:rPr>
        <w:tab/>
      </w:r>
      <w:r w:rsidRPr="00883B90">
        <w:rPr>
          <w:rFonts w:ascii="Arial Narrow" w:hAnsi="Arial Narrow"/>
          <w:bCs/>
        </w:rPr>
        <w:tab/>
      </w:r>
      <w:r w:rsidRPr="00883B90">
        <w:rPr>
          <w:rFonts w:ascii="Arial Narrow" w:hAnsi="Arial Narrow"/>
          <w:bCs/>
        </w:rPr>
        <w:tab/>
      </w:r>
      <w:proofErr w:type="gramStart"/>
      <w:r w:rsidRPr="00883B90">
        <w:rPr>
          <w:rFonts w:ascii="Arial Narrow" w:hAnsi="Arial Narrow"/>
          <w:bCs/>
        </w:rPr>
        <w:tab/>
      </w:r>
      <w:r>
        <w:rPr>
          <w:rFonts w:ascii="Arial Narrow" w:hAnsi="Arial Narrow"/>
          <w:bCs/>
        </w:rPr>
        <w:t xml:space="preserve">  </w:t>
      </w:r>
      <w:r w:rsidRPr="00883B90">
        <w:rPr>
          <w:rFonts w:ascii="Arial Narrow" w:hAnsi="Arial Narrow"/>
          <w:bCs/>
        </w:rPr>
        <w:t>3</w:t>
      </w:r>
      <w:proofErr w:type="gramEnd"/>
    </w:p>
    <w:p w14:paraId="0D7016ED" w14:textId="77777777" w:rsidR="00A52143" w:rsidRPr="00883B90" w:rsidRDefault="00A52143" w:rsidP="00A52143">
      <w:pPr>
        <w:pBdr>
          <w:top w:val="single" w:sz="4" w:space="2" w:color="auto"/>
          <w:left w:val="single" w:sz="4" w:space="4" w:color="auto"/>
          <w:bottom w:val="single" w:sz="4" w:space="1" w:color="auto"/>
          <w:right w:val="single" w:sz="4" w:space="4" w:color="auto"/>
        </w:pBdr>
        <w:rPr>
          <w:rFonts w:ascii="Arial Narrow" w:hAnsi="Arial Narrow"/>
          <w:bCs/>
        </w:rPr>
      </w:pPr>
      <w:r w:rsidRPr="00883B90">
        <w:rPr>
          <w:rFonts w:ascii="Arial Narrow" w:hAnsi="Arial Narrow"/>
          <w:bCs/>
        </w:rPr>
        <w:t>Section 22. Housing and Homelessness Program additional funding</w:t>
      </w:r>
      <w:r w:rsidRPr="00883B90">
        <w:rPr>
          <w:rFonts w:ascii="Arial Narrow" w:hAnsi="Arial Narrow"/>
          <w:bCs/>
        </w:rPr>
        <w:tab/>
      </w:r>
      <w:r w:rsidRPr="00883B90">
        <w:rPr>
          <w:rFonts w:ascii="Arial Narrow" w:hAnsi="Arial Narrow"/>
          <w:bCs/>
        </w:rPr>
        <w:tab/>
      </w:r>
      <w:r w:rsidRPr="00883B90">
        <w:rPr>
          <w:rFonts w:ascii="Arial Narrow" w:hAnsi="Arial Narrow"/>
          <w:bCs/>
        </w:rPr>
        <w:tab/>
      </w:r>
      <w:proofErr w:type="gramStart"/>
      <w:r>
        <w:rPr>
          <w:rFonts w:ascii="Arial Narrow" w:hAnsi="Arial Narrow"/>
          <w:bCs/>
        </w:rPr>
        <w:tab/>
      </w:r>
      <w:r w:rsidRPr="00883B90">
        <w:rPr>
          <w:rFonts w:ascii="Arial Narrow" w:hAnsi="Arial Narrow"/>
          <w:bCs/>
        </w:rPr>
        <w:t xml:space="preserve"> </w:t>
      </w:r>
      <w:r>
        <w:rPr>
          <w:rFonts w:ascii="Arial Narrow" w:hAnsi="Arial Narrow"/>
          <w:bCs/>
        </w:rPr>
        <w:t xml:space="preserve"> </w:t>
      </w:r>
      <w:r w:rsidRPr="00883B90">
        <w:rPr>
          <w:rFonts w:ascii="Arial Narrow" w:hAnsi="Arial Narrow"/>
          <w:bCs/>
        </w:rPr>
        <w:t>4</w:t>
      </w:r>
      <w:proofErr w:type="gramEnd"/>
    </w:p>
    <w:p w14:paraId="202C34D4" w14:textId="77777777" w:rsidR="00A52143" w:rsidRPr="00883B90"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rPr>
      </w:pPr>
      <w:r w:rsidRPr="00883B90">
        <w:rPr>
          <w:rFonts w:ascii="Arial Narrow" w:hAnsi="Arial Narrow"/>
          <w:bCs/>
        </w:rPr>
        <w:t>Section 23</w:t>
      </w:r>
      <w:r w:rsidRPr="00883B90">
        <w:rPr>
          <w:rFonts w:ascii="Arial Narrow" w:hAnsi="Arial Narrow"/>
        </w:rPr>
        <w:t>. Development of a global telephonic signature for social services programs.</w:t>
      </w:r>
      <w:r w:rsidRPr="00883B90">
        <w:rPr>
          <w:rFonts w:ascii="Arial Narrow" w:hAnsi="Arial Narrow"/>
        </w:rPr>
        <w:tab/>
      </w:r>
      <w:r w:rsidRPr="00883B90">
        <w:rPr>
          <w:rFonts w:ascii="Arial Narrow" w:hAnsi="Arial Narrow"/>
        </w:rPr>
        <w:tab/>
        <w:t xml:space="preserve"> </w:t>
      </w:r>
      <w:r>
        <w:rPr>
          <w:rFonts w:ascii="Arial Narrow" w:hAnsi="Arial Narrow"/>
        </w:rPr>
        <w:t xml:space="preserve"> </w:t>
      </w:r>
      <w:r w:rsidRPr="00883B90">
        <w:rPr>
          <w:rFonts w:ascii="Arial Narrow" w:hAnsi="Arial Narrow"/>
        </w:rPr>
        <w:t>6</w:t>
      </w:r>
    </w:p>
    <w:p w14:paraId="5AF35B5E" w14:textId="77777777" w:rsidR="00A52143" w:rsidRPr="00883B90" w:rsidRDefault="00A52143" w:rsidP="00A52143">
      <w:pPr>
        <w:pBdr>
          <w:top w:val="single" w:sz="4" w:space="2" w:color="auto"/>
          <w:left w:val="single" w:sz="4" w:space="4" w:color="auto"/>
          <w:bottom w:val="single" w:sz="4" w:space="1" w:color="auto"/>
          <w:right w:val="single" w:sz="4" w:space="4" w:color="auto"/>
        </w:pBdr>
        <w:rPr>
          <w:rFonts w:ascii="Arial Narrow" w:hAnsi="Arial Narrow"/>
          <w:spacing w:val="-2"/>
        </w:rPr>
      </w:pPr>
      <w:r w:rsidRPr="00883B90">
        <w:rPr>
          <w:rFonts w:ascii="Arial Narrow" w:hAnsi="Arial Narrow"/>
          <w:spacing w:val="-2"/>
        </w:rPr>
        <w:t xml:space="preserve">Section 24. Photo ID for CalWORKs </w:t>
      </w:r>
      <w:r w:rsidRPr="00883B90">
        <w:rPr>
          <w:rFonts w:ascii="Arial Narrow" w:hAnsi="Arial Narrow"/>
          <w:spacing w:val="-2"/>
        </w:rPr>
        <w:tab/>
      </w:r>
      <w:r w:rsidRPr="00883B90">
        <w:rPr>
          <w:rFonts w:ascii="Arial Narrow" w:hAnsi="Arial Narrow"/>
          <w:spacing w:val="-2"/>
        </w:rPr>
        <w:tab/>
      </w:r>
      <w:r w:rsidRPr="00883B90">
        <w:rPr>
          <w:rFonts w:ascii="Arial Narrow" w:hAnsi="Arial Narrow"/>
          <w:spacing w:val="-2"/>
        </w:rPr>
        <w:tab/>
      </w:r>
      <w:r w:rsidRPr="00883B90">
        <w:rPr>
          <w:rFonts w:ascii="Arial Narrow" w:hAnsi="Arial Narrow"/>
          <w:spacing w:val="-2"/>
        </w:rPr>
        <w:tab/>
      </w:r>
      <w:r w:rsidRPr="00883B90">
        <w:rPr>
          <w:rFonts w:ascii="Arial Narrow" w:hAnsi="Arial Narrow"/>
          <w:spacing w:val="-2"/>
        </w:rPr>
        <w:tab/>
      </w:r>
      <w:r w:rsidRPr="00883B90">
        <w:rPr>
          <w:rFonts w:ascii="Arial Narrow" w:hAnsi="Arial Narrow"/>
          <w:spacing w:val="-2"/>
        </w:rPr>
        <w:tab/>
      </w:r>
      <w:r w:rsidRPr="00883B90">
        <w:rPr>
          <w:rFonts w:ascii="Arial Narrow" w:hAnsi="Arial Narrow"/>
          <w:spacing w:val="-2"/>
        </w:rPr>
        <w:tab/>
      </w:r>
      <w:proofErr w:type="gramStart"/>
      <w:r>
        <w:rPr>
          <w:rFonts w:ascii="Arial Narrow" w:hAnsi="Arial Narrow"/>
          <w:spacing w:val="-2"/>
        </w:rPr>
        <w:tab/>
      </w:r>
      <w:r w:rsidRPr="00883B90">
        <w:rPr>
          <w:rFonts w:ascii="Arial Narrow" w:hAnsi="Arial Narrow"/>
          <w:spacing w:val="-2"/>
        </w:rPr>
        <w:t xml:space="preserve"> </w:t>
      </w:r>
      <w:r>
        <w:rPr>
          <w:rFonts w:ascii="Arial Narrow" w:hAnsi="Arial Narrow"/>
          <w:spacing w:val="-2"/>
        </w:rPr>
        <w:t xml:space="preserve"> </w:t>
      </w:r>
      <w:r w:rsidRPr="00883B90">
        <w:rPr>
          <w:rFonts w:ascii="Arial Narrow" w:hAnsi="Arial Narrow"/>
          <w:spacing w:val="-2"/>
        </w:rPr>
        <w:t>7</w:t>
      </w:r>
      <w:proofErr w:type="gramEnd"/>
    </w:p>
    <w:p w14:paraId="45050163" w14:textId="77777777" w:rsidR="00A52143"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spacing w:val="-2"/>
        </w:rPr>
      </w:pPr>
      <w:r>
        <w:rPr>
          <w:rFonts w:ascii="Arial Narrow" w:hAnsi="Arial Narrow"/>
          <w:spacing w:val="-2"/>
        </w:rPr>
        <w:t>Section 27. CalWORKs Overpayment Classified as Non-Fraudulent</w:t>
      </w:r>
      <w:r>
        <w:rPr>
          <w:rFonts w:ascii="Arial Narrow" w:hAnsi="Arial Narrow"/>
          <w:spacing w:val="-2"/>
        </w:rPr>
        <w:tab/>
      </w:r>
      <w:r>
        <w:rPr>
          <w:rFonts w:ascii="Arial Narrow" w:hAnsi="Arial Narrow"/>
          <w:spacing w:val="-2"/>
        </w:rPr>
        <w:tab/>
      </w:r>
      <w:r>
        <w:rPr>
          <w:rFonts w:ascii="Arial Narrow" w:hAnsi="Arial Narrow"/>
          <w:spacing w:val="-2"/>
        </w:rPr>
        <w:tab/>
      </w:r>
      <w:proofErr w:type="gramStart"/>
      <w:r>
        <w:rPr>
          <w:rFonts w:ascii="Arial Narrow" w:hAnsi="Arial Narrow"/>
          <w:spacing w:val="-2"/>
        </w:rPr>
        <w:tab/>
        <w:t xml:space="preserve">  8</w:t>
      </w:r>
      <w:proofErr w:type="gramEnd"/>
    </w:p>
    <w:p w14:paraId="6C12FD71" w14:textId="77777777" w:rsidR="00A52143" w:rsidRPr="00883B90" w:rsidRDefault="00A52143" w:rsidP="00A52143">
      <w:pPr>
        <w:pBdr>
          <w:top w:val="single" w:sz="4" w:space="2" w:color="auto"/>
          <w:left w:val="single" w:sz="4" w:space="4" w:color="auto"/>
          <w:bottom w:val="single" w:sz="4" w:space="1" w:color="auto"/>
          <w:right w:val="single" w:sz="4" w:space="4" w:color="auto"/>
        </w:pBdr>
        <w:rPr>
          <w:rFonts w:ascii="Arial Narrow" w:hAnsi="Arial Narrow"/>
          <w:spacing w:val="-2"/>
        </w:rPr>
      </w:pPr>
      <w:r w:rsidRPr="00883B90">
        <w:rPr>
          <w:rFonts w:ascii="Arial Narrow" w:hAnsi="Arial Narrow"/>
          <w:spacing w:val="-2"/>
        </w:rPr>
        <w:t xml:space="preserve">Section 28- Prohibits counties from collecting </w:t>
      </w:r>
      <w:proofErr w:type="gramStart"/>
      <w:r w:rsidRPr="00883B90">
        <w:rPr>
          <w:rFonts w:ascii="Arial Narrow" w:hAnsi="Arial Narrow"/>
          <w:spacing w:val="-2"/>
        </w:rPr>
        <w:t>stale  nonfraudulent</w:t>
      </w:r>
      <w:proofErr w:type="gramEnd"/>
      <w:r w:rsidRPr="00883B90">
        <w:rPr>
          <w:rFonts w:ascii="Arial Narrow" w:hAnsi="Arial Narrow"/>
          <w:spacing w:val="-2"/>
        </w:rPr>
        <w:t xml:space="preserve"> overpayment </w:t>
      </w:r>
      <w:r w:rsidRPr="00883B90">
        <w:rPr>
          <w:rFonts w:ascii="Arial Narrow" w:hAnsi="Arial Narrow"/>
          <w:spacing w:val="-2"/>
        </w:rPr>
        <w:tab/>
      </w:r>
      <w:r w:rsidRPr="00883B90">
        <w:rPr>
          <w:rFonts w:ascii="Arial Narrow" w:hAnsi="Arial Narrow"/>
          <w:spacing w:val="-2"/>
        </w:rPr>
        <w:tab/>
      </w:r>
      <w:r w:rsidRPr="00883B90">
        <w:rPr>
          <w:rFonts w:ascii="Arial Narrow" w:hAnsi="Arial Narrow"/>
          <w:spacing w:val="-2"/>
        </w:rPr>
        <w:tab/>
        <w:t xml:space="preserve"> 1</w:t>
      </w:r>
      <w:r>
        <w:rPr>
          <w:rFonts w:ascii="Arial Narrow" w:hAnsi="Arial Narrow"/>
          <w:spacing w:val="-2"/>
        </w:rPr>
        <w:t>1</w:t>
      </w:r>
    </w:p>
    <w:p w14:paraId="2F91C705" w14:textId="77777777" w:rsidR="00A52143" w:rsidRPr="00883B90"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spacing w:val="9"/>
        </w:rPr>
      </w:pPr>
      <w:r w:rsidRPr="00883B90">
        <w:rPr>
          <w:rFonts w:ascii="Arial Narrow" w:hAnsi="Arial Narrow"/>
          <w:spacing w:val="-1"/>
        </w:rPr>
        <w:t>Section 29. Transfers</w:t>
      </w:r>
      <w:r w:rsidRPr="00883B90">
        <w:rPr>
          <w:rFonts w:ascii="Arial Narrow" w:hAnsi="Arial Narrow"/>
          <w:spacing w:val="21"/>
        </w:rPr>
        <w:t xml:space="preserve"> </w:t>
      </w:r>
      <w:r w:rsidRPr="00883B90">
        <w:rPr>
          <w:rFonts w:ascii="Arial Narrow" w:hAnsi="Arial Narrow"/>
          <w:spacing w:val="-1"/>
        </w:rPr>
        <w:t>$450</w:t>
      </w:r>
      <w:r w:rsidRPr="00883B90">
        <w:rPr>
          <w:rFonts w:ascii="Arial Narrow" w:hAnsi="Arial Narrow"/>
          <w:spacing w:val="-16"/>
        </w:rPr>
        <w:t xml:space="preserve"> </w:t>
      </w:r>
      <w:r w:rsidRPr="00883B90">
        <w:rPr>
          <w:rFonts w:ascii="Arial Narrow" w:hAnsi="Arial Narrow"/>
          <w:spacing w:val="-1"/>
        </w:rPr>
        <w:t>million</w:t>
      </w:r>
      <w:r w:rsidRPr="00883B90">
        <w:rPr>
          <w:rFonts w:ascii="Arial Narrow" w:hAnsi="Arial Narrow"/>
          <w:spacing w:val="-3"/>
        </w:rPr>
        <w:t xml:space="preserve"> </w:t>
      </w:r>
      <w:r w:rsidRPr="00883B90">
        <w:rPr>
          <w:rFonts w:ascii="Arial Narrow" w:hAnsi="Arial Narrow"/>
          <w:spacing w:val="-1"/>
        </w:rPr>
        <w:t>from</w:t>
      </w:r>
      <w:r w:rsidRPr="00883B90">
        <w:rPr>
          <w:rFonts w:ascii="Arial Narrow" w:hAnsi="Arial Narrow"/>
          <w:spacing w:val="-8"/>
        </w:rPr>
        <w:t xml:space="preserve"> </w:t>
      </w:r>
      <w:r w:rsidRPr="00883B90">
        <w:rPr>
          <w:rFonts w:ascii="Arial Narrow" w:hAnsi="Arial Narrow"/>
          <w:spacing w:val="-1"/>
        </w:rPr>
        <w:t>the</w:t>
      </w:r>
      <w:r w:rsidRPr="00883B90">
        <w:rPr>
          <w:rFonts w:ascii="Arial Narrow" w:hAnsi="Arial Narrow"/>
          <w:spacing w:val="10"/>
        </w:rPr>
        <w:t xml:space="preserve"> </w:t>
      </w:r>
      <w:r w:rsidRPr="00883B90">
        <w:rPr>
          <w:rFonts w:ascii="Arial Narrow" w:hAnsi="Arial Narrow"/>
          <w:spacing w:val="-1"/>
        </w:rPr>
        <w:t>General</w:t>
      </w:r>
      <w:r w:rsidRPr="00883B90">
        <w:rPr>
          <w:rFonts w:ascii="Arial Narrow" w:hAnsi="Arial Narrow"/>
          <w:spacing w:val="2"/>
        </w:rPr>
        <w:t xml:space="preserve"> </w:t>
      </w:r>
      <w:r w:rsidRPr="00883B90">
        <w:rPr>
          <w:rFonts w:ascii="Arial Narrow" w:hAnsi="Arial Narrow"/>
          <w:spacing w:val="-1"/>
        </w:rPr>
        <w:t>Fund</w:t>
      </w:r>
      <w:r w:rsidRPr="00883B90">
        <w:rPr>
          <w:rFonts w:ascii="Arial Narrow" w:hAnsi="Arial Narrow"/>
          <w:spacing w:val="9"/>
        </w:rPr>
        <w:t xml:space="preserve"> </w:t>
      </w:r>
      <w:r w:rsidRPr="00883B90">
        <w:rPr>
          <w:rFonts w:ascii="Arial Narrow" w:hAnsi="Arial Narrow"/>
          <w:spacing w:val="-1"/>
        </w:rPr>
        <w:t>to</w:t>
      </w:r>
      <w:r w:rsidRPr="00883B90">
        <w:rPr>
          <w:rFonts w:ascii="Arial Narrow" w:hAnsi="Arial Narrow"/>
          <w:spacing w:val="-3"/>
        </w:rPr>
        <w:t xml:space="preserve"> </w:t>
      </w:r>
      <w:r w:rsidRPr="00883B90">
        <w:rPr>
          <w:rFonts w:ascii="Arial Narrow" w:hAnsi="Arial Narrow"/>
          <w:spacing w:val="-1"/>
        </w:rPr>
        <w:t>the</w:t>
      </w:r>
      <w:r w:rsidRPr="00883B90">
        <w:rPr>
          <w:rFonts w:ascii="Arial Narrow" w:hAnsi="Arial Narrow"/>
          <w:spacing w:val="10"/>
        </w:rPr>
        <w:t xml:space="preserve"> </w:t>
      </w:r>
      <w:r w:rsidRPr="00883B90">
        <w:rPr>
          <w:rFonts w:ascii="Arial Narrow" w:hAnsi="Arial Narrow"/>
          <w:spacing w:val="-1"/>
        </w:rPr>
        <w:t>Safety</w:t>
      </w:r>
      <w:r w:rsidRPr="00883B90">
        <w:rPr>
          <w:rFonts w:ascii="Arial Narrow" w:hAnsi="Arial Narrow"/>
          <w:spacing w:val="-4"/>
        </w:rPr>
        <w:t xml:space="preserve"> </w:t>
      </w:r>
      <w:r w:rsidRPr="00883B90">
        <w:rPr>
          <w:rFonts w:ascii="Arial Narrow" w:hAnsi="Arial Narrow"/>
        </w:rPr>
        <w:t>Net</w:t>
      </w:r>
      <w:r w:rsidRPr="00883B90">
        <w:rPr>
          <w:rFonts w:ascii="Arial Narrow" w:hAnsi="Arial Narrow"/>
          <w:spacing w:val="-10"/>
        </w:rPr>
        <w:t xml:space="preserve"> </w:t>
      </w:r>
      <w:r w:rsidRPr="00883B90">
        <w:rPr>
          <w:rFonts w:ascii="Arial Narrow" w:hAnsi="Arial Narrow"/>
        </w:rPr>
        <w:t>Reserve</w:t>
      </w:r>
      <w:r w:rsidRPr="00883B90">
        <w:rPr>
          <w:rFonts w:ascii="Arial Narrow" w:hAnsi="Arial Narrow"/>
          <w:spacing w:val="10"/>
        </w:rPr>
        <w:t xml:space="preserve"> </w:t>
      </w:r>
      <w:r w:rsidRPr="00883B90">
        <w:rPr>
          <w:rFonts w:ascii="Arial Narrow" w:hAnsi="Arial Narrow"/>
        </w:rPr>
        <w:t>Fund.</w:t>
      </w:r>
      <w:r w:rsidRPr="00883B90">
        <w:rPr>
          <w:rFonts w:ascii="Arial Narrow" w:hAnsi="Arial Narrow"/>
        </w:rPr>
        <w:tab/>
      </w:r>
      <w:r w:rsidRPr="00883B90">
        <w:rPr>
          <w:rFonts w:ascii="Arial Narrow" w:hAnsi="Arial Narrow"/>
        </w:rPr>
        <w:tab/>
        <w:t xml:space="preserve"> 1</w:t>
      </w:r>
      <w:r>
        <w:rPr>
          <w:rFonts w:ascii="Arial Narrow" w:hAnsi="Arial Narrow"/>
        </w:rPr>
        <w:t>2</w:t>
      </w:r>
    </w:p>
    <w:p w14:paraId="068CE51C" w14:textId="77777777" w:rsidR="00A52143" w:rsidRPr="00883B90"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rPr>
      </w:pPr>
      <w:r w:rsidRPr="00883B90">
        <w:rPr>
          <w:rFonts w:ascii="Arial Narrow" w:hAnsi="Arial Narrow"/>
          <w:color w:val="000000" w:themeColor="text1"/>
        </w:rPr>
        <w:t>Section 30- Oral signature</w:t>
      </w:r>
      <w:r w:rsidRPr="00883B90">
        <w:rPr>
          <w:rFonts w:ascii="Arial Narrow" w:hAnsi="Arial Narrow"/>
          <w:color w:val="000000" w:themeColor="text1"/>
        </w:rPr>
        <w:tab/>
      </w:r>
      <w:r w:rsidRPr="00883B90">
        <w:rPr>
          <w:rFonts w:ascii="Arial Narrow" w:hAnsi="Arial Narrow"/>
          <w:color w:val="000000" w:themeColor="text1"/>
        </w:rPr>
        <w:tab/>
      </w:r>
      <w:r w:rsidRPr="00883B90">
        <w:rPr>
          <w:rFonts w:ascii="Arial Narrow" w:hAnsi="Arial Narrow"/>
          <w:color w:val="000000" w:themeColor="text1"/>
        </w:rPr>
        <w:tab/>
      </w:r>
      <w:r w:rsidRPr="00883B90">
        <w:rPr>
          <w:rFonts w:ascii="Arial Narrow" w:hAnsi="Arial Narrow"/>
          <w:color w:val="000000" w:themeColor="text1"/>
        </w:rPr>
        <w:tab/>
      </w:r>
      <w:r w:rsidRPr="00883B90">
        <w:rPr>
          <w:rFonts w:ascii="Arial Narrow" w:hAnsi="Arial Narrow"/>
          <w:color w:val="000000" w:themeColor="text1"/>
        </w:rPr>
        <w:tab/>
      </w:r>
      <w:r w:rsidRPr="00883B90">
        <w:rPr>
          <w:rFonts w:ascii="Arial Narrow" w:hAnsi="Arial Narrow"/>
          <w:color w:val="000000" w:themeColor="text1"/>
        </w:rPr>
        <w:tab/>
      </w:r>
      <w:r w:rsidRPr="00883B90">
        <w:rPr>
          <w:rFonts w:ascii="Arial Narrow" w:hAnsi="Arial Narrow"/>
          <w:color w:val="000000" w:themeColor="text1"/>
        </w:rPr>
        <w:tab/>
      </w:r>
      <w:r w:rsidRPr="00883B90">
        <w:rPr>
          <w:rFonts w:ascii="Arial Narrow" w:hAnsi="Arial Narrow"/>
          <w:color w:val="000000" w:themeColor="text1"/>
        </w:rPr>
        <w:tab/>
      </w:r>
      <w:r>
        <w:rPr>
          <w:rFonts w:ascii="Arial Narrow" w:hAnsi="Arial Narrow"/>
          <w:color w:val="000000" w:themeColor="text1"/>
        </w:rPr>
        <w:tab/>
      </w:r>
      <w:r w:rsidRPr="00883B90">
        <w:rPr>
          <w:rFonts w:ascii="Arial Narrow" w:hAnsi="Arial Narrow"/>
          <w:color w:val="000000" w:themeColor="text1"/>
        </w:rPr>
        <w:t xml:space="preserve"> 1</w:t>
      </w:r>
      <w:r>
        <w:rPr>
          <w:rFonts w:ascii="Arial Narrow" w:hAnsi="Arial Narrow"/>
          <w:color w:val="000000" w:themeColor="text1"/>
        </w:rPr>
        <w:t>3</w:t>
      </w:r>
    </w:p>
    <w:p w14:paraId="663E11ED" w14:textId="77777777" w:rsidR="00A52143"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rPr>
      </w:pPr>
      <w:r w:rsidRPr="00883B90">
        <w:rPr>
          <w:rFonts w:ascii="Arial Narrow" w:hAnsi="Arial Narrow"/>
        </w:rPr>
        <w:t xml:space="preserve">Section 32. Potentially a six (6) months continuation of CalWORKs for parents </w:t>
      </w:r>
    </w:p>
    <w:p w14:paraId="7642981F" w14:textId="77777777" w:rsidR="00A52143" w:rsidRPr="00883B90"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rPr>
      </w:pPr>
      <w:r w:rsidRPr="00883B90">
        <w:rPr>
          <w:rFonts w:ascii="Arial Narrow" w:hAnsi="Arial Narrow"/>
        </w:rPr>
        <w:t>whose children removed from the home by</w:t>
      </w:r>
      <w:r w:rsidRPr="00883B90">
        <w:rPr>
          <w:rFonts w:ascii="Arial Narrow" w:hAnsi="Arial Narrow"/>
        </w:rPr>
        <w:tab/>
      </w:r>
      <w:r w:rsidRPr="00883B90">
        <w:rPr>
          <w:rFonts w:ascii="Arial Narrow" w:hAnsi="Arial Narrow"/>
        </w:rPr>
        <w:tab/>
      </w:r>
      <w:r w:rsidRPr="00883B90">
        <w:rPr>
          <w:rFonts w:ascii="Arial Narrow" w:hAnsi="Arial Narrow"/>
        </w:rPr>
        <w:tab/>
      </w:r>
      <w:r w:rsidRPr="00883B90">
        <w:rPr>
          <w:rFonts w:ascii="Arial Narrow" w:hAnsi="Arial Narrow"/>
        </w:rPr>
        <w:tab/>
      </w:r>
      <w:r>
        <w:rPr>
          <w:rFonts w:ascii="Arial Narrow" w:hAnsi="Arial Narrow"/>
        </w:rPr>
        <w:tab/>
      </w:r>
      <w:r>
        <w:rPr>
          <w:rFonts w:ascii="Arial Narrow" w:hAnsi="Arial Narrow"/>
        </w:rPr>
        <w:tab/>
      </w:r>
      <w:r>
        <w:rPr>
          <w:rFonts w:ascii="Arial Narrow" w:hAnsi="Arial Narrow"/>
        </w:rPr>
        <w:tab/>
      </w:r>
      <w:r w:rsidRPr="00883B90">
        <w:rPr>
          <w:rFonts w:ascii="Arial Narrow" w:hAnsi="Arial Narrow"/>
        </w:rPr>
        <w:t xml:space="preserve"> 1</w:t>
      </w:r>
      <w:r>
        <w:rPr>
          <w:rFonts w:ascii="Arial Narrow" w:hAnsi="Arial Narrow"/>
        </w:rPr>
        <w:t>4</w:t>
      </w:r>
    </w:p>
    <w:p w14:paraId="73D2D418" w14:textId="1CA08C40"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ED7AAB">
        <w:rPr>
          <w:rFonts w:ascii="Arial Narrow" w:hAnsi="Arial Narrow"/>
          <w:sz w:val="20"/>
          <w:szCs w:val="20"/>
        </w:rPr>
        <w:t xml:space="preserve">Section 33. County option to </w:t>
      </w:r>
      <w:r>
        <w:rPr>
          <w:rFonts w:ascii="Arial Narrow" w:hAnsi="Arial Narrow"/>
          <w:sz w:val="20"/>
          <w:szCs w:val="20"/>
        </w:rPr>
        <w:t>aid</w:t>
      </w:r>
      <w:r w:rsidRPr="00ED7AAB">
        <w:rPr>
          <w:rFonts w:ascii="Arial Narrow" w:hAnsi="Arial Narrow"/>
          <w:sz w:val="20"/>
          <w:szCs w:val="20"/>
        </w:rPr>
        <w:t xml:space="preserve"> families who are about to be homeless – not an entitlement</w:t>
      </w:r>
      <w:r w:rsidRPr="00ED7AAB">
        <w:rPr>
          <w:rFonts w:ascii="Arial Narrow" w:hAnsi="Arial Narrow"/>
          <w:sz w:val="20"/>
          <w:szCs w:val="20"/>
        </w:rPr>
        <w:tab/>
      </w:r>
      <w:r w:rsidRPr="00ED7AAB">
        <w:rPr>
          <w:rFonts w:ascii="Arial Narrow" w:hAnsi="Arial Narrow"/>
          <w:sz w:val="20"/>
          <w:szCs w:val="20"/>
        </w:rPr>
        <w:tab/>
        <w:t xml:space="preserve"> 1</w:t>
      </w:r>
      <w:r w:rsidR="00515464">
        <w:rPr>
          <w:rFonts w:ascii="Arial Narrow" w:hAnsi="Arial Narrow"/>
          <w:sz w:val="20"/>
          <w:szCs w:val="20"/>
        </w:rPr>
        <w:t>6</w:t>
      </w:r>
    </w:p>
    <w:p w14:paraId="7A1FA037" w14:textId="77777777"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color w:val="000000" w:themeColor="text1"/>
          <w:sz w:val="20"/>
          <w:szCs w:val="20"/>
        </w:rPr>
        <w:t>Section 36. CalWORKs Pregnant mom reform of 2021</w:t>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Pr>
          <w:rFonts w:ascii="Arial Narrow" w:hAnsi="Arial Narrow"/>
          <w:color w:val="000000" w:themeColor="text1"/>
          <w:sz w:val="20"/>
          <w:szCs w:val="20"/>
        </w:rPr>
        <w:tab/>
      </w:r>
      <w:r w:rsidRPr="00ED7AAB">
        <w:rPr>
          <w:rFonts w:ascii="Arial Narrow" w:hAnsi="Arial Narrow"/>
          <w:color w:val="000000" w:themeColor="text1"/>
          <w:sz w:val="20"/>
          <w:szCs w:val="20"/>
        </w:rPr>
        <w:t xml:space="preserve"> 1</w:t>
      </w:r>
      <w:r>
        <w:rPr>
          <w:rFonts w:ascii="Arial Narrow" w:hAnsi="Arial Narrow"/>
          <w:color w:val="000000" w:themeColor="text1"/>
          <w:sz w:val="20"/>
          <w:szCs w:val="20"/>
        </w:rPr>
        <w:t>8</w:t>
      </w:r>
    </w:p>
    <w:p w14:paraId="2A5255CB" w14:textId="77777777"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spacing w:val="-2"/>
          <w:sz w:val="20"/>
          <w:szCs w:val="20"/>
        </w:rPr>
      </w:pPr>
      <w:r w:rsidRPr="00ED7AAB">
        <w:rPr>
          <w:rFonts w:ascii="Arial Narrow" w:hAnsi="Arial Narrow"/>
          <w:spacing w:val="-2"/>
          <w:sz w:val="20"/>
          <w:szCs w:val="20"/>
        </w:rPr>
        <w:t>Section 37.  CalWORKs 5.3% grant increase</w:t>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t xml:space="preserve"> </w:t>
      </w:r>
      <w:r>
        <w:rPr>
          <w:rFonts w:ascii="Arial Narrow" w:hAnsi="Arial Narrow"/>
          <w:spacing w:val="-2"/>
          <w:sz w:val="20"/>
          <w:szCs w:val="20"/>
        </w:rPr>
        <w:t>21</w:t>
      </w:r>
    </w:p>
    <w:p w14:paraId="33B2114E" w14:textId="1301B0A1"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w:hAnsi="Arial" w:cs="Arial"/>
          <w:spacing w:val="-2"/>
          <w:sz w:val="20"/>
          <w:szCs w:val="20"/>
        </w:rPr>
      </w:pPr>
      <w:r w:rsidRPr="00ED7AAB">
        <w:rPr>
          <w:rFonts w:ascii="Arial" w:hAnsi="Arial" w:cs="Arial"/>
          <w:color w:val="000000" w:themeColor="text1"/>
          <w:sz w:val="20"/>
          <w:szCs w:val="20"/>
        </w:rPr>
        <w:t>Section 39.  Increasing earned income disregards for CalWORKs applicants</w:t>
      </w:r>
      <w:r>
        <w:rPr>
          <w:rFonts w:ascii="Arial" w:hAnsi="Arial" w:cs="Arial"/>
          <w:color w:val="000000" w:themeColor="text1"/>
          <w:sz w:val="20"/>
          <w:szCs w:val="20"/>
        </w:rPr>
        <w:tab/>
      </w:r>
      <w:r>
        <w:rPr>
          <w:rFonts w:ascii="Arial" w:hAnsi="Arial" w:cs="Arial"/>
          <w:color w:val="000000" w:themeColor="text1"/>
          <w:sz w:val="20"/>
          <w:szCs w:val="20"/>
        </w:rPr>
        <w:tab/>
        <w:t xml:space="preserve"> 2</w:t>
      </w:r>
      <w:r w:rsidR="00515464">
        <w:rPr>
          <w:rFonts w:ascii="Arial" w:hAnsi="Arial" w:cs="Arial"/>
          <w:color w:val="000000" w:themeColor="text1"/>
          <w:sz w:val="20"/>
          <w:szCs w:val="20"/>
        </w:rPr>
        <w:t>2</w:t>
      </w:r>
    </w:p>
    <w:p w14:paraId="514EBEE4" w14:textId="69BA7151"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ED7AAB">
        <w:rPr>
          <w:rFonts w:ascii="Arial Narrow" w:hAnsi="Arial Narrow"/>
          <w:sz w:val="20"/>
          <w:szCs w:val="20"/>
        </w:rPr>
        <w:t>Section 41. Automatic 12-month extension without the need to file an application</w:t>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t xml:space="preserve"> 2</w:t>
      </w:r>
      <w:r w:rsidR="00515464">
        <w:rPr>
          <w:rFonts w:ascii="Arial Narrow" w:hAnsi="Arial Narrow"/>
          <w:sz w:val="20"/>
          <w:szCs w:val="20"/>
        </w:rPr>
        <w:t>3</w:t>
      </w:r>
    </w:p>
    <w:p w14:paraId="54FE1DB3" w14:textId="20F01FB9"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sz w:val="20"/>
          <w:szCs w:val="20"/>
        </w:rPr>
        <w:t xml:space="preserve">Section 42. </w:t>
      </w:r>
      <w:proofErr w:type="spellStart"/>
      <w:r w:rsidRPr="00ED7AAB">
        <w:rPr>
          <w:rFonts w:ascii="Arial Narrow" w:hAnsi="Arial Narrow"/>
          <w:sz w:val="20"/>
          <w:szCs w:val="20"/>
        </w:rPr>
        <w:t>CalOAR</w:t>
      </w:r>
      <w:proofErr w:type="spellEnd"/>
      <w:r w:rsidRPr="00ED7AAB">
        <w:rPr>
          <w:rFonts w:ascii="Arial Narrow" w:hAnsi="Arial Narrow"/>
          <w:sz w:val="20"/>
          <w:szCs w:val="20"/>
        </w:rPr>
        <w:t xml:space="preserve"> and CalWORKs 2.0</w:t>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t xml:space="preserve"> 2</w:t>
      </w:r>
      <w:r w:rsidR="00515464">
        <w:rPr>
          <w:rFonts w:ascii="Arial Narrow" w:hAnsi="Arial Narrow"/>
          <w:sz w:val="20"/>
          <w:szCs w:val="20"/>
        </w:rPr>
        <w:t>5</w:t>
      </w:r>
    </w:p>
    <w:p w14:paraId="33C632F2" w14:textId="77777777" w:rsidR="00A52143"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ED7AAB">
        <w:rPr>
          <w:rFonts w:ascii="Arial Narrow" w:hAnsi="Arial Narrow"/>
          <w:spacing w:val="-1"/>
          <w:sz w:val="20"/>
          <w:szCs w:val="20"/>
        </w:rPr>
        <w:t xml:space="preserve">Section 44. Training of County staff relative to </w:t>
      </w:r>
      <w:r w:rsidRPr="00ED7AAB">
        <w:rPr>
          <w:rFonts w:ascii="Arial Narrow" w:hAnsi="Arial Narrow"/>
          <w:sz w:val="20"/>
          <w:szCs w:val="20"/>
        </w:rPr>
        <w:t>trauma-informed,</w:t>
      </w:r>
      <w:r w:rsidRPr="00ED7AAB">
        <w:rPr>
          <w:rFonts w:ascii="Arial Narrow" w:hAnsi="Arial Narrow"/>
          <w:spacing w:val="1"/>
          <w:sz w:val="20"/>
          <w:szCs w:val="20"/>
        </w:rPr>
        <w:t xml:space="preserve"> </w:t>
      </w:r>
      <w:r w:rsidRPr="00ED7AAB">
        <w:rPr>
          <w:rFonts w:ascii="Arial Narrow" w:hAnsi="Arial Narrow"/>
          <w:sz w:val="20"/>
          <w:szCs w:val="20"/>
        </w:rPr>
        <w:t xml:space="preserve">anti-racist, anti-stigma, </w:t>
      </w:r>
    </w:p>
    <w:p w14:paraId="559D3C5D" w14:textId="3DFBD63A" w:rsidR="00A52143" w:rsidRPr="00A52143"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ED7AAB">
        <w:rPr>
          <w:rFonts w:ascii="Arial Narrow" w:hAnsi="Arial Narrow"/>
          <w:sz w:val="20"/>
          <w:szCs w:val="20"/>
        </w:rPr>
        <w:t>and implicit</w:t>
      </w:r>
      <w:r w:rsidRPr="00ED7AAB">
        <w:rPr>
          <w:rFonts w:ascii="Arial Narrow" w:hAnsi="Arial Narrow"/>
          <w:spacing w:val="1"/>
          <w:sz w:val="20"/>
          <w:szCs w:val="20"/>
        </w:rPr>
        <w:t xml:space="preserve"> </w:t>
      </w:r>
      <w:r w:rsidRPr="00ED7AAB">
        <w:rPr>
          <w:rFonts w:ascii="Arial Narrow" w:hAnsi="Arial Narrow"/>
          <w:spacing w:val="-3"/>
          <w:sz w:val="20"/>
          <w:szCs w:val="20"/>
        </w:rPr>
        <w:t>bias-aware culture.</w:t>
      </w:r>
      <w:r w:rsidRPr="00ED7AAB">
        <w:rPr>
          <w:rFonts w:ascii="Arial Narrow" w:hAnsi="Arial Narrow"/>
          <w:spacing w:val="-3"/>
          <w:sz w:val="20"/>
          <w:szCs w:val="20"/>
        </w:rPr>
        <w:tab/>
      </w:r>
      <w:r w:rsidRPr="00ED7AAB">
        <w:rPr>
          <w:rFonts w:ascii="Arial Narrow" w:hAnsi="Arial Narrow"/>
          <w:spacing w:val="-3"/>
          <w:sz w:val="20"/>
          <w:szCs w:val="20"/>
        </w:rPr>
        <w:tab/>
      </w:r>
      <w:r w:rsidRPr="00ED7AAB">
        <w:rPr>
          <w:rFonts w:ascii="Arial Narrow" w:hAnsi="Arial Narrow"/>
          <w:spacing w:val="-3"/>
          <w:sz w:val="20"/>
          <w:szCs w:val="20"/>
        </w:rPr>
        <w:tab/>
      </w:r>
      <w:r w:rsidRPr="00ED7AAB">
        <w:rPr>
          <w:rFonts w:ascii="Arial Narrow" w:hAnsi="Arial Narrow"/>
          <w:spacing w:val="-3"/>
          <w:sz w:val="20"/>
          <w:szCs w:val="20"/>
        </w:rPr>
        <w:tab/>
      </w:r>
      <w:r w:rsidRPr="00ED7AAB">
        <w:rPr>
          <w:rFonts w:ascii="Arial Narrow" w:hAnsi="Arial Narrow"/>
          <w:spacing w:val="-3"/>
          <w:sz w:val="20"/>
          <w:szCs w:val="20"/>
        </w:rPr>
        <w:tab/>
      </w:r>
      <w:r w:rsidRPr="00ED7AAB">
        <w:rPr>
          <w:rFonts w:ascii="Arial Narrow" w:hAnsi="Arial Narrow"/>
          <w:spacing w:val="-3"/>
          <w:sz w:val="20"/>
          <w:szCs w:val="20"/>
        </w:rPr>
        <w:tab/>
      </w:r>
      <w:r w:rsidRPr="00ED7AAB">
        <w:rPr>
          <w:rFonts w:ascii="Arial Narrow" w:hAnsi="Arial Narrow"/>
          <w:spacing w:val="-3"/>
          <w:sz w:val="20"/>
          <w:szCs w:val="20"/>
        </w:rPr>
        <w:tab/>
      </w:r>
      <w:r w:rsidRPr="00ED7AAB">
        <w:rPr>
          <w:rFonts w:ascii="Arial Narrow" w:hAnsi="Arial Narrow"/>
          <w:spacing w:val="-3"/>
          <w:sz w:val="20"/>
          <w:szCs w:val="20"/>
        </w:rPr>
        <w:tab/>
        <w:t xml:space="preserve"> 2</w:t>
      </w:r>
      <w:r w:rsidR="00515464">
        <w:rPr>
          <w:rFonts w:ascii="Arial Narrow" w:hAnsi="Arial Narrow"/>
          <w:spacing w:val="-3"/>
          <w:sz w:val="20"/>
          <w:szCs w:val="20"/>
        </w:rPr>
        <w:t>7</w:t>
      </w:r>
    </w:p>
    <w:p w14:paraId="0C219C72" w14:textId="77777777"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color w:val="000000" w:themeColor="text1"/>
          <w:sz w:val="20"/>
          <w:szCs w:val="20"/>
        </w:rPr>
        <w:t xml:space="preserve">Section 45. Exemption of income and resource of payments to CalWORKs beneficiaries </w:t>
      </w:r>
    </w:p>
    <w:p w14:paraId="007B8108" w14:textId="25324701" w:rsidR="00A52143"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color w:val="000000" w:themeColor="text1"/>
          <w:sz w:val="20"/>
          <w:szCs w:val="20"/>
        </w:rPr>
        <w:t>for participation in an advisory group</w:t>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Pr>
          <w:rFonts w:ascii="Arial Narrow" w:hAnsi="Arial Narrow"/>
          <w:color w:val="000000" w:themeColor="text1"/>
          <w:sz w:val="20"/>
          <w:szCs w:val="20"/>
        </w:rPr>
        <w:tab/>
      </w:r>
      <w:r w:rsidRPr="00ED7AAB">
        <w:rPr>
          <w:rFonts w:ascii="Arial Narrow" w:hAnsi="Arial Narrow"/>
          <w:color w:val="000000" w:themeColor="text1"/>
          <w:sz w:val="20"/>
          <w:szCs w:val="20"/>
        </w:rPr>
        <w:t xml:space="preserve"> 2</w:t>
      </w:r>
      <w:r w:rsidR="00386103">
        <w:rPr>
          <w:rFonts w:ascii="Arial Narrow" w:hAnsi="Arial Narrow"/>
          <w:color w:val="000000" w:themeColor="text1"/>
          <w:sz w:val="20"/>
          <w:szCs w:val="20"/>
        </w:rPr>
        <w:t>9</w:t>
      </w:r>
    </w:p>
    <w:p w14:paraId="1D11CB8D" w14:textId="77777777"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sz w:val="20"/>
          <w:szCs w:val="20"/>
        </w:rPr>
      </w:pPr>
      <w:r>
        <w:rPr>
          <w:rFonts w:ascii="Arial Narrow" w:hAnsi="Arial Narrow"/>
          <w:color w:val="000000" w:themeColor="text1"/>
          <w:sz w:val="20"/>
          <w:szCs w:val="20"/>
        </w:rPr>
        <w:t>Section 46. SSI Grant Increase</w:t>
      </w:r>
      <w:r>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t xml:space="preserve"> 29</w:t>
      </w:r>
    </w:p>
    <w:p w14:paraId="4EBAAA2D" w14:textId="1A4284AE"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color w:val="000000" w:themeColor="text1"/>
          <w:sz w:val="20"/>
          <w:szCs w:val="20"/>
        </w:rPr>
        <w:t>Section 49. Planning an IHSS Provider Back Up System</w:t>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Pr>
          <w:rFonts w:ascii="Arial Narrow" w:hAnsi="Arial Narrow"/>
          <w:color w:val="000000" w:themeColor="text1"/>
          <w:sz w:val="20"/>
          <w:szCs w:val="20"/>
        </w:rPr>
        <w:tab/>
      </w:r>
      <w:r w:rsidRPr="00ED7AAB">
        <w:rPr>
          <w:rFonts w:ascii="Arial Narrow" w:hAnsi="Arial Narrow"/>
          <w:color w:val="000000" w:themeColor="text1"/>
          <w:sz w:val="20"/>
          <w:szCs w:val="20"/>
        </w:rPr>
        <w:t xml:space="preserve"> </w:t>
      </w:r>
      <w:r w:rsidR="00386103">
        <w:rPr>
          <w:rFonts w:ascii="Arial Narrow" w:hAnsi="Arial Narrow"/>
          <w:color w:val="000000" w:themeColor="text1"/>
          <w:sz w:val="20"/>
          <w:szCs w:val="20"/>
        </w:rPr>
        <w:t>30</w:t>
      </w:r>
    </w:p>
    <w:p w14:paraId="6A1F7067" w14:textId="389B96B6"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sz w:val="20"/>
          <w:szCs w:val="20"/>
        </w:rPr>
      </w:pPr>
      <w:r w:rsidRPr="00ED7AAB">
        <w:rPr>
          <w:rFonts w:ascii="Arial Narrow" w:hAnsi="Arial Narrow"/>
          <w:color w:val="000000" w:themeColor="text1"/>
          <w:sz w:val="20"/>
          <w:szCs w:val="20"/>
        </w:rPr>
        <w:t>Section 60- Enhanced Services to Asylees and Vulnerable Noncitizens</w:t>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t xml:space="preserve"> </w:t>
      </w:r>
      <w:r w:rsidR="00386103">
        <w:rPr>
          <w:rFonts w:ascii="Arial Narrow" w:hAnsi="Arial Narrow"/>
          <w:color w:val="000000" w:themeColor="text1"/>
          <w:sz w:val="20"/>
          <w:szCs w:val="20"/>
        </w:rPr>
        <w:t>33</w:t>
      </w:r>
    </w:p>
    <w:p w14:paraId="5327FEBA" w14:textId="258C527A"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spacing w:val="-2"/>
          <w:sz w:val="20"/>
          <w:szCs w:val="20"/>
        </w:rPr>
      </w:pPr>
      <w:r w:rsidRPr="00ED7AAB">
        <w:rPr>
          <w:rFonts w:ascii="Arial Narrow" w:hAnsi="Arial Narrow"/>
          <w:spacing w:val="-2"/>
          <w:sz w:val="20"/>
          <w:szCs w:val="20"/>
        </w:rPr>
        <w:t>Section 61. Increase in the county single allocation.</w:t>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t xml:space="preserve"> </w:t>
      </w:r>
      <w:r w:rsidR="00386103">
        <w:rPr>
          <w:rFonts w:ascii="Arial Narrow" w:hAnsi="Arial Narrow"/>
          <w:spacing w:val="-2"/>
          <w:sz w:val="20"/>
          <w:szCs w:val="20"/>
        </w:rPr>
        <w:t>33</w:t>
      </w:r>
    </w:p>
    <w:p w14:paraId="40640135" w14:textId="506D9464"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sz w:val="20"/>
          <w:szCs w:val="20"/>
        </w:rPr>
      </w:pPr>
      <w:r w:rsidRPr="00ED7AAB">
        <w:rPr>
          <w:rFonts w:ascii="Arial Narrow" w:hAnsi="Arial Narrow"/>
          <w:color w:val="000000" w:themeColor="text1"/>
          <w:sz w:val="20"/>
          <w:szCs w:val="20"/>
        </w:rPr>
        <w:t xml:space="preserve">Section 77. Simplified application for elderly </w:t>
      </w:r>
      <w:proofErr w:type="spellStart"/>
      <w:r w:rsidRPr="00ED7AAB">
        <w:rPr>
          <w:rFonts w:ascii="Arial Narrow" w:hAnsi="Arial Narrow"/>
          <w:color w:val="000000" w:themeColor="text1"/>
          <w:sz w:val="20"/>
          <w:szCs w:val="20"/>
        </w:rPr>
        <w:t>CalFresh</w:t>
      </w:r>
      <w:proofErr w:type="spellEnd"/>
      <w:r w:rsidRPr="00ED7AAB">
        <w:rPr>
          <w:rFonts w:ascii="Arial Narrow" w:hAnsi="Arial Narrow"/>
          <w:color w:val="000000" w:themeColor="text1"/>
          <w:sz w:val="20"/>
          <w:szCs w:val="20"/>
        </w:rPr>
        <w:t xml:space="preserve"> applicants</w:t>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Pr>
          <w:rFonts w:ascii="Arial Narrow" w:hAnsi="Arial Narrow"/>
          <w:color w:val="000000" w:themeColor="text1"/>
          <w:sz w:val="20"/>
          <w:szCs w:val="20"/>
        </w:rPr>
        <w:tab/>
      </w:r>
      <w:r w:rsidRPr="00ED7AAB">
        <w:rPr>
          <w:rFonts w:ascii="Arial Narrow" w:hAnsi="Arial Narrow"/>
          <w:color w:val="000000" w:themeColor="text1"/>
          <w:sz w:val="20"/>
          <w:szCs w:val="20"/>
        </w:rPr>
        <w:t xml:space="preserve"> 3</w:t>
      </w:r>
      <w:r w:rsidR="00386103">
        <w:rPr>
          <w:rFonts w:ascii="Arial Narrow" w:hAnsi="Arial Narrow"/>
          <w:color w:val="000000" w:themeColor="text1"/>
          <w:sz w:val="20"/>
          <w:szCs w:val="20"/>
        </w:rPr>
        <w:t>4</w:t>
      </w:r>
    </w:p>
    <w:p w14:paraId="578F2DB6" w14:textId="12156932"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spacing w:val="-2"/>
          <w:sz w:val="20"/>
          <w:szCs w:val="20"/>
        </w:rPr>
      </w:pPr>
      <w:r w:rsidRPr="00ED7AAB">
        <w:rPr>
          <w:rFonts w:ascii="Arial Narrow" w:hAnsi="Arial Narrow"/>
          <w:spacing w:val="-2"/>
          <w:sz w:val="20"/>
          <w:szCs w:val="20"/>
        </w:rPr>
        <w:t>Section 78. Telephone Signature for public social services in California.</w:t>
      </w:r>
      <w:r w:rsidRPr="00ED7AAB">
        <w:rPr>
          <w:rFonts w:ascii="Arial Narrow" w:hAnsi="Arial Narrow"/>
          <w:spacing w:val="-2"/>
          <w:sz w:val="20"/>
          <w:szCs w:val="20"/>
        </w:rPr>
        <w:tab/>
      </w:r>
      <w:r w:rsidRPr="00ED7AAB">
        <w:rPr>
          <w:rFonts w:ascii="Arial Narrow" w:hAnsi="Arial Narrow"/>
          <w:spacing w:val="-2"/>
          <w:sz w:val="20"/>
          <w:szCs w:val="20"/>
        </w:rPr>
        <w:tab/>
      </w:r>
      <w:r w:rsidRPr="00ED7AAB">
        <w:rPr>
          <w:rFonts w:ascii="Arial Narrow" w:hAnsi="Arial Narrow"/>
          <w:spacing w:val="-2"/>
          <w:sz w:val="20"/>
          <w:szCs w:val="20"/>
        </w:rPr>
        <w:tab/>
      </w:r>
      <w:r>
        <w:rPr>
          <w:rFonts w:ascii="Arial Narrow" w:hAnsi="Arial Narrow"/>
          <w:spacing w:val="-2"/>
          <w:sz w:val="20"/>
          <w:szCs w:val="20"/>
        </w:rPr>
        <w:tab/>
      </w:r>
      <w:r>
        <w:rPr>
          <w:rFonts w:ascii="Arial Narrow" w:hAnsi="Arial Narrow"/>
          <w:spacing w:val="-2"/>
          <w:sz w:val="20"/>
          <w:szCs w:val="20"/>
        </w:rPr>
        <w:tab/>
      </w:r>
      <w:r w:rsidRPr="00ED7AAB">
        <w:rPr>
          <w:rFonts w:ascii="Arial Narrow" w:hAnsi="Arial Narrow"/>
          <w:spacing w:val="-2"/>
          <w:sz w:val="20"/>
          <w:szCs w:val="20"/>
        </w:rPr>
        <w:t xml:space="preserve"> 3</w:t>
      </w:r>
      <w:r w:rsidR="00386103">
        <w:rPr>
          <w:rFonts w:ascii="Arial Narrow" w:hAnsi="Arial Narrow"/>
          <w:spacing w:val="-2"/>
          <w:sz w:val="20"/>
          <w:szCs w:val="20"/>
        </w:rPr>
        <w:t>5</w:t>
      </w:r>
    </w:p>
    <w:p w14:paraId="2AD988B1" w14:textId="46531A87" w:rsidR="00A52143" w:rsidRPr="00ED7AAB"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ED7AAB">
        <w:rPr>
          <w:rFonts w:ascii="Arial Narrow" w:hAnsi="Arial Narrow"/>
          <w:sz w:val="20"/>
          <w:szCs w:val="20"/>
        </w:rPr>
        <w:t xml:space="preserve">Section 79 </w:t>
      </w:r>
      <w:r w:rsidR="00386103">
        <w:rPr>
          <w:rFonts w:ascii="Arial Narrow" w:hAnsi="Arial Narrow"/>
          <w:sz w:val="20"/>
          <w:szCs w:val="20"/>
        </w:rPr>
        <w:t>–</w:t>
      </w:r>
      <w:r w:rsidRPr="00ED7AAB">
        <w:rPr>
          <w:rFonts w:ascii="Arial Narrow" w:hAnsi="Arial Narrow"/>
          <w:sz w:val="20"/>
          <w:szCs w:val="20"/>
        </w:rPr>
        <w:t xml:space="preserve"> </w:t>
      </w:r>
      <w:r w:rsidR="00386103">
        <w:rPr>
          <w:rFonts w:ascii="Arial Narrow" w:hAnsi="Arial Narrow"/>
          <w:sz w:val="20"/>
          <w:szCs w:val="20"/>
        </w:rPr>
        <w:t xml:space="preserve">SS </w:t>
      </w:r>
      <w:r w:rsidRPr="00ED7AAB">
        <w:rPr>
          <w:rFonts w:ascii="Arial Narrow" w:hAnsi="Arial Narrow"/>
          <w:sz w:val="20"/>
          <w:szCs w:val="20"/>
        </w:rPr>
        <w:t>Transitional Benefit Program Extension</w:t>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sidRPr="00ED7AAB">
        <w:rPr>
          <w:rFonts w:ascii="Arial Narrow" w:hAnsi="Arial Narrow"/>
          <w:sz w:val="20"/>
          <w:szCs w:val="20"/>
        </w:rPr>
        <w:tab/>
      </w:r>
      <w:r>
        <w:rPr>
          <w:rFonts w:ascii="Arial Narrow" w:hAnsi="Arial Narrow"/>
          <w:sz w:val="20"/>
          <w:szCs w:val="20"/>
        </w:rPr>
        <w:tab/>
      </w:r>
      <w:r w:rsidRPr="00ED7AAB">
        <w:rPr>
          <w:rFonts w:ascii="Arial Narrow" w:hAnsi="Arial Narrow"/>
          <w:sz w:val="20"/>
          <w:szCs w:val="20"/>
        </w:rPr>
        <w:t xml:space="preserve"> 3</w:t>
      </w:r>
      <w:r w:rsidR="00386103">
        <w:rPr>
          <w:rFonts w:ascii="Arial Narrow" w:hAnsi="Arial Narrow"/>
          <w:sz w:val="20"/>
          <w:szCs w:val="20"/>
        </w:rPr>
        <w:t>6</w:t>
      </w:r>
    </w:p>
    <w:p w14:paraId="765DC584" w14:textId="77777777"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color w:val="000000" w:themeColor="text1"/>
          <w:sz w:val="20"/>
          <w:szCs w:val="20"/>
        </w:rPr>
        <w:t xml:space="preserve">Section 80. Revising the </w:t>
      </w:r>
      <w:proofErr w:type="spellStart"/>
      <w:r w:rsidRPr="00ED7AAB">
        <w:rPr>
          <w:rFonts w:ascii="Arial Narrow" w:hAnsi="Arial Narrow"/>
          <w:color w:val="000000" w:themeColor="text1"/>
          <w:sz w:val="20"/>
          <w:szCs w:val="20"/>
        </w:rPr>
        <w:t>CalFresh</w:t>
      </w:r>
      <w:proofErr w:type="spellEnd"/>
      <w:r w:rsidRPr="00ED7AAB">
        <w:rPr>
          <w:rFonts w:ascii="Arial Narrow" w:hAnsi="Arial Narrow"/>
          <w:color w:val="000000" w:themeColor="text1"/>
          <w:sz w:val="20"/>
          <w:szCs w:val="20"/>
        </w:rPr>
        <w:t xml:space="preserve"> county block grant also known </w:t>
      </w:r>
    </w:p>
    <w:p w14:paraId="066F4348" w14:textId="55D8E691" w:rsidR="00A52143" w:rsidRPr="00ED7AAB"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ED7AAB">
        <w:rPr>
          <w:rFonts w:ascii="Arial Narrow" w:hAnsi="Arial Narrow"/>
          <w:color w:val="000000" w:themeColor="text1"/>
          <w:sz w:val="20"/>
          <w:szCs w:val="20"/>
        </w:rPr>
        <w:t>as the county single allocation</w:t>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r>
      <w:r w:rsidRPr="00ED7AAB">
        <w:rPr>
          <w:rFonts w:ascii="Arial Narrow" w:hAnsi="Arial Narrow"/>
          <w:color w:val="000000" w:themeColor="text1"/>
          <w:sz w:val="20"/>
          <w:szCs w:val="20"/>
        </w:rPr>
        <w:tab/>
        <w:t xml:space="preserve"> 3</w:t>
      </w:r>
      <w:r w:rsidR="00386103">
        <w:rPr>
          <w:rFonts w:ascii="Arial Narrow" w:hAnsi="Arial Narrow"/>
          <w:color w:val="000000" w:themeColor="text1"/>
          <w:sz w:val="20"/>
          <w:szCs w:val="20"/>
        </w:rPr>
        <w:t>8</w:t>
      </w:r>
    </w:p>
    <w:p w14:paraId="7574CB0A" w14:textId="77777777"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AD5FD7">
        <w:rPr>
          <w:rFonts w:ascii="Arial Narrow" w:hAnsi="Arial Narrow"/>
          <w:sz w:val="20"/>
          <w:szCs w:val="20"/>
        </w:rPr>
        <w:t xml:space="preserve">Section 81 – Implement </w:t>
      </w:r>
      <w:proofErr w:type="spellStart"/>
      <w:r w:rsidRPr="00AD5FD7">
        <w:rPr>
          <w:rFonts w:ascii="Arial Narrow" w:hAnsi="Arial Narrow"/>
          <w:sz w:val="20"/>
          <w:szCs w:val="20"/>
        </w:rPr>
        <w:t>CalFresh</w:t>
      </w:r>
      <w:proofErr w:type="spellEnd"/>
      <w:r w:rsidRPr="00AD5FD7">
        <w:rPr>
          <w:rFonts w:ascii="Arial Narrow" w:hAnsi="Arial Narrow"/>
          <w:sz w:val="20"/>
          <w:szCs w:val="20"/>
        </w:rPr>
        <w:t xml:space="preserve"> Waivers with complying </w:t>
      </w:r>
    </w:p>
    <w:p w14:paraId="1C9E2D14" w14:textId="3D77DFF8"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sz w:val="20"/>
          <w:szCs w:val="20"/>
        </w:rPr>
      </w:pPr>
      <w:r w:rsidRPr="00AD5FD7">
        <w:rPr>
          <w:rFonts w:ascii="Arial Narrow" w:hAnsi="Arial Narrow"/>
          <w:sz w:val="20"/>
          <w:szCs w:val="20"/>
        </w:rPr>
        <w:t>with the California Administrative Procedures Act</w:t>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t xml:space="preserve"> 3</w:t>
      </w:r>
      <w:r w:rsidR="00386103">
        <w:rPr>
          <w:rFonts w:ascii="Arial Narrow" w:hAnsi="Arial Narrow"/>
          <w:sz w:val="20"/>
          <w:szCs w:val="20"/>
        </w:rPr>
        <w:t>8</w:t>
      </w:r>
    </w:p>
    <w:p w14:paraId="7B342836" w14:textId="0AA066BE" w:rsidR="00A52143" w:rsidRPr="00AD5FD7"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AD5FD7">
        <w:rPr>
          <w:rFonts w:ascii="Arial Narrow" w:hAnsi="Arial Narrow"/>
          <w:color w:val="000000" w:themeColor="text1"/>
          <w:sz w:val="20"/>
          <w:szCs w:val="20"/>
        </w:rPr>
        <w:t xml:space="preserve">Section 82 – Extension of </w:t>
      </w:r>
      <w:proofErr w:type="spellStart"/>
      <w:r w:rsidRPr="00AD5FD7">
        <w:rPr>
          <w:rFonts w:ascii="Arial Narrow" w:hAnsi="Arial Narrow"/>
          <w:color w:val="000000" w:themeColor="text1"/>
          <w:sz w:val="20"/>
          <w:szCs w:val="20"/>
        </w:rPr>
        <w:t>CalFresh</w:t>
      </w:r>
      <w:proofErr w:type="spellEnd"/>
      <w:r w:rsidRPr="00AD5FD7">
        <w:rPr>
          <w:rFonts w:ascii="Arial Narrow" w:hAnsi="Arial Narrow"/>
          <w:color w:val="000000" w:themeColor="text1"/>
          <w:sz w:val="20"/>
          <w:szCs w:val="20"/>
        </w:rPr>
        <w:t xml:space="preserve"> Applicant Choice of Interview Method.</w:t>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t xml:space="preserve"> 3</w:t>
      </w:r>
      <w:r w:rsidR="00386103">
        <w:rPr>
          <w:rFonts w:ascii="Arial Narrow" w:hAnsi="Arial Narrow"/>
          <w:color w:val="000000" w:themeColor="text1"/>
          <w:sz w:val="20"/>
          <w:szCs w:val="20"/>
        </w:rPr>
        <w:t>9</w:t>
      </w:r>
    </w:p>
    <w:p w14:paraId="1AF7988E" w14:textId="77777777"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AD5FD7">
        <w:rPr>
          <w:rFonts w:ascii="Arial Narrow" w:hAnsi="Arial Narrow"/>
          <w:sz w:val="20"/>
          <w:szCs w:val="20"/>
        </w:rPr>
        <w:t xml:space="preserve">Section 83 – Expand </w:t>
      </w:r>
      <w:proofErr w:type="spellStart"/>
      <w:r w:rsidRPr="00AD5FD7">
        <w:rPr>
          <w:rFonts w:ascii="Arial Narrow" w:hAnsi="Arial Narrow"/>
          <w:sz w:val="20"/>
          <w:szCs w:val="20"/>
        </w:rPr>
        <w:t>CalFresh</w:t>
      </w:r>
      <w:proofErr w:type="spellEnd"/>
      <w:r w:rsidRPr="00AD5FD7">
        <w:rPr>
          <w:rFonts w:ascii="Arial Narrow" w:hAnsi="Arial Narrow"/>
          <w:sz w:val="20"/>
          <w:szCs w:val="20"/>
        </w:rPr>
        <w:t xml:space="preserve"> program outreach and retention and </w:t>
      </w:r>
    </w:p>
    <w:p w14:paraId="27A439A8" w14:textId="3D2EF06F"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AD5FD7">
        <w:rPr>
          <w:rFonts w:ascii="Arial Narrow" w:hAnsi="Arial Narrow"/>
          <w:sz w:val="20"/>
          <w:szCs w:val="20"/>
        </w:rPr>
        <w:t xml:space="preserve">improve dual enrollment between the </w:t>
      </w:r>
      <w:proofErr w:type="spellStart"/>
      <w:r w:rsidRPr="00AD5FD7">
        <w:rPr>
          <w:rFonts w:ascii="Arial Narrow" w:hAnsi="Arial Narrow"/>
          <w:sz w:val="20"/>
          <w:szCs w:val="20"/>
        </w:rPr>
        <w:t>CalFresh</w:t>
      </w:r>
      <w:proofErr w:type="spellEnd"/>
      <w:r w:rsidRPr="00AD5FD7">
        <w:rPr>
          <w:rFonts w:ascii="Arial Narrow" w:hAnsi="Arial Narrow"/>
          <w:sz w:val="20"/>
          <w:szCs w:val="20"/>
        </w:rPr>
        <w:t xml:space="preserve"> and Medi-Cal programs</w:t>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Pr>
          <w:rFonts w:ascii="Arial Narrow" w:hAnsi="Arial Narrow"/>
          <w:sz w:val="20"/>
          <w:szCs w:val="20"/>
        </w:rPr>
        <w:tab/>
      </w:r>
      <w:r w:rsidRPr="00AD5FD7">
        <w:rPr>
          <w:rFonts w:ascii="Arial Narrow" w:hAnsi="Arial Narrow"/>
          <w:sz w:val="20"/>
          <w:szCs w:val="20"/>
        </w:rPr>
        <w:t xml:space="preserve"> </w:t>
      </w:r>
      <w:r w:rsidR="00386103">
        <w:rPr>
          <w:rFonts w:ascii="Arial Narrow" w:hAnsi="Arial Narrow"/>
          <w:sz w:val="20"/>
          <w:szCs w:val="20"/>
        </w:rPr>
        <w:t>40</w:t>
      </w:r>
    </w:p>
    <w:p w14:paraId="6244B31A" w14:textId="77777777" w:rsidR="00A52143" w:rsidRPr="00AD5FD7"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sz w:val="20"/>
          <w:szCs w:val="20"/>
        </w:rPr>
      </w:pPr>
      <w:r w:rsidRPr="00AD5FD7">
        <w:rPr>
          <w:rFonts w:ascii="Arial Narrow" w:hAnsi="Arial Narrow"/>
          <w:sz w:val="20"/>
          <w:szCs w:val="20"/>
        </w:rPr>
        <w:t>Section 84- Extends</w:t>
      </w:r>
      <w:r w:rsidRPr="00AD5FD7">
        <w:rPr>
          <w:rFonts w:ascii="Arial Narrow" w:hAnsi="Arial Narrow"/>
          <w:spacing w:val="9"/>
          <w:sz w:val="20"/>
          <w:szCs w:val="20"/>
        </w:rPr>
        <w:t xml:space="preserve"> </w:t>
      </w:r>
      <w:r w:rsidRPr="00AD5FD7">
        <w:rPr>
          <w:rFonts w:ascii="Arial Narrow" w:hAnsi="Arial Narrow"/>
          <w:sz w:val="20"/>
          <w:szCs w:val="20"/>
        </w:rPr>
        <w:t>the deadline to establish and implement a</w:t>
      </w:r>
    </w:p>
    <w:p w14:paraId="0097DAD2" w14:textId="533014F9" w:rsidR="00A52143" w:rsidRPr="00AD5FD7"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spacing w:val="10"/>
          <w:sz w:val="20"/>
          <w:szCs w:val="20"/>
        </w:rPr>
      </w:pPr>
      <w:r w:rsidRPr="00AD5FD7">
        <w:rPr>
          <w:rFonts w:ascii="Arial Narrow" w:hAnsi="Arial Narrow"/>
          <w:sz w:val="20"/>
          <w:szCs w:val="20"/>
        </w:rPr>
        <w:t>statewide Restaurant Meals Program to September 1, 2021.</w:t>
      </w:r>
      <w:r w:rsidRPr="00AD5FD7">
        <w:rPr>
          <w:rFonts w:ascii="Arial Narrow" w:hAnsi="Arial Narrow"/>
          <w:spacing w:val="10"/>
          <w:sz w:val="20"/>
          <w:szCs w:val="20"/>
        </w:rPr>
        <w:t xml:space="preserve"> </w:t>
      </w:r>
      <w:r w:rsidRPr="00AD5FD7">
        <w:rPr>
          <w:rFonts w:ascii="Arial Narrow" w:hAnsi="Arial Narrow"/>
          <w:spacing w:val="10"/>
          <w:sz w:val="20"/>
          <w:szCs w:val="20"/>
        </w:rPr>
        <w:tab/>
      </w:r>
      <w:r w:rsidRPr="00AD5FD7">
        <w:rPr>
          <w:rFonts w:ascii="Arial Narrow" w:hAnsi="Arial Narrow"/>
          <w:spacing w:val="10"/>
          <w:sz w:val="20"/>
          <w:szCs w:val="20"/>
        </w:rPr>
        <w:tab/>
      </w:r>
      <w:r w:rsidRPr="00AD5FD7">
        <w:rPr>
          <w:rFonts w:ascii="Arial Narrow" w:hAnsi="Arial Narrow"/>
          <w:spacing w:val="10"/>
          <w:sz w:val="20"/>
          <w:szCs w:val="20"/>
        </w:rPr>
        <w:tab/>
      </w:r>
      <w:r w:rsidRPr="00AD5FD7">
        <w:rPr>
          <w:rFonts w:ascii="Arial Narrow" w:hAnsi="Arial Narrow"/>
          <w:spacing w:val="10"/>
          <w:sz w:val="20"/>
          <w:szCs w:val="20"/>
        </w:rPr>
        <w:tab/>
      </w:r>
      <w:r>
        <w:rPr>
          <w:rFonts w:ascii="Arial Narrow" w:hAnsi="Arial Narrow"/>
          <w:spacing w:val="10"/>
          <w:sz w:val="20"/>
          <w:szCs w:val="20"/>
        </w:rPr>
        <w:tab/>
      </w:r>
      <w:r w:rsidRPr="00AD5FD7">
        <w:rPr>
          <w:rFonts w:ascii="Arial Narrow" w:hAnsi="Arial Narrow"/>
          <w:spacing w:val="10"/>
          <w:sz w:val="20"/>
          <w:szCs w:val="20"/>
        </w:rPr>
        <w:t xml:space="preserve"> </w:t>
      </w:r>
      <w:r w:rsidR="00386103">
        <w:rPr>
          <w:rFonts w:ascii="Arial Narrow" w:hAnsi="Arial Narrow"/>
          <w:spacing w:val="10"/>
          <w:sz w:val="20"/>
          <w:szCs w:val="20"/>
        </w:rPr>
        <w:t>41</w:t>
      </w:r>
    </w:p>
    <w:p w14:paraId="5CB24CC1" w14:textId="04A9A708"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sz w:val="20"/>
          <w:szCs w:val="20"/>
        </w:rPr>
      </w:pPr>
      <w:r w:rsidRPr="00AD5FD7">
        <w:rPr>
          <w:rFonts w:ascii="Arial Narrow" w:hAnsi="Arial Narrow"/>
          <w:sz w:val="20"/>
          <w:szCs w:val="20"/>
        </w:rPr>
        <w:t xml:space="preserve">Section 85 – </w:t>
      </w:r>
      <w:proofErr w:type="spellStart"/>
      <w:r w:rsidRPr="00AD5FD7">
        <w:rPr>
          <w:rFonts w:ascii="Arial Narrow" w:hAnsi="Arial Narrow"/>
          <w:sz w:val="20"/>
          <w:szCs w:val="20"/>
        </w:rPr>
        <w:t>CalFresh</w:t>
      </w:r>
      <w:proofErr w:type="spellEnd"/>
      <w:r w:rsidRPr="00AD5FD7">
        <w:rPr>
          <w:rFonts w:ascii="Arial Narrow" w:hAnsi="Arial Narrow"/>
          <w:sz w:val="20"/>
          <w:szCs w:val="20"/>
        </w:rPr>
        <w:t xml:space="preserve"> </w:t>
      </w:r>
      <w:proofErr w:type="spellStart"/>
      <w:r w:rsidRPr="00AD5FD7">
        <w:rPr>
          <w:rFonts w:ascii="Arial Narrow" w:hAnsi="Arial Narrow"/>
          <w:sz w:val="20"/>
          <w:szCs w:val="20"/>
        </w:rPr>
        <w:t>Overissuances</w:t>
      </w:r>
      <w:proofErr w:type="spellEnd"/>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sidRPr="00AD5FD7">
        <w:rPr>
          <w:rFonts w:ascii="Arial Narrow" w:hAnsi="Arial Narrow"/>
          <w:sz w:val="20"/>
          <w:szCs w:val="20"/>
        </w:rPr>
        <w:tab/>
      </w:r>
      <w:r>
        <w:rPr>
          <w:rFonts w:ascii="Arial Narrow" w:hAnsi="Arial Narrow"/>
          <w:sz w:val="20"/>
          <w:szCs w:val="20"/>
        </w:rPr>
        <w:tab/>
      </w:r>
      <w:r w:rsidRPr="00AD5FD7">
        <w:rPr>
          <w:rFonts w:ascii="Arial Narrow" w:hAnsi="Arial Narrow"/>
          <w:sz w:val="20"/>
          <w:szCs w:val="20"/>
        </w:rPr>
        <w:t xml:space="preserve"> </w:t>
      </w:r>
      <w:r w:rsidR="00386103">
        <w:rPr>
          <w:rFonts w:ascii="Arial Narrow" w:hAnsi="Arial Narrow"/>
          <w:sz w:val="20"/>
          <w:szCs w:val="20"/>
        </w:rPr>
        <w:t>43</w:t>
      </w:r>
    </w:p>
    <w:p w14:paraId="3F37773C" w14:textId="0E9BB425" w:rsidR="00A52143" w:rsidRPr="00AD5FD7"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AD5FD7">
        <w:rPr>
          <w:rFonts w:ascii="Arial Narrow" w:hAnsi="Arial Narrow"/>
          <w:color w:val="000000" w:themeColor="text1"/>
          <w:sz w:val="20"/>
          <w:szCs w:val="20"/>
        </w:rPr>
        <w:t xml:space="preserve">Section 87 – </w:t>
      </w:r>
      <w:proofErr w:type="spellStart"/>
      <w:r w:rsidRPr="00AD5FD7">
        <w:rPr>
          <w:rFonts w:ascii="Arial Narrow" w:hAnsi="Arial Narrow"/>
          <w:color w:val="000000" w:themeColor="text1"/>
          <w:sz w:val="20"/>
          <w:szCs w:val="20"/>
        </w:rPr>
        <w:t>CalFresh</w:t>
      </w:r>
      <w:proofErr w:type="spellEnd"/>
      <w:r w:rsidRPr="00AD5FD7">
        <w:rPr>
          <w:rFonts w:ascii="Arial Narrow" w:hAnsi="Arial Narrow"/>
          <w:color w:val="000000" w:themeColor="text1"/>
          <w:sz w:val="20"/>
          <w:szCs w:val="20"/>
        </w:rPr>
        <w:t xml:space="preserve"> benefits for food insecure noncitizens living in California.</w:t>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Pr>
          <w:rFonts w:ascii="Arial Narrow" w:hAnsi="Arial Narrow"/>
          <w:color w:val="000000" w:themeColor="text1"/>
          <w:sz w:val="20"/>
          <w:szCs w:val="20"/>
        </w:rPr>
        <w:tab/>
      </w:r>
      <w:r>
        <w:rPr>
          <w:rFonts w:ascii="Arial Narrow" w:hAnsi="Arial Narrow"/>
          <w:color w:val="000000" w:themeColor="text1"/>
          <w:sz w:val="20"/>
          <w:szCs w:val="20"/>
        </w:rPr>
        <w:tab/>
      </w:r>
      <w:r w:rsidRPr="00AD5FD7">
        <w:rPr>
          <w:rFonts w:ascii="Arial Narrow" w:hAnsi="Arial Narrow"/>
          <w:color w:val="000000" w:themeColor="text1"/>
          <w:sz w:val="20"/>
          <w:szCs w:val="20"/>
        </w:rPr>
        <w:t xml:space="preserve"> </w:t>
      </w:r>
      <w:r w:rsidR="00386103">
        <w:rPr>
          <w:rFonts w:ascii="Arial Narrow" w:hAnsi="Arial Narrow"/>
          <w:color w:val="000000" w:themeColor="text1"/>
          <w:sz w:val="20"/>
          <w:szCs w:val="20"/>
        </w:rPr>
        <w:t>44</w:t>
      </w:r>
    </w:p>
    <w:p w14:paraId="4DE6060C" w14:textId="6025AC27"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sz w:val="20"/>
          <w:szCs w:val="20"/>
        </w:rPr>
      </w:pPr>
      <w:r w:rsidRPr="00AD5FD7">
        <w:rPr>
          <w:rFonts w:ascii="Arial Narrow" w:hAnsi="Arial Narrow"/>
          <w:color w:val="000000" w:themeColor="text1"/>
          <w:sz w:val="20"/>
          <w:szCs w:val="20"/>
        </w:rPr>
        <w:t xml:space="preserve">Section 91 – </w:t>
      </w:r>
      <w:proofErr w:type="spellStart"/>
      <w:r w:rsidRPr="00AD5FD7">
        <w:rPr>
          <w:rFonts w:ascii="Arial Narrow" w:hAnsi="Arial Narrow"/>
          <w:color w:val="000000" w:themeColor="text1"/>
          <w:sz w:val="20"/>
          <w:szCs w:val="20"/>
        </w:rPr>
        <w:t>CalFresh</w:t>
      </w:r>
      <w:proofErr w:type="spellEnd"/>
      <w:r w:rsidRPr="00AD5FD7">
        <w:rPr>
          <w:rFonts w:ascii="Arial Narrow" w:hAnsi="Arial Narrow"/>
          <w:color w:val="000000" w:themeColor="text1"/>
          <w:sz w:val="20"/>
          <w:szCs w:val="20"/>
        </w:rPr>
        <w:t xml:space="preserve"> Outreach Grantee.</w:t>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Pr>
          <w:rFonts w:ascii="Arial Narrow" w:hAnsi="Arial Narrow"/>
          <w:color w:val="000000" w:themeColor="text1"/>
          <w:sz w:val="20"/>
          <w:szCs w:val="20"/>
        </w:rPr>
        <w:tab/>
      </w:r>
      <w:r w:rsidRPr="00AD5FD7">
        <w:rPr>
          <w:rFonts w:ascii="Arial Narrow" w:hAnsi="Arial Narrow"/>
          <w:color w:val="000000" w:themeColor="text1"/>
          <w:sz w:val="20"/>
          <w:szCs w:val="20"/>
        </w:rPr>
        <w:t xml:space="preserve"> 4</w:t>
      </w:r>
      <w:r w:rsidR="00386103">
        <w:rPr>
          <w:rFonts w:ascii="Arial Narrow" w:hAnsi="Arial Narrow"/>
          <w:color w:val="000000" w:themeColor="text1"/>
          <w:sz w:val="20"/>
          <w:szCs w:val="20"/>
        </w:rPr>
        <w:t>6</w:t>
      </w:r>
    </w:p>
    <w:p w14:paraId="0C82DE9E" w14:textId="58AE7614" w:rsidR="00A52143" w:rsidRPr="00AD5FD7" w:rsidRDefault="00A52143" w:rsidP="00A52143">
      <w:pPr>
        <w:pBdr>
          <w:top w:val="single" w:sz="4" w:space="2" w:color="auto"/>
          <w:left w:val="single" w:sz="4" w:space="4" w:color="auto"/>
          <w:bottom w:val="single" w:sz="4" w:space="1" w:color="auto"/>
          <w:right w:val="single" w:sz="4" w:space="4" w:color="auto"/>
        </w:pBdr>
        <w:shd w:val="clear" w:color="auto" w:fill="DEEAF6" w:themeFill="accent5" w:themeFillTint="33"/>
        <w:rPr>
          <w:rFonts w:ascii="Arial Narrow" w:hAnsi="Arial Narrow"/>
          <w:color w:val="000000" w:themeColor="text1"/>
          <w:sz w:val="20"/>
          <w:szCs w:val="20"/>
        </w:rPr>
      </w:pPr>
      <w:r w:rsidRPr="00AD5FD7">
        <w:rPr>
          <w:rFonts w:ascii="Arial Narrow" w:hAnsi="Arial Narrow"/>
          <w:color w:val="000000" w:themeColor="text1"/>
          <w:sz w:val="20"/>
          <w:szCs w:val="20"/>
        </w:rPr>
        <w:t>Section 56. California Guaranteed Income Pilot Program</w:t>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Pr>
          <w:rFonts w:ascii="Arial Narrow" w:hAnsi="Arial Narrow"/>
          <w:color w:val="000000" w:themeColor="text1"/>
          <w:sz w:val="20"/>
          <w:szCs w:val="20"/>
        </w:rPr>
        <w:tab/>
      </w:r>
      <w:r w:rsidRPr="00AD5FD7">
        <w:rPr>
          <w:rFonts w:ascii="Arial Narrow" w:hAnsi="Arial Narrow"/>
          <w:color w:val="000000" w:themeColor="text1"/>
          <w:sz w:val="20"/>
          <w:szCs w:val="20"/>
        </w:rPr>
        <w:t xml:space="preserve"> 4</w:t>
      </w:r>
      <w:r w:rsidR="00386103">
        <w:rPr>
          <w:rFonts w:ascii="Arial Narrow" w:hAnsi="Arial Narrow"/>
          <w:color w:val="000000" w:themeColor="text1"/>
          <w:sz w:val="20"/>
          <w:szCs w:val="20"/>
        </w:rPr>
        <w:t>9</w:t>
      </w:r>
    </w:p>
    <w:p w14:paraId="13A3083A" w14:textId="55FC9F12" w:rsidR="00A52143" w:rsidRPr="00AD5FD7" w:rsidRDefault="00A52143" w:rsidP="00A52143">
      <w:pPr>
        <w:pBdr>
          <w:top w:val="single" w:sz="4" w:space="2" w:color="auto"/>
          <w:left w:val="single" w:sz="4" w:space="4" w:color="auto"/>
          <w:bottom w:val="single" w:sz="4" w:space="1" w:color="auto"/>
          <w:right w:val="single" w:sz="4" w:space="4" w:color="auto"/>
        </w:pBdr>
        <w:rPr>
          <w:rFonts w:ascii="Arial Narrow" w:hAnsi="Arial Narrow"/>
          <w:color w:val="000000" w:themeColor="text1"/>
          <w:sz w:val="20"/>
          <w:szCs w:val="20"/>
        </w:rPr>
      </w:pPr>
      <w:r w:rsidRPr="00AD5FD7">
        <w:rPr>
          <w:rFonts w:ascii="Arial Narrow" w:hAnsi="Arial Narrow"/>
          <w:color w:val="000000" w:themeColor="text1"/>
          <w:sz w:val="20"/>
          <w:szCs w:val="20"/>
        </w:rPr>
        <w:t xml:space="preserve">Section 59. Funding for refugee program </w:t>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r>
      <w:r w:rsidRPr="00AD5FD7">
        <w:rPr>
          <w:rFonts w:ascii="Arial Narrow" w:hAnsi="Arial Narrow"/>
          <w:color w:val="000000" w:themeColor="text1"/>
          <w:sz w:val="20"/>
          <w:szCs w:val="20"/>
        </w:rPr>
        <w:tab/>
        <w:t xml:space="preserve"> </w:t>
      </w:r>
      <w:r w:rsidR="00386103">
        <w:rPr>
          <w:rFonts w:ascii="Arial Narrow" w:hAnsi="Arial Narrow"/>
          <w:color w:val="000000" w:themeColor="text1"/>
          <w:sz w:val="20"/>
          <w:szCs w:val="20"/>
        </w:rPr>
        <w:t>51</w:t>
      </w:r>
    </w:p>
    <w:p w14:paraId="55626FA4" w14:textId="77777777" w:rsidR="00A52143" w:rsidRPr="00883B90" w:rsidRDefault="00A52143" w:rsidP="00883B90">
      <w:pPr>
        <w:rPr>
          <w:rFonts w:ascii="Arial Narrow" w:hAnsi="Arial Narrow"/>
          <w:color w:val="000000" w:themeColor="text1"/>
        </w:rPr>
      </w:pPr>
    </w:p>
    <w:p w14:paraId="3D6B2F95" w14:textId="0F0B571A" w:rsidR="00EB49D3" w:rsidRDefault="00EB49D3" w:rsidP="00883B90">
      <w:pPr>
        <w:rPr>
          <w:rFonts w:ascii="Arial Narrow" w:hAnsi="Arial Narrow"/>
          <w:color w:val="000000" w:themeColor="text1"/>
        </w:rPr>
      </w:pPr>
    </w:p>
    <w:p w14:paraId="41194C6C" w14:textId="0295AC1F" w:rsidR="00AD5FD7" w:rsidRDefault="00AD5FD7" w:rsidP="00883B90">
      <w:pPr>
        <w:rPr>
          <w:rFonts w:ascii="Arial Narrow" w:hAnsi="Arial Narrow"/>
          <w:color w:val="000000" w:themeColor="text1"/>
        </w:rPr>
      </w:pPr>
    </w:p>
    <w:p w14:paraId="42F8CF6B" w14:textId="5E3A1184" w:rsidR="00AD5FD7" w:rsidRDefault="00AD5FD7" w:rsidP="00883B90">
      <w:pPr>
        <w:rPr>
          <w:rFonts w:ascii="Arial Narrow" w:hAnsi="Arial Narrow"/>
          <w:color w:val="000000" w:themeColor="text1"/>
        </w:rPr>
      </w:pPr>
    </w:p>
    <w:p w14:paraId="74BED708" w14:textId="584C4531" w:rsidR="00AD5FD7" w:rsidRDefault="00AD5FD7" w:rsidP="00883B90">
      <w:pPr>
        <w:rPr>
          <w:rFonts w:ascii="Arial Narrow" w:hAnsi="Arial Narrow"/>
          <w:color w:val="000000" w:themeColor="text1"/>
        </w:rPr>
      </w:pPr>
    </w:p>
    <w:p w14:paraId="0107493D" w14:textId="0F9153DF" w:rsidR="00AD5FD7" w:rsidRDefault="00AD5FD7" w:rsidP="00883B90">
      <w:pPr>
        <w:rPr>
          <w:rFonts w:ascii="Arial Narrow" w:hAnsi="Arial Narrow"/>
          <w:color w:val="000000" w:themeColor="text1"/>
        </w:rPr>
      </w:pPr>
    </w:p>
    <w:p w14:paraId="554B5A05" w14:textId="77777777" w:rsidR="00AD5FD7" w:rsidRPr="00883B90" w:rsidRDefault="00AD5FD7" w:rsidP="00883B90">
      <w:pPr>
        <w:rPr>
          <w:rFonts w:ascii="Arial Narrow" w:hAnsi="Arial Narrow"/>
          <w:color w:val="000000" w:themeColor="text1"/>
        </w:rPr>
      </w:pPr>
    </w:p>
    <w:p w14:paraId="1C9BEF18" w14:textId="77777777" w:rsidR="00EB49D3" w:rsidRPr="00883B90" w:rsidRDefault="00EB49D3" w:rsidP="00883B90">
      <w:pPr>
        <w:rPr>
          <w:rFonts w:ascii="Arial Narrow" w:hAnsi="Arial Narrow"/>
        </w:rPr>
      </w:pPr>
    </w:p>
    <w:p w14:paraId="056243A7" w14:textId="77777777" w:rsidR="0089430A" w:rsidRPr="00002403" w:rsidRDefault="0089430A" w:rsidP="00883B90">
      <w:pPr>
        <w:spacing w:line="260" w:lineRule="exact"/>
        <w:rPr>
          <w:rFonts w:ascii="Century Gothic" w:hAnsi="Century Gothic"/>
          <w:iCs/>
          <w:sz w:val="24"/>
          <w:szCs w:val="24"/>
        </w:rPr>
      </w:pPr>
    </w:p>
    <w:p w14:paraId="4B04481A" w14:textId="5CA7014C" w:rsidR="00896979" w:rsidRPr="00002403" w:rsidRDefault="00896979">
      <w:pPr>
        <w:rPr>
          <w:rFonts w:ascii="Century Gothic" w:hAnsi="Century Gothic"/>
          <w:sz w:val="24"/>
          <w:szCs w:val="24"/>
        </w:rPr>
      </w:pPr>
    </w:p>
    <w:p w14:paraId="7F2E87D0" w14:textId="0C6AE27A"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z w:val="24"/>
          <w:szCs w:val="24"/>
        </w:rPr>
      </w:pPr>
      <w:r w:rsidRPr="00002403">
        <w:rPr>
          <w:rFonts w:ascii="Century Gothic" w:hAnsi="Century Gothic"/>
          <w:b/>
          <w:bCs/>
          <w:sz w:val="24"/>
          <w:szCs w:val="24"/>
        </w:rPr>
        <w:t xml:space="preserve">Section 18 – Pandemic Emergency $640 Payments  </w:t>
      </w:r>
    </w:p>
    <w:p w14:paraId="78771B9A" w14:textId="77777777"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7CCA361E" w14:textId="5A834467" w:rsidR="00F1181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4"/>
          <w:sz w:val="24"/>
          <w:szCs w:val="24"/>
        </w:rPr>
      </w:pPr>
      <w:r w:rsidRPr="00002403">
        <w:rPr>
          <w:rFonts w:ascii="Century Gothic" w:hAnsi="Century Gothic"/>
          <w:sz w:val="24"/>
          <w:szCs w:val="24"/>
        </w:rPr>
        <w:t>Authorizes</w:t>
      </w:r>
      <w:r w:rsidRPr="00002403">
        <w:rPr>
          <w:rFonts w:ascii="Century Gothic" w:hAnsi="Century Gothic"/>
          <w:spacing w:val="1"/>
          <w:sz w:val="24"/>
          <w:szCs w:val="24"/>
        </w:rPr>
        <w:t xml:space="preserve"> </w:t>
      </w:r>
      <w:r w:rsidRPr="00002403">
        <w:rPr>
          <w:rFonts w:ascii="Century Gothic" w:hAnsi="Century Gothic"/>
          <w:sz w:val="24"/>
          <w:szCs w:val="24"/>
        </w:rPr>
        <w:t>a flat</w:t>
      </w:r>
      <w:r w:rsidR="00F1181E" w:rsidRPr="00002403">
        <w:rPr>
          <w:rFonts w:ascii="Century Gothic" w:hAnsi="Century Gothic"/>
          <w:sz w:val="24"/>
          <w:szCs w:val="24"/>
        </w:rPr>
        <w:t>,</w:t>
      </w:r>
      <w:r w:rsidRPr="00002403">
        <w:rPr>
          <w:rFonts w:ascii="Century Gothic" w:hAnsi="Century Gothic"/>
          <w:sz w:val="24"/>
          <w:szCs w:val="24"/>
        </w:rPr>
        <w:t xml:space="preserve"> one-time $640 payment</w:t>
      </w:r>
      <w:r w:rsidRPr="00002403">
        <w:rPr>
          <w:rFonts w:ascii="Century Gothic" w:hAnsi="Century Gothic"/>
          <w:spacing w:val="1"/>
          <w:sz w:val="24"/>
          <w:szCs w:val="24"/>
        </w:rPr>
        <w:t xml:space="preserve"> </w:t>
      </w:r>
      <w:r w:rsidRPr="00002403">
        <w:rPr>
          <w:rFonts w:ascii="Century Gothic" w:hAnsi="Century Gothic"/>
          <w:sz w:val="24"/>
          <w:szCs w:val="24"/>
        </w:rPr>
        <w:t>from the Pandemic Emergency</w:t>
      </w:r>
      <w:r w:rsidRPr="00002403">
        <w:rPr>
          <w:rFonts w:ascii="Century Gothic" w:hAnsi="Century Gothic"/>
          <w:spacing w:val="1"/>
          <w:sz w:val="24"/>
          <w:szCs w:val="24"/>
        </w:rPr>
        <w:t xml:space="preserve"> </w:t>
      </w:r>
      <w:r w:rsidRPr="00002403">
        <w:rPr>
          <w:rFonts w:ascii="Century Gothic" w:hAnsi="Century Gothic"/>
          <w:spacing w:val="-1"/>
          <w:sz w:val="24"/>
          <w:szCs w:val="24"/>
        </w:rPr>
        <w:t>Assistance</w:t>
      </w:r>
      <w:r w:rsidRPr="00002403">
        <w:rPr>
          <w:rFonts w:ascii="Century Gothic" w:hAnsi="Century Gothic"/>
          <w:spacing w:val="-3"/>
          <w:sz w:val="24"/>
          <w:szCs w:val="24"/>
        </w:rPr>
        <w:t xml:space="preserve"> </w:t>
      </w:r>
      <w:r w:rsidRPr="00002403">
        <w:rPr>
          <w:rFonts w:ascii="Century Gothic" w:hAnsi="Century Gothic"/>
          <w:spacing w:val="-1"/>
          <w:sz w:val="24"/>
          <w:szCs w:val="24"/>
        </w:rPr>
        <w:t>Fund</w:t>
      </w:r>
      <w:r w:rsidRPr="00002403">
        <w:rPr>
          <w:rFonts w:ascii="Century Gothic" w:hAnsi="Century Gothic"/>
          <w:spacing w:val="9"/>
          <w:sz w:val="24"/>
          <w:szCs w:val="24"/>
        </w:rPr>
        <w:t xml:space="preserve"> </w:t>
      </w:r>
      <w:r w:rsidRPr="00002403">
        <w:rPr>
          <w:rFonts w:ascii="Century Gothic" w:hAnsi="Century Gothic"/>
          <w:spacing w:val="-1"/>
          <w:sz w:val="24"/>
          <w:szCs w:val="24"/>
        </w:rPr>
        <w:t>to</w:t>
      </w:r>
      <w:r w:rsidRPr="00002403">
        <w:rPr>
          <w:rFonts w:ascii="Century Gothic" w:hAnsi="Century Gothic"/>
          <w:spacing w:val="-2"/>
          <w:sz w:val="24"/>
          <w:szCs w:val="24"/>
        </w:rPr>
        <w:t xml:space="preserve"> </w:t>
      </w:r>
      <w:r w:rsidRPr="00002403">
        <w:rPr>
          <w:rFonts w:ascii="Century Gothic" w:hAnsi="Century Gothic"/>
          <w:spacing w:val="-1"/>
          <w:sz w:val="24"/>
          <w:szCs w:val="24"/>
        </w:rPr>
        <w:t>each</w:t>
      </w:r>
      <w:r w:rsidRPr="00002403">
        <w:rPr>
          <w:rFonts w:ascii="Century Gothic" w:hAnsi="Century Gothic"/>
          <w:spacing w:val="-16"/>
          <w:sz w:val="24"/>
          <w:szCs w:val="24"/>
        </w:rPr>
        <w:t xml:space="preserve"> </w:t>
      </w:r>
      <w:r w:rsidRPr="00002403">
        <w:rPr>
          <w:rFonts w:ascii="Century Gothic" w:hAnsi="Century Gothic"/>
          <w:spacing w:val="-1"/>
          <w:sz w:val="24"/>
          <w:szCs w:val="24"/>
        </w:rPr>
        <w:t>CalWORKs</w:t>
      </w:r>
      <w:r w:rsidRPr="00002403">
        <w:rPr>
          <w:rFonts w:ascii="Century Gothic" w:hAnsi="Century Gothic"/>
          <w:spacing w:val="-4"/>
          <w:sz w:val="24"/>
          <w:szCs w:val="24"/>
        </w:rPr>
        <w:t xml:space="preserve"> </w:t>
      </w:r>
    </w:p>
    <w:p w14:paraId="655976E6" w14:textId="38284ACC"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1"/>
          <w:sz w:val="24"/>
          <w:szCs w:val="24"/>
        </w:rPr>
        <w:t>assistance</w:t>
      </w:r>
      <w:r w:rsidRPr="00002403">
        <w:rPr>
          <w:rFonts w:ascii="Century Gothic" w:hAnsi="Century Gothic"/>
          <w:spacing w:val="-3"/>
          <w:sz w:val="24"/>
          <w:szCs w:val="24"/>
        </w:rPr>
        <w:t xml:space="preserve"> </w:t>
      </w:r>
      <w:r w:rsidRPr="00002403">
        <w:rPr>
          <w:rFonts w:ascii="Century Gothic" w:hAnsi="Century Gothic"/>
          <w:spacing w:val="-1"/>
          <w:sz w:val="24"/>
          <w:szCs w:val="24"/>
        </w:rPr>
        <w:t>unit.</w:t>
      </w:r>
      <w:r w:rsidRPr="00002403">
        <w:rPr>
          <w:rFonts w:ascii="Century Gothic" w:hAnsi="Century Gothic"/>
          <w:spacing w:val="16"/>
          <w:sz w:val="24"/>
          <w:szCs w:val="24"/>
        </w:rPr>
        <w:t xml:space="preserve"> </w:t>
      </w:r>
      <w:r w:rsidRPr="00002403">
        <w:rPr>
          <w:rFonts w:ascii="Century Gothic" w:hAnsi="Century Gothic"/>
          <w:sz w:val="24"/>
          <w:szCs w:val="24"/>
        </w:rPr>
        <w:t>Requires</w:t>
      </w:r>
      <w:r w:rsidRPr="00002403">
        <w:rPr>
          <w:rFonts w:ascii="Century Gothic" w:hAnsi="Century Gothic"/>
          <w:spacing w:val="-4"/>
          <w:sz w:val="24"/>
          <w:szCs w:val="24"/>
        </w:rPr>
        <w:t xml:space="preserve"> </w:t>
      </w:r>
      <w:r w:rsidRPr="00002403">
        <w:rPr>
          <w:rFonts w:ascii="Century Gothic" w:hAnsi="Century Gothic"/>
          <w:sz w:val="24"/>
          <w:szCs w:val="24"/>
        </w:rPr>
        <w:t>the</w:t>
      </w:r>
      <w:r w:rsidRPr="00002403">
        <w:rPr>
          <w:rFonts w:ascii="Century Gothic" w:hAnsi="Century Gothic"/>
          <w:spacing w:val="10"/>
          <w:sz w:val="24"/>
          <w:szCs w:val="24"/>
        </w:rPr>
        <w:t xml:space="preserve"> </w:t>
      </w:r>
      <w:r w:rsidRPr="00002403">
        <w:rPr>
          <w:rFonts w:ascii="Century Gothic" w:hAnsi="Century Gothic"/>
          <w:sz w:val="24"/>
          <w:szCs w:val="24"/>
        </w:rPr>
        <w:t>department</w:t>
      </w:r>
      <w:r w:rsidRPr="00002403">
        <w:rPr>
          <w:rFonts w:ascii="Century Gothic" w:hAnsi="Century Gothic"/>
          <w:spacing w:val="3"/>
          <w:sz w:val="24"/>
          <w:szCs w:val="24"/>
        </w:rPr>
        <w:t xml:space="preserve"> </w:t>
      </w:r>
      <w:r w:rsidRPr="00002403">
        <w:rPr>
          <w:rFonts w:ascii="Century Gothic" w:hAnsi="Century Gothic"/>
          <w:sz w:val="24"/>
          <w:szCs w:val="24"/>
        </w:rPr>
        <w:t>to</w:t>
      </w:r>
      <w:r w:rsidRPr="00002403">
        <w:rPr>
          <w:rFonts w:ascii="Century Gothic" w:hAnsi="Century Gothic"/>
          <w:spacing w:val="-63"/>
          <w:sz w:val="24"/>
          <w:szCs w:val="24"/>
        </w:rPr>
        <w:t xml:space="preserve"> </w:t>
      </w:r>
      <w:r w:rsidR="00F1181E" w:rsidRPr="00002403">
        <w:rPr>
          <w:rFonts w:ascii="Century Gothic" w:hAnsi="Century Gothic"/>
          <w:spacing w:val="-63"/>
          <w:sz w:val="24"/>
          <w:szCs w:val="24"/>
        </w:rPr>
        <w:t xml:space="preserve">      </w:t>
      </w:r>
      <w:r w:rsidRPr="00002403">
        <w:rPr>
          <w:rFonts w:ascii="Century Gothic" w:hAnsi="Century Gothic"/>
          <w:spacing w:val="-1"/>
          <w:sz w:val="24"/>
          <w:szCs w:val="24"/>
        </w:rPr>
        <w:t>submit</w:t>
      </w:r>
      <w:r w:rsidRPr="00002403">
        <w:rPr>
          <w:rFonts w:ascii="Century Gothic" w:hAnsi="Century Gothic"/>
          <w:spacing w:val="2"/>
          <w:sz w:val="24"/>
          <w:szCs w:val="24"/>
        </w:rPr>
        <w:t xml:space="preserve"> </w:t>
      </w:r>
      <w:r w:rsidRPr="00002403">
        <w:rPr>
          <w:rFonts w:ascii="Century Gothic" w:hAnsi="Century Gothic"/>
          <w:sz w:val="24"/>
          <w:szCs w:val="24"/>
        </w:rPr>
        <w:t>a</w:t>
      </w:r>
      <w:r w:rsidRPr="00002403">
        <w:rPr>
          <w:rFonts w:ascii="Century Gothic" w:hAnsi="Century Gothic"/>
          <w:spacing w:val="-16"/>
          <w:sz w:val="24"/>
          <w:szCs w:val="24"/>
        </w:rPr>
        <w:t xml:space="preserve"> </w:t>
      </w:r>
      <w:r w:rsidRPr="00002403">
        <w:rPr>
          <w:rFonts w:ascii="Century Gothic" w:hAnsi="Century Gothic"/>
          <w:sz w:val="24"/>
          <w:szCs w:val="24"/>
        </w:rPr>
        <w:t>written</w:t>
      </w:r>
      <w:r w:rsidRPr="00002403">
        <w:rPr>
          <w:rFonts w:ascii="Century Gothic" w:hAnsi="Century Gothic"/>
          <w:spacing w:val="10"/>
          <w:sz w:val="24"/>
          <w:szCs w:val="24"/>
        </w:rPr>
        <w:t xml:space="preserve"> </w:t>
      </w:r>
      <w:r w:rsidRPr="00002403">
        <w:rPr>
          <w:rFonts w:ascii="Century Gothic" w:hAnsi="Century Gothic"/>
          <w:sz w:val="24"/>
          <w:szCs w:val="24"/>
        </w:rPr>
        <w:t>report</w:t>
      </w:r>
      <w:r w:rsidRPr="00002403">
        <w:rPr>
          <w:rFonts w:ascii="Century Gothic" w:hAnsi="Century Gothic"/>
          <w:spacing w:val="-10"/>
          <w:sz w:val="24"/>
          <w:szCs w:val="24"/>
        </w:rPr>
        <w:t xml:space="preserve"> </w:t>
      </w:r>
      <w:r w:rsidRPr="00002403">
        <w:rPr>
          <w:rFonts w:ascii="Century Gothic" w:hAnsi="Century Gothic"/>
          <w:sz w:val="24"/>
          <w:szCs w:val="24"/>
        </w:rPr>
        <w:t>to</w:t>
      </w:r>
      <w:r w:rsidRPr="00002403">
        <w:rPr>
          <w:rFonts w:ascii="Century Gothic" w:hAnsi="Century Gothic"/>
          <w:spacing w:val="-3"/>
          <w:sz w:val="24"/>
          <w:szCs w:val="24"/>
        </w:rPr>
        <w:t xml:space="preserve"> </w:t>
      </w:r>
      <w:r w:rsidRPr="00002403">
        <w:rPr>
          <w:rFonts w:ascii="Century Gothic" w:hAnsi="Century Gothic"/>
          <w:sz w:val="24"/>
          <w:szCs w:val="24"/>
        </w:rPr>
        <w:t>the</w:t>
      </w:r>
      <w:r w:rsidRPr="00002403">
        <w:rPr>
          <w:rFonts w:ascii="Century Gothic" w:hAnsi="Century Gothic"/>
          <w:spacing w:val="-4"/>
          <w:sz w:val="24"/>
          <w:szCs w:val="24"/>
        </w:rPr>
        <w:t xml:space="preserve"> </w:t>
      </w:r>
      <w:r w:rsidRPr="00002403">
        <w:rPr>
          <w:rFonts w:ascii="Century Gothic" w:hAnsi="Century Gothic"/>
          <w:sz w:val="24"/>
          <w:szCs w:val="24"/>
        </w:rPr>
        <w:t>Legislature</w:t>
      </w:r>
      <w:r w:rsidRPr="00002403">
        <w:rPr>
          <w:rFonts w:ascii="Century Gothic" w:hAnsi="Century Gothic"/>
          <w:spacing w:val="10"/>
          <w:sz w:val="24"/>
          <w:szCs w:val="24"/>
        </w:rPr>
        <w:t xml:space="preserve"> </w:t>
      </w:r>
      <w:r w:rsidRPr="00002403">
        <w:rPr>
          <w:rFonts w:ascii="Century Gothic" w:hAnsi="Century Gothic"/>
          <w:sz w:val="24"/>
          <w:szCs w:val="24"/>
        </w:rPr>
        <w:t>relating</w:t>
      </w:r>
      <w:r w:rsidRPr="00002403">
        <w:rPr>
          <w:rFonts w:ascii="Century Gothic" w:hAnsi="Century Gothic"/>
          <w:spacing w:val="9"/>
          <w:sz w:val="24"/>
          <w:szCs w:val="24"/>
        </w:rPr>
        <w:t xml:space="preserve"> </w:t>
      </w:r>
      <w:r w:rsidRPr="00002403">
        <w:rPr>
          <w:rFonts w:ascii="Century Gothic" w:hAnsi="Century Gothic"/>
          <w:sz w:val="24"/>
          <w:szCs w:val="24"/>
        </w:rPr>
        <w:t>to</w:t>
      </w:r>
      <w:r w:rsidRPr="00002403">
        <w:rPr>
          <w:rFonts w:ascii="Century Gothic" w:hAnsi="Century Gothic"/>
          <w:spacing w:val="-4"/>
          <w:sz w:val="24"/>
          <w:szCs w:val="24"/>
        </w:rPr>
        <w:t xml:space="preserve"> </w:t>
      </w:r>
      <w:r w:rsidRPr="00002403">
        <w:rPr>
          <w:rFonts w:ascii="Century Gothic" w:hAnsi="Century Gothic"/>
          <w:sz w:val="24"/>
          <w:szCs w:val="24"/>
        </w:rPr>
        <w:t>the</w:t>
      </w:r>
      <w:r w:rsidRPr="00002403">
        <w:rPr>
          <w:rFonts w:ascii="Century Gothic" w:hAnsi="Century Gothic"/>
          <w:spacing w:val="10"/>
          <w:sz w:val="24"/>
          <w:szCs w:val="24"/>
        </w:rPr>
        <w:t xml:space="preserve"> </w:t>
      </w:r>
      <w:r w:rsidRPr="00002403">
        <w:rPr>
          <w:rFonts w:ascii="Century Gothic" w:hAnsi="Century Gothic"/>
          <w:sz w:val="24"/>
          <w:szCs w:val="24"/>
        </w:rPr>
        <w:t>payments</w:t>
      </w:r>
      <w:r w:rsidRPr="00002403">
        <w:rPr>
          <w:rFonts w:ascii="Century Gothic" w:hAnsi="Century Gothic"/>
          <w:spacing w:val="8"/>
          <w:sz w:val="24"/>
          <w:szCs w:val="24"/>
        </w:rPr>
        <w:t xml:space="preserve"> </w:t>
      </w:r>
      <w:r w:rsidRPr="00002403">
        <w:rPr>
          <w:rFonts w:ascii="Century Gothic" w:hAnsi="Century Gothic"/>
          <w:sz w:val="24"/>
          <w:szCs w:val="24"/>
        </w:rPr>
        <w:t>by</w:t>
      </w:r>
      <w:r w:rsidRPr="00002403">
        <w:rPr>
          <w:rFonts w:ascii="Century Gothic" w:hAnsi="Century Gothic"/>
          <w:spacing w:val="-5"/>
          <w:sz w:val="24"/>
          <w:szCs w:val="24"/>
        </w:rPr>
        <w:t xml:space="preserve"> </w:t>
      </w:r>
      <w:r w:rsidRPr="00002403">
        <w:rPr>
          <w:rFonts w:ascii="Century Gothic" w:hAnsi="Century Gothic"/>
          <w:sz w:val="24"/>
          <w:szCs w:val="24"/>
        </w:rPr>
        <w:t>November</w:t>
      </w:r>
      <w:r w:rsidRPr="00002403">
        <w:rPr>
          <w:rFonts w:ascii="Century Gothic" w:hAnsi="Century Gothic"/>
          <w:spacing w:val="1"/>
          <w:sz w:val="24"/>
          <w:szCs w:val="24"/>
        </w:rPr>
        <w:t xml:space="preserve"> </w:t>
      </w:r>
      <w:r w:rsidRPr="00002403">
        <w:rPr>
          <w:rFonts w:ascii="Century Gothic" w:hAnsi="Century Gothic"/>
          <w:sz w:val="24"/>
          <w:szCs w:val="24"/>
        </w:rPr>
        <w:t>1,</w:t>
      </w:r>
      <w:r w:rsidRPr="00002403">
        <w:rPr>
          <w:rFonts w:ascii="Century Gothic" w:hAnsi="Century Gothic"/>
          <w:spacing w:val="1"/>
          <w:sz w:val="24"/>
          <w:szCs w:val="24"/>
        </w:rPr>
        <w:t xml:space="preserve"> </w:t>
      </w:r>
      <w:r w:rsidRPr="00002403">
        <w:rPr>
          <w:rFonts w:ascii="Century Gothic" w:hAnsi="Century Gothic"/>
          <w:sz w:val="24"/>
          <w:szCs w:val="24"/>
        </w:rPr>
        <w:t>2021.</w:t>
      </w:r>
    </w:p>
    <w:p w14:paraId="28DD065F" w14:textId="424A319E" w:rsidR="00DC678E" w:rsidRPr="00002403" w:rsidRDefault="00DC678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0AD67DCD" w14:textId="0B4A8F04" w:rsidR="00896979" w:rsidRPr="00002403" w:rsidRDefault="00DC678E" w:rsidP="00862D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the most equitable way of issuing the</w:t>
      </w:r>
      <w:r w:rsidR="00F1181E" w:rsidRPr="00002403">
        <w:rPr>
          <w:rFonts w:ascii="Century Gothic" w:hAnsi="Century Gothic"/>
          <w:sz w:val="24"/>
          <w:szCs w:val="24"/>
        </w:rPr>
        <w:t xml:space="preserve"> Pandemic Emergency</w:t>
      </w:r>
      <w:r w:rsidRPr="00002403">
        <w:rPr>
          <w:rFonts w:ascii="Century Gothic" w:hAnsi="Century Gothic"/>
          <w:sz w:val="24"/>
          <w:szCs w:val="24"/>
        </w:rPr>
        <w:t xml:space="preserve"> benefits </w:t>
      </w:r>
      <w:r w:rsidR="00F1181E" w:rsidRPr="00002403">
        <w:rPr>
          <w:rFonts w:ascii="Century Gothic" w:hAnsi="Century Gothic"/>
          <w:sz w:val="24"/>
          <w:szCs w:val="24"/>
        </w:rPr>
        <w:t xml:space="preserve">to the more than </w:t>
      </w:r>
      <w:r w:rsidRPr="00002403">
        <w:rPr>
          <w:rFonts w:ascii="Century Gothic" w:hAnsi="Century Gothic"/>
          <w:sz w:val="24"/>
          <w:szCs w:val="24"/>
        </w:rPr>
        <w:t>300</w:t>
      </w:r>
      <w:r w:rsidR="007A2677" w:rsidRPr="00002403">
        <w:rPr>
          <w:rFonts w:ascii="Century Gothic" w:hAnsi="Century Gothic"/>
          <w:sz w:val="24"/>
          <w:szCs w:val="24"/>
        </w:rPr>
        <w:t>,000</w:t>
      </w:r>
      <w:r w:rsidRPr="00002403">
        <w:rPr>
          <w:rFonts w:ascii="Century Gothic" w:hAnsi="Century Gothic"/>
          <w:sz w:val="24"/>
          <w:szCs w:val="24"/>
        </w:rPr>
        <w:t xml:space="preserve"> CalWORKs families</w:t>
      </w:r>
      <w:r w:rsidR="007A2677" w:rsidRPr="00002403">
        <w:rPr>
          <w:rFonts w:ascii="Century Gothic" w:hAnsi="Century Gothic"/>
          <w:sz w:val="24"/>
          <w:szCs w:val="24"/>
        </w:rPr>
        <w:t xml:space="preserve"> </w:t>
      </w:r>
      <w:r w:rsidR="00F1181E" w:rsidRPr="00002403">
        <w:rPr>
          <w:rFonts w:ascii="Century Gothic" w:hAnsi="Century Gothic"/>
          <w:sz w:val="24"/>
          <w:szCs w:val="24"/>
        </w:rPr>
        <w:t>who care for</w:t>
      </w:r>
      <w:r w:rsidR="007A2677" w:rsidRPr="00002403">
        <w:rPr>
          <w:rFonts w:ascii="Century Gothic" w:hAnsi="Century Gothic"/>
          <w:sz w:val="24"/>
          <w:szCs w:val="24"/>
        </w:rPr>
        <w:t xml:space="preserve"> 525,000 babies and children</w:t>
      </w:r>
      <w:r w:rsidRPr="00002403">
        <w:rPr>
          <w:rFonts w:ascii="Century Gothic" w:hAnsi="Century Gothic"/>
          <w:sz w:val="24"/>
          <w:szCs w:val="24"/>
        </w:rPr>
        <w:t xml:space="preserve"> enduring deep poverty.</w:t>
      </w:r>
    </w:p>
    <w:p w14:paraId="07A9C76A" w14:textId="1753D719" w:rsidR="000975E4" w:rsidRPr="00002403" w:rsidRDefault="000975E4" w:rsidP="00862D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066F864B" w14:textId="3B339B63" w:rsidR="000975E4" w:rsidRPr="00002403" w:rsidRDefault="000975E4" w:rsidP="00862D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Done</w:t>
      </w:r>
    </w:p>
    <w:p w14:paraId="341A626D" w14:textId="3590587D" w:rsidR="00E8584E" w:rsidRPr="00002403" w:rsidRDefault="00E8584E" w:rsidP="00340F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18.</w:t>
      </w:r>
      <w:r w:rsidR="00340F43" w:rsidRPr="00002403">
        <w:rPr>
          <w:rFonts w:ascii="Century Gothic" w:hAnsi="Century Gothic"/>
          <w:b/>
          <w:bCs/>
          <w:sz w:val="24"/>
          <w:szCs w:val="24"/>
        </w:rPr>
        <w:t xml:space="preserve"> </w:t>
      </w:r>
      <w:r w:rsidRPr="00002403">
        <w:rPr>
          <w:rFonts w:ascii="Century Gothic" w:hAnsi="Century Gothic"/>
          <w:color w:val="0000FF"/>
          <w:sz w:val="24"/>
          <w:szCs w:val="24"/>
        </w:rPr>
        <w:t>Chapter 4.8 (commencing with Section 8154) is added to Division 8 of the Welfare and Institutions Code, to read:</w:t>
      </w:r>
    </w:p>
    <w:p w14:paraId="733EB0EF" w14:textId="77777777" w:rsidR="00E8584E" w:rsidRPr="00002403" w:rsidRDefault="00E8584E" w:rsidP="00E8584E">
      <w:pPr>
        <w:widowControl/>
        <w:autoSpaceDE/>
        <w:autoSpaceDN/>
        <w:spacing w:before="100" w:beforeAutospacing="1" w:after="100" w:afterAutospacing="1"/>
        <w:outlineLvl w:val="4"/>
        <w:rPr>
          <w:rFonts w:ascii="Century Gothic" w:hAnsi="Century Gothic"/>
          <w:b/>
          <w:bCs/>
          <w:color w:val="0000FF"/>
          <w:sz w:val="24"/>
          <w:szCs w:val="24"/>
        </w:rPr>
      </w:pPr>
      <w:proofErr w:type="gramStart"/>
      <w:r w:rsidRPr="00002403">
        <w:rPr>
          <w:rFonts w:ascii="Century Gothic" w:hAnsi="Century Gothic"/>
          <w:b/>
          <w:bCs/>
          <w:color w:val="0000FF"/>
          <w:sz w:val="24"/>
          <w:szCs w:val="24"/>
        </w:rPr>
        <w:t>CHAPTER  4.8.</w:t>
      </w:r>
      <w:proofErr w:type="gramEnd"/>
      <w:r w:rsidRPr="00002403">
        <w:rPr>
          <w:rFonts w:ascii="Century Gothic" w:hAnsi="Century Gothic"/>
          <w:b/>
          <w:bCs/>
          <w:color w:val="0000FF"/>
          <w:sz w:val="24"/>
          <w:szCs w:val="24"/>
        </w:rPr>
        <w:t> Pandemic Emergency Assistance</w:t>
      </w:r>
    </w:p>
    <w:p w14:paraId="4B7723A4" w14:textId="73A947E0" w:rsidR="00E8584E" w:rsidRPr="00002403" w:rsidRDefault="00E8584E" w:rsidP="00340F43">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8154.</w:t>
      </w:r>
      <w:r w:rsidR="00340F43" w:rsidRPr="00002403">
        <w:rPr>
          <w:rFonts w:ascii="Century Gothic" w:hAnsi="Century Gothic"/>
          <w:b/>
          <w:bCs/>
          <w:color w:val="0000FF"/>
          <w:sz w:val="24"/>
          <w:szCs w:val="24"/>
        </w:rPr>
        <w:t xml:space="preserve"> </w:t>
      </w:r>
      <w:r w:rsidRPr="00002403">
        <w:rPr>
          <w:rFonts w:ascii="Century Gothic" w:hAnsi="Century Gothic"/>
          <w:color w:val="0000FF"/>
          <w:sz w:val="24"/>
          <w:szCs w:val="24"/>
        </w:rPr>
        <w:t> (a) The State Department of Social Services shall use the funds allotted to the state from the Pandemic Emergency Assistance Fund pursuant to the American Rescue Plan Act of 2021 (Public Law 117-2), and appropriated by the Legislature for this purpose in the Budget Act of 2021, to make a flat rate one-time payment to each CalWORKs assistance unit, as defined in Section 11450.16, that is an active assistance unit on the date of eligibility, as determined by the Statewide Automated Welfare System. The amount of the one-time payment shall be based on the funds available and the most recent caseload data, as determined by the department. The department, based on data from the Statewide Automated Welfare System, shall establish the date of eligibility.</w:t>
      </w:r>
    </w:p>
    <w:p w14:paraId="349F185B" w14:textId="1117C137"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(b) The department shall develop guidance on tracking and reporting procedures, and the form and manner of the payments to be made pursuant to subdivision (a).</w:t>
      </w:r>
    </w:p>
    <w:p w14:paraId="575C25FC" w14:textId="77777777" w:rsidR="00F1181E" w:rsidRPr="00002403" w:rsidRDefault="00F1181E" w:rsidP="00E8584E">
      <w:pPr>
        <w:widowControl/>
        <w:autoSpaceDE/>
        <w:autoSpaceDN/>
        <w:rPr>
          <w:rFonts w:ascii="Century Gothic" w:hAnsi="Century Gothic"/>
          <w:color w:val="0000FF"/>
          <w:sz w:val="24"/>
          <w:szCs w:val="24"/>
        </w:rPr>
      </w:pPr>
    </w:p>
    <w:p w14:paraId="5676235D" w14:textId="7E06A928"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(c) The payments described in subdivision (a) shall be treated as nonrecurrent short-term benefits, as defined in Section 260.31(b)(1) of Title 45 of the Code of Federal Regulations and in the Instructions for Completion of State TANF Financial Report Form ACF-196R, published on July 31, 2014.</w:t>
      </w:r>
    </w:p>
    <w:p w14:paraId="6094539F" w14:textId="77777777" w:rsidR="00F1181E" w:rsidRPr="00002403" w:rsidRDefault="00F1181E" w:rsidP="00E8584E">
      <w:pPr>
        <w:widowControl/>
        <w:autoSpaceDE/>
        <w:autoSpaceDN/>
        <w:rPr>
          <w:rFonts w:ascii="Century Gothic" w:hAnsi="Century Gothic"/>
          <w:color w:val="0000FF"/>
          <w:sz w:val="24"/>
          <w:szCs w:val="24"/>
        </w:rPr>
      </w:pPr>
    </w:p>
    <w:p w14:paraId="0D378B7E" w14:textId="549F7DE6"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(d) The department shall submit a written report to the Legislature, in accordance with Section 9795 of the Government Code, no later than November 1, 2021, that shall include, but not be limited to, information on the following:</w:t>
      </w:r>
    </w:p>
    <w:p w14:paraId="05ADC02B" w14:textId="77777777" w:rsidR="00D414D2" w:rsidRPr="00002403" w:rsidRDefault="00D414D2" w:rsidP="00E8584E">
      <w:pPr>
        <w:widowControl/>
        <w:autoSpaceDE/>
        <w:autoSpaceDN/>
        <w:rPr>
          <w:rFonts w:ascii="Century Gothic" w:hAnsi="Century Gothic"/>
          <w:color w:val="0000FF"/>
          <w:sz w:val="24"/>
          <w:szCs w:val="24"/>
        </w:rPr>
      </w:pPr>
    </w:p>
    <w:p w14:paraId="26EF190C" w14:textId="052A0792" w:rsidR="00E8584E" w:rsidRPr="00002403" w:rsidRDefault="00F1181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(1) The number of one-time payments made.</w:t>
      </w:r>
    </w:p>
    <w:p w14:paraId="3DA0A4A5" w14:textId="38712968" w:rsidR="00E8584E" w:rsidRPr="00002403" w:rsidRDefault="00F1181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(2) The dollar amount of the one-time payment.</w:t>
      </w:r>
    </w:p>
    <w:p w14:paraId="56D92C20" w14:textId="684E4B8D" w:rsidR="00E8584E" w:rsidRPr="00002403" w:rsidRDefault="00F1181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ab/>
      </w:r>
      <w:r w:rsidR="00E8584E" w:rsidRPr="00002403">
        <w:rPr>
          <w:rFonts w:ascii="Century Gothic" w:hAnsi="Century Gothic"/>
          <w:color w:val="0000FF"/>
          <w:sz w:val="24"/>
          <w:szCs w:val="24"/>
        </w:rPr>
        <w:t>(3) Aggregate data on the form and manner of payments made and how many payments were made in each form.</w:t>
      </w:r>
    </w:p>
    <w:p w14:paraId="647EADD3" w14:textId="75AD91DB" w:rsidR="00E8584E" w:rsidRPr="00002403" w:rsidRDefault="00F1181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(4) Details on the timeframe within which payments were issued and if any administrative issues arose in that implementation.</w:t>
      </w:r>
    </w:p>
    <w:p w14:paraId="1EC17087" w14:textId="77777777" w:rsidR="00F1181E" w:rsidRPr="00002403" w:rsidRDefault="00F1181E" w:rsidP="00E8584E">
      <w:pPr>
        <w:widowControl/>
        <w:autoSpaceDE/>
        <w:autoSpaceDN/>
        <w:rPr>
          <w:rFonts w:ascii="Century Gothic" w:hAnsi="Century Gothic"/>
          <w:color w:val="0000FF"/>
          <w:sz w:val="24"/>
          <w:szCs w:val="24"/>
        </w:rPr>
      </w:pPr>
    </w:p>
    <w:p w14:paraId="6ADF6E90" w14:textId="2E2753F2"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(e) Notwithstanding the rulemaking provisions of the Administrative Procedure Act (Chapter 3.5 (commencing with Section 11340) of Part 1 of Division 3 of Title 2 of the Government Code), the State Department of Social Services may implement, interpret, or make specific this section by means of all-county letters or similar written instructions, which shall be exempt from submission to or review by the Office of Administrative Law. These all-county letters or similar instructions shall have the same force and effect as regulations.</w:t>
      </w:r>
    </w:p>
    <w:p w14:paraId="35CC322C" w14:textId="77777777" w:rsidR="00F1181E" w:rsidRPr="00002403" w:rsidRDefault="00F1181E" w:rsidP="00E8584E">
      <w:pPr>
        <w:widowControl/>
        <w:autoSpaceDE/>
        <w:autoSpaceDN/>
        <w:rPr>
          <w:rFonts w:ascii="Century Gothic" w:hAnsi="Century Gothic"/>
          <w:color w:val="0000FF"/>
          <w:sz w:val="24"/>
          <w:szCs w:val="24"/>
        </w:rPr>
      </w:pPr>
    </w:p>
    <w:p w14:paraId="6904BA5D" w14:textId="0DBA4690" w:rsidR="001C7E36" w:rsidRPr="00883B90" w:rsidRDefault="00E8584E" w:rsidP="00883B90">
      <w:pPr>
        <w:widowControl/>
        <w:autoSpaceDE/>
        <w:autoSpaceDN/>
        <w:rPr>
          <w:rFonts w:ascii="Century Gothic" w:hAnsi="Century Gothic"/>
          <w:color w:val="0000FF"/>
          <w:sz w:val="24"/>
          <w:szCs w:val="24"/>
        </w:rPr>
      </w:pPr>
      <w:r w:rsidRPr="00002403">
        <w:rPr>
          <w:rFonts w:ascii="Century Gothic" w:hAnsi="Century Gothic"/>
          <w:color w:val="0000FF"/>
          <w:sz w:val="24"/>
          <w:szCs w:val="24"/>
        </w:rPr>
        <w:t>(f)  This chapter shall remain in effect only until January 1, 2025, and as of that date is repealed.</w:t>
      </w:r>
    </w:p>
    <w:p w14:paraId="0E4F6EBD" w14:textId="185808E0" w:rsidR="00E8584E" w:rsidRPr="00002403" w:rsidRDefault="00E8584E" w:rsidP="005566FE">
      <w:pPr>
        <w:rPr>
          <w:rFonts w:ascii="Century Gothic" w:hAnsi="Century Gothic"/>
          <w:sz w:val="24"/>
          <w:szCs w:val="24"/>
        </w:rPr>
      </w:pPr>
    </w:p>
    <w:p w14:paraId="1D742A9C" w14:textId="79A234F1" w:rsidR="005566FE"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z w:val="24"/>
          <w:szCs w:val="24"/>
        </w:rPr>
      </w:pPr>
      <w:r w:rsidRPr="00002403">
        <w:rPr>
          <w:rFonts w:ascii="Century Gothic" w:hAnsi="Century Gothic"/>
          <w:b/>
          <w:sz w:val="24"/>
          <w:szCs w:val="24"/>
        </w:rPr>
        <w:t>S</w:t>
      </w:r>
      <w:r w:rsidR="00883B90">
        <w:rPr>
          <w:rFonts w:ascii="Century Gothic" w:hAnsi="Century Gothic"/>
          <w:b/>
          <w:sz w:val="24"/>
          <w:szCs w:val="24"/>
        </w:rPr>
        <w:t>ection</w:t>
      </w:r>
      <w:r w:rsidRPr="00002403">
        <w:rPr>
          <w:rFonts w:ascii="Century Gothic" w:hAnsi="Century Gothic"/>
          <w:b/>
          <w:sz w:val="24"/>
          <w:szCs w:val="24"/>
        </w:rPr>
        <w:t xml:space="preserve"> 22. Housing and Homelessness Program additional funding </w:t>
      </w:r>
    </w:p>
    <w:p w14:paraId="5ED5FB62" w14:textId="77777777" w:rsidR="00883B90" w:rsidRPr="00002403" w:rsidRDefault="00883B90"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3A650A03" w14:textId="4904FD71" w:rsidR="00D414D2"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r w:rsidRPr="00002403">
        <w:rPr>
          <w:rFonts w:ascii="Century Gothic" w:hAnsi="Century Gothic"/>
          <w:sz w:val="24"/>
          <w:szCs w:val="24"/>
        </w:rPr>
        <w:t xml:space="preserve">Authorizes the use of funds to provide CalWORKs housing support </w:t>
      </w:r>
      <w:proofErr w:type="gramStart"/>
      <w:r w:rsidRPr="00002403">
        <w:rPr>
          <w:rFonts w:ascii="Century Gothic" w:hAnsi="Century Gothic"/>
          <w:sz w:val="24"/>
          <w:szCs w:val="24"/>
        </w:rPr>
        <w:t>to</w:t>
      </w:r>
      <w:r w:rsidR="00D414D2" w:rsidRPr="00002403">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z w:val="24"/>
          <w:szCs w:val="24"/>
        </w:rPr>
        <w:t>provide</w:t>
      </w:r>
      <w:proofErr w:type="gramEnd"/>
      <w:r w:rsidRPr="00002403">
        <w:rPr>
          <w:rFonts w:ascii="Century Gothic" w:hAnsi="Century Gothic"/>
          <w:spacing w:val="2"/>
          <w:sz w:val="24"/>
          <w:szCs w:val="24"/>
        </w:rPr>
        <w:t xml:space="preserve"> </w:t>
      </w:r>
      <w:r w:rsidRPr="00002403">
        <w:rPr>
          <w:rFonts w:ascii="Century Gothic" w:hAnsi="Century Gothic"/>
          <w:sz w:val="24"/>
          <w:szCs w:val="24"/>
        </w:rPr>
        <w:t>housing</w:t>
      </w:r>
      <w:r w:rsidRPr="00002403">
        <w:rPr>
          <w:rFonts w:ascii="Century Gothic" w:hAnsi="Century Gothic"/>
          <w:spacing w:val="17"/>
          <w:sz w:val="24"/>
          <w:szCs w:val="24"/>
        </w:rPr>
        <w:t xml:space="preserve"> </w:t>
      </w:r>
      <w:r w:rsidRPr="00002403">
        <w:rPr>
          <w:rFonts w:ascii="Century Gothic" w:hAnsi="Century Gothic"/>
          <w:sz w:val="24"/>
          <w:szCs w:val="24"/>
        </w:rPr>
        <w:t>support</w:t>
      </w:r>
      <w:r w:rsidRPr="00002403">
        <w:rPr>
          <w:rFonts w:ascii="Century Gothic" w:hAnsi="Century Gothic"/>
          <w:spacing w:val="16"/>
          <w:sz w:val="24"/>
          <w:szCs w:val="24"/>
        </w:rPr>
        <w:t xml:space="preserve"> </w:t>
      </w:r>
      <w:r w:rsidRPr="00002403">
        <w:rPr>
          <w:rFonts w:ascii="Century Gothic" w:hAnsi="Century Gothic"/>
          <w:sz w:val="24"/>
          <w:szCs w:val="24"/>
        </w:rPr>
        <w:t>to</w:t>
      </w:r>
      <w:r w:rsidRPr="00002403">
        <w:rPr>
          <w:rFonts w:ascii="Century Gothic" w:hAnsi="Century Gothic"/>
          <w:spacing w:val="3"/>
          <w:sz w:val="24"/>
          <w:szCs w:val="24"/>
        </w:rPr>
        <w:t xml:space="preserve"> </w:t>
      </w:r>
      <w:r w:rsidRPr="00002403">
        <w:rPr>
          <w:rFonts w:ascii="Century Gothic" w:hAnsi="Century Gothic"/>
          <w:sz w:val="24"/>
          <w:szCs w:val="24"/>
        </w:rPr>
        <w:t>CalWORKs</w:t>
      </w:r>
      <w:r w:rsidRPr="00002403">
        <w:rPr>
          <w:rFonts w:ascii="Century Gothic" w:hAnsi="Century Gothic"/>
          <w:spacing w:val="2"/>
          <w:sz w:val="24"/>
          <w:szCs w:val="24"/>
        </w:rPr>
        <w:t xml:space="preserve"> </w:t>
      </w:r>
    </w:p>
    <w:p w14:paraId="1F509897" w14:textId="732E14EA"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recipients</w:t>
      </w:r>
      <w:r w:rsidRPr="00002403">
        <w:rPr>
          <w:rFonts w:ascii="Century Gothic" w:hAnsi="Century Gothic"/>
          <w:spacing w:val="2"/>
          <w:sz w:val="24"/>
          <w:szCs w:val="24"/>
        </w:rPr>
        <w:t xml:space="preserve"> </w:t>
      </w:r>
      <w:r w:rsidRPr="00002403">
        <w:rPr>
          <w:rFonts w:ascii="Century Gothic" w:hAnsi="Century Gothic"/>
          <w:sz w:val="24"/>
          <w:szCs w:val="24"/>
        </w:rPr>
        <w:t>who</w:t>
      </w:r>
      <w:r w:rsidRPr="00002403">
        <w:rPr>
          <w:rFonts w:ascii="Century Gothic" w:hAnsi="Century Gothic"/>
          <w:spacing w:val="16"/>
          <w:sz w:val="24"/>
          <w:szCs w:val="24"/>
        </w:rPr>
        <w:t xml:space="preserve"> </w:t>
      </w:r>
      <w:r w:rsidRPr="00002403">
        <w:rPr>
          <w:rFonts w:ascii="Century Gothic" w:hAnsi="Century Gothic"/>
          <w:sz w:val="24"/>
          <w:szCs w:val="24"/>
        </w:rPr>
        <w:t>are</w:t>
      </w:r>
      <w:r w:rsidRPr="00002403">
        <w:rPr>
          <w:rFonts w:ascii="Century Gothic" w:hAnsi="Century Gothic"/>
          <w:spacing w:val="3"/>
          <w:sz w:val="24"/>
          <w:szCs w:val="24"/>
        </w:rPr>
        <w:t xml:space="preserve"> </w:t>
      </w:r>
      <w:r w:rsidRPr="00002403">
        <w:rPr>
          <w:rFonts w:ascii="Century Gothic" w:hAnsi="Century Gothic"/>
          <w:sz w:val="24"/>
          <w:szCs w:val="24"/>
        </w:rPr>
        <w:t>at</w:t>
      </w:r>
      <w:r w:rsidRPr="00002403">
        <w:rPr>
          <w:rFonts w:ascii="Century Gothic" w:hAnsi="Century Gothic"/>
          <w:spacing w:val="-4"/>
          <w:sz w:val="24"/>
          <w:szCs w:val="24"/>
        </w:rPr>
        <w:t xml:space="preserve"> </w:t>
      </w:r>
      <w:r w:rsidRPr="00002403">
        <w:rPr>
          <w:rFonts w:ascii="Century Gothic" w:hAnsi="Century Gothic"/>
          <w:sz w:val="24"/>
          <w:szCs w:val="24"/>
        </w:rPr>
        <w:t>risk</w:t>
      </w:r>
      <w:r w:rsidRPr="00002403">
        <w:rPr>
          <w:rFonts w:ascii="Century Gothic" w:hAnsi="Century Gothic"/>
          <w:spacing w:val="-12"/>
          <w:sz w:val="24"/>
          <w:szCs w:val="24"/>
        </w:rPr>
        <w:t xml:space="preserve"> </w:t>
      </w:r>
      <w:r w:rsidRPr="00002403">
        <w:rPr>
          <w:rFonts w:ascii="Century Gothic" w:hAnsi="Century Gothic"/>
          <w:sz w:val="24"/>
          <w:szCs w:val="24"/>
        </w:rPr>
        <w:t>of</w:t>
      </w:r>
      <w:r w:rsidRPr="00002403">
        <w:rPr>
          <w:rFonts w:ascii="Century Gothic" w:hAnsi="Century Gothic"/>
          <w:spacing w:val="1"/>
          <w:sz w:val="24"/>
          <w:szCs w:val="24"/>
        </w:rPr>
        <w:t xml:space="preserve"> </w:t>
      </w:r>
      <w:r w:rsidRPr="00002403">
        <w:rPr>
          <w:rFonts w:ascii="Century Gothic" w:hAnsi="Century Gothic"/>
          <w:sz w:val="24"/>
          <w:szCs w:val="24"/>
        </w:rPr>
        <w:t>homelessness</w:t>
      </w:r>
      <w:r w:rsidRPr="00002403">
        <w:rPr>
          <w:rFonts w:ascii="Century Gothic" w:hAnsi="Century Gothic"/>
          <w:spacing w:val="1"/>
          <w:sz w:val="24"/>
          <w:szCs w:val="24"/>
        </w:rPr>
        <w:t xml:space="preserve"> </w:t>
      </w:r>
      <w:r w:rsidRPr="00002403">
        <w:rPr>
          <w:rFonts w:ascii="Century Gothic" w:hAnsi="Century Gothic"/>
          <w:sz w:val="24"/>
          <w:szCs w:val="24"/>
        </w:rPr>
        <w:t>and for whom housing</w:t>
      </w:r>
      <w:r w:rsidRPr="00002403">
        <w:rPr>
          <w:rFonts w:ascii="Century Gothic" w:hAnsi="Century Gothic"/>
          <w:spacing w:val="1"/>
          <w:sz w:val="24"/>
          <w:szCs w:val="24"/>
        </w:rPr>
        <w:t xml:space="preserve"> </w:t>
      </w:r>
      <w:r w:rsidRPr="00002403">
        <w:rPr>
          <w:rFonts w:ascii="Century Gothic" w:hAnsi="Century Gothic"/>
          <w:sz w:val="24"/>
          <w:szCs w:val="24"/>
        </w:rPr>
        <w:t>instability would be a barrier to self-sufficiency</w:t>
      </w:r>
      <w:r w:rsidRPr="00002403">
        <w:rPr>
          <w:rFonts w:ascii="Century Gothic" w:hAnsi="Century Gothic"/>
          <w:spacing w:val="21"/>
          <w:sz w:val="24"/>
          <w:szCs w:val="24"/>
        </w:rPr>
        <w:t xml:space="preserve"> </w:t>
      </w:r>
      <w:r w:rsidRPr="00002403">
        <w:rPr>
          <w:rFonts w:ascii="Century Gothic" w:hAnsi="Century Gothic"/>
          <w:sz w:val="24"/>
          <w:szCs w:val="24"/>
        </w:rPr>
        <w:t>or</w:t>
      </w:r>
      <w:r w:rsidRPr="00002403">
        <w:rPr>
          <w:rFonts w:ascii="Century Gothic" w:hAnsi="Century Gothic"/>
          <w:spacing w:val="2"/>
          <w:sz w:val="24"/>
          <w:szCs w:val="24"/>
        </w:rPr>
        <w:t xml:space="preserve"> </w:t>
      </w:r>
      <w:r w:rsidRPr="00002403">
        <w:rPr>
          <w:rFonts w:ascii="Century Gothic" w:hAnsi="Century Gothic"/>
          <w:sz w:val="24"/>
          <w:szCs w:val="24"/>
        </w:rPr>
        <w:t>child</w:t>
      </w:r>
      <w:r w:rsidRPr="00002403">
        <w:rPr>
          <w:rFonts w:ascii="Century Gothic" w:hAnsi="Century Gothic"/>
          <w:spacing w:val="8"/>
          <w:sz w:val="24"/>
          <w:szCs w:val="24"/>
        </w:rPr>
        <w:t xml:space="preserve"> </w:t>
      </w:r>
      <w:r w:rsidRPr="00002403">
        <w:rPr>
          <w:rFonts w:ascii="Century Gothic" w:hAnsi="Century Gothic"/>
          <w:sz w:val="24"/>
          <w:szCs w:val="24"/>
        </w:rPr>
        <w:t>well-being.</w:t>
      </w:r>
    </w:p>
    <w:p w14:paraId="71FAA282" w14:textId="77777777"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37394445" w14:textId="5F7BC166"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Expands</w:t>
      </w:r>
      <w:r w:rsidRPr="00002403">
        <w:rPr>
          <w:rFonts w:ascii="Century Gothic" w:hAnsi="Century Gothic"/>
          <w:spacing w:val="14"/>
          <w:sz w:val="24"/>
          <w:szCs w:val="24"/>
        </w:rPr>
        <w:t xml:space="preserve"> </w:t>
      </w:r>
      <w:r w:rsidRPr="00002403">
        <w:rPr>
          <w:rFonts w:ascii="Century Gothic" w:hAnsi="Century Gothic"/>
          <w:sz w:val="24"/>
          <w:szCs w:val="24"/>
        </w:rPr>
        <w:t>the</w:t>
      </w:r>
      <w:r w:rsidRPr="00002403">
        <w:rPr>
          <w:rFonts w:ascii="Century Gothic" w:hAnsi="Century Gothic"/>
          <w:spacing w:val="1"/>
          <w:sz w:val="24"/>
          <w:szCs w:val="24"/>
        </w:rPr>
        <w:t xml:space="preserve"> </w:t>
      </w:r>
      <w:r w:rsidRPr="00002403">
        <w:rPr>
          <w:rFonts w:ascii="Century Gothic" w:hAnsi="Century Gothic"/>
          <w:sz w:val="24"/>
          <w:szCs w:val="24"/>
        </w:rPr>
        <w:t>definition</w:t>
      </w:r>
      <w:r w:rsidRPr="00002403">
        <w:rPr>
          <w:rFonts w:ascii="Century Gothic" w:hAnsi="Century Gothic"/>
          <w:spacing w:val="2"/>
          <w:sz w:val="24"/>
          <w:szCs w:val="24"/>
        </w:rPr>
        <w:t xml:space="preserve"> </w:t>
      </w:r>
      <w:r w:rsidRPr="00002403">
        <w:rPr>
          <w:rFonts w:ascii="Century Gothic" w:hAnsi="Century Gothic"/>
          <w:sz w:val="24"/>
          <w:szCs w:val="24"/>
        </w:rPr>
        <w:t>of</w:t>
      </w:r>
      <w:r w:rsidRPr="00002403">
        <w:rPr>
          <w:rFonts w:ascii="Century Gothic" w:hAnsi="Century Gothic"/>
          <w:spacing w:val="-6"/>
          <w:sz w:val="24"/>
          <w:szCs w:val="24"/>
        </w:rPr>
        <w:t xml:space="preserve"> </w:t>
      </w:r>
      <w:r w:rsidRPr="00002403">
        <w:rPr>
          <w:rFonts w:ascii="Century Gothic" w:hAnsi="Century Gothic"/>
          <w:sz w:val="24"/>
          <w:szCs w:val="24"/>
        </w:rPr>
        <w:t>an</w:t>
      </w:r>
      <w:r w:rsidRPr="00002403">
        <w:rPr>
          <w:rFonts w:ascii="Century Gothic" w:hAnsi="Century Gothic"/>
          <w:spacing w:val="-12"/>
          <w:sz w:val="24"/>
          <w:szCs w:val="24"/>
        </w:rPr>
        <w:t xml:space="preserve"> </w:t>
      </w:r>
      <w:r w:rsidRPr="00002403">
        <w:rPr>
          <w:rFonts w:ascii="Century Gothic" w:hAnsi="Century Gothic"/>
          <w:sz w:val="24"/>
          <w:szCs w:val="24"/>
        </w:rPr>
        <w:t>eligible</w:t>
      </w:r>
      <w:r w:rsidRPr="00002403">
        <w:rPr>
          <w:rFonts w:ascii="Century Gothic" w:hAnsi="Century Gothic"/>
          <w:spacing w:val="-12"/>
          <w:sz w:val="24"/>
          <w:szCs w:val="24"/>
        </w:rPr>
        <w:t xml:space="preserve"> </w:t>
      </w:r>
      <w:r w:rsidRPr="00002403">
        <w:rPr>
          <w:rFonts w:ascii="Century Gothic" w:hAnsi="Century Gothic"/>
          <w:sz w:val="24"/>
          <w:szCs w:val="24"/>
        </w:rPr>
        <w:t>individual</w:t>
      </w:r>
      <w:r w:rsidRPr="00002403">
        <w:rPr>
          <w:rFonts w:ascii="Century Gothic" w:hAnsi="Century Gothic"/>
          <w:spacing w:val="6"/>
          <w:sz w:val="24"/>
          <w:szCs w:val="24"/>
        </w:rPr>
        <w:t xml:space="preserve"> </w:t>
      </w:r>
      <w:r w:rsidRPr="00002403">
        <w:rPr>
          <w:rFonts w:ascii="Century Gothic" w:hAnsi="Century Gothic"/>
          <w:sz w:val="24"/>
          <w:szCs w:val="24"/>
        </w:rPr>
        <w:t>for</w:t>
      </w:r>
      <w:r w:rsidRPr="00002403">
        <w:rPr>
          <w:rFonts w:ascii="Century Gothic" w:hAnsi="Century Gothic"/>
          <w:spacing w:val="10"/>
          <w:sz w:val="24"/>
          <w:szCs w:val="24"/>
        </w:rPr>
        <w:t xml:space="preserve"> </w:t>
      </w:r>
      <w:r w:rsidRPr="00002403">
        <w:rPr>
          <w:rFonts w:ascii="Century Gothic" w:hAnsi="Century Gothic"/>
          <w:sz w:val="24"/>
          <w:szCs w:val="24"/>
        </w:rPr>
        <w:t>the</w:t>
      </w:r>
      <w:r w:rsidRPr="00002403">
        <w:rPr>
          <w:rFonts w:ascii="Century Gothic" w:hAnsi="Century Gothic"/>
          <w:spacing w:val="1"/>
          <w:sz w:val="24"/>
          <w:szCs w:val="24"/>
        </w:rPr>
        <w:t xml:space="preserve"> </w:t>
      </w:r>
      <w:r w:rsidRPr="00002403">
        <w:rPr>
          <w:rFonts w:ascii="Century Gothic" w:hAnsi="Century Gothic"/>
          <w:sz w:val="24"/>
          <w:szCs w:val="24"/>
        </w:rPr>
        <w:t>Home</w:t>
      </w:r>
      <w:r w:rsidRPr="00002403">
        <w:rPr>
          <w:rFonts w:ascii="Century Gothic" w:hAnsi="Century Gothic"/>
          <w:spacing w:val="2"/>
          <w:sz w:val="24"/>
          <w:szCs w:val="24"/>
        </w:rPr>
        <w:t xml:space="preserve"> </w:t>
      </w:r>
      <w:r w:rsidRPr="00002403">
        <w:rPr>
          <w:rFonts w:ascii="Century Gothic" w:hAnsi="Century Gothic"/>
          <w:sz w:val="24"/>
          <w:szCs w:val="24"/>
        </w:rPr>
        <w:t>Safe</w:t>
      </w:r>
      <w:r w:rsidRPr="00002403">
        <w:rPr>
          <w:rFonts w:ascii="Century Gothic" w:hAnsi="Century Gothic"/>
          <w:spacing w:val="1"/>
          <w:sz w:val="24"/>
          <w:szCs w:val="24"/>
        </w:rPr>
        <w:t xml:space="preserve"> </w:t>
      </w:r>
      <w:r w:rsidRPr="00002403">
        <w:rPr>
          <w:rFonts w:ascii="Century Gothic" w:hAnsi="Century Gothic"/>
          <w:sz w:val="24"/>
          <w:szCs w:val="24"/>
        </w:rPr>
        <w:t>Program</w:t>
      </w:r>
      <w:r w:rsidRPr="00002403">
        <w:rPr>
          <w:rFonts w:ascii="Century Gothic" w:hAnsi="Century Gothic"/>
          <w:spacing w:val="-4"/>
          <w:sz w:val="24"/>
          <w:szCs w:val="24"/>
        </w:rPr>
        <w:t xml:space="preserve"> </w:t>
      </w:r>
      <w:r w:rsidRPr="00002403">
        <w:rPr>
          <w:rFonts w:ascii="Century Gothic" w:hAnsi="Century Gothic"/>
          <w:sz w:val="24"/>
          <w:szCs w:val="24"/>
        </w:rPr>
        <w:t>to</w:t>
      </w:r>
      <w:r w:rsidRPr="00002403">
        <w:rPr>
          <w:rFonts w:ascii="Century Gothic" w:hAnsi="Century Gothic"/>
          <w:spacing w:val="1"/>
          <w:sz w:val="24"/>
          <w:szCs w:val="24"/>
        </w:rPr>
        <w:t xml:space="preserve"> </w:t>
      </w:r>
      <w:r w:rsidRPr="00002403">
        <w:rPr>
          <w:rFonts w:ascii="Century Gothic" w:hAnsi="Century Gothic"/>
          <w:spacing w:val="-1"/>
          <w:sz w:val="24"/>
          <w:szCs w:val="24"/>
        </w:rPr>
        <w:t xml:space="preserve">include individuals </w:t>
      </w:r>
      <w:r w:rsidRPr="00002403">
        <w:rPr>
          <w:rFonts w:ascii="Century Gothic" w:hAnsi="Century Gothic"/>
          <w:sz w:val="24"/>
          <w:szCs w:val="24"/>
        </w:rPr>
        <w:t xml:space="preserve">who are in the </w:t>
      </w:r>
      <w:r w:rsidR="00D414D2" w:rsidRPr="00002403">
        <w:rPr>
          <w:rFonts w:ascii="Century Gothic" w:hAnsi="Century Gothic"/>
          <w:sz w:val="24"/>
          <w:szCs w:val="24"/>
        </w:rPr>
        <w:t xml:space="preserve">intake </w:t>
      </w:r>
      <w:r w:rsidRPr="00002403">
        <w:rPr>
          <w:rFonts w:ascii="Century Gothic" w:hAnsi="Century Gothic"/>
          <w:sz w:val="24"/>
          <w:szCs w:val="24"/>
        </w:rPr>
        <w:t xml:space="preserve">process to adult protective </w:t>
      </w:r>
      <w:proofErr w:type="gramStart"/>
      <w:r w:rsidRPr="00002403">
        <w:rPr>
          <w:rFonts w:ascii="Century Gothic" w:hAnsi="Century Gothic"/>
          <w:sz w:val="24"/>
          <w:szCs w:val="24"/>
        </w:rPr>
        <w:t>services,</w:t>
      </w:r>
      <w:r w:rsidR="00D414D2" w:rsidRPr="00002403">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pacing w:val="-3"/>
          <w:sz w:val="24"/>
          <w:szCs w:val="24"/>
        </w:rPr>
        <w:t>or</w:t>
      </w:r>
      <w:proofErr w:type="gramEnd"/>
      <w:r w:rsidRPr="00002403">
        <w:rPr>
          <w:rFonts w:ascii="Century Gothic" w:hAnsi="Century Gothic"/>
          <w:spacing w:val="3"/>
          <w:sz w:val="24"/>
          <w:szCs w:val="24"/>
        </w:rPr>
        <w:t xml:space="preserve"> </w:t>
      </w:r>
      <w:r w:rsidRPr="00002403">
        <w:rPr>
          <w:rFonts w:ascii="Century Gothic" w:hAnsi="Century Gothic"/>
          <w:spacing w:val="-6"/>
          <w:sz w:val="24"/>
          <w:szCs w:val="24"/>
        </w:rPr>
        <w:t xml:space="preserve"> </w:t>
      </w:r>
      <w:r w:rsidRPr="00002403">
        <w:rPr>
          <w:rFonts w:ascii="Century Gothic" w:hAnsi="Century Gothic"/>
          <w:spacing w:val="-3"/>
          <w:sz w:val="24"/>
          <w:szCs w:val="24"/>
        </w:rPr>
        <w:t>individual</w:t>
      </w:r>
      <w:r w:rsidR="00D414D2" w:rsidRPr="00002403">
        <w:rPr>
          <w:rFonts w:ascii="Century Gothic" w:hAnsi="Century Gothic"/>
          <w:spacing w:val="-3"/>
          <w:sz w:val="24"/>
          <w:szCs w:val="24"/>
        </w:rPr>
        <w:t>s</w:t>
      </w:r>
      <w:r w:rsidRPr="00002403">
        <w:rPr>
          <w:rFonts w:ascii="Century Gothic" w:hAnsi="Century Gothic"/>
          <w:spacing w:val="15"/>
          <w:sz w:val="24"/>
          <w:szCs w:val="24"/>
        </w:rPr>
        <w:t xml:space="preserve"> </w:t>
      </w:r>
      <w:r w:rsidRPr="00002403">
        <w:rPr>
          <w:rFonts w:ascii="Century Gothic" w:hAnsi="Century Gothic"/>
          <w:spacing w:val="-3"/>
          <w:sz w:val="24"/>
          <w:szCs w:val="24"/>
        </w:rPr>
        <w:t>who</w:t>
      </w:r>
      <w:r w:rsidRPr="00002403">
        <w:rPr>
          <w:rFonts w:ascii="Century Gothic" w:hAnsi="Century Gothic"/>
          <w:spacing w:val="24"/>
          <w:sz w:val="24"/>
          <w:szCs w:val="24"/>
        </w:rPr>
        <w:t xml:space="preserve"> </w:t>
      </w:r>
      <w:r w:rsidRPr="00002403">
        <w:rPr>
          <w:rFonts w:ascii="Century Gothic" w:hAnsi="Century Gothic"/>
          <w:spacing w:val="-3"/>
          <w:sz w:val="24"/>
          <w:szCs w:val="24"/>
        </w:rPr>
        <w:t>may</w:t>
      </w:r>
      <w:r w:rsidRPr="00002403">
        <w:rPr>
          <w:rFonts w:ascii="Century Gothic" w:hAnsi="Century Gothic"/>
          <w:spacing w:val="8"/>
          <w:sz w:val="24"/>
          <w:szCs w:val="24"/>
        </w:rPr>
        <w:t xml:space="preserve"> </w:t>
      </w:r>
      <w:r w:rsidRPr="00002403">
        <w:rPr>
          <w:rFonts w:ascii="Century Gothic" w:hAnsi="Century Gothic"/>
          <w:spacing w:val="-3"/>
          <w:sz w:val="24"/>
          <w:szCs w:val="24"/>
        </w:rPr>
        <w:t>be</w:t>
      </w:r>
      <w:r w:rsidRPr="00002403">
        <w:rPr>
          <w:rFonts w:ascii="Century Gothic" w:hAnsi="Century Gothic"/>
          <w:spacing w:val="-6"/>
          <w:sz w:val="24"/>
          <w:szCs w:val="24"/>
        </w:rPr>
        <w:t xml:space="preserve"> </w:t>
      </w:r>
      <w:r w:rsidRPr="00002403">
        <w:rPr>
          <w:rFonts w:ascii="Century Gothic" w:hAnsi="Century Gothic"/>
          <w:spacing w:val="-3"/>
          <w:sz w:val="24"/>
          <w:szCs w:val="24"/>
        </w:rPr>
        <w:t>served</w:t>
      </w:r>
      <w:r w:rsidRPr="00002403">
        <w:rPr>
          <w:rFonts w:ascii="Century Gothic" w:hAnsi="Century Gothic"/>
          <w:spacing w:val="9"/>
          <w:sz w:val="24"/>
          <w:szCs w:val="24"/>
        </w:rPr>
        <w:t xml:space="preserve"> </w:t>
      </w:r>
      <w:r w:rsidRPr="00002403">
        <w:rPr>
          <w:rFonts w:ascii="Century Gothic" w:hAnsi="Century Gothic"/>
          <w:spacing w:val="-2"/>
          <w:sz w:val="24"/>
          <w:szCs w:val="24"/>
        </w:rPr>
        <w:t>through</w:t>
      </w:r>
      <w:r w:rsidRPr="00002403">
        <w:rPr>
          <w:rFonts w:ascii="Century Gothic" w:hAnsi="Century Gothic"/>
          <w:spacing w:val="40"/>
          <w:sz w:val="24"/>
          <w:szCs w:val="24"/>
        </w:rPr>
        <w:t xml:space="preserve"> </w:t>
      </w:r>
      <w:r w:rsidRPr="00002403">
        <w:rPr>
          <w:rFonts w:ascii="Century Gothic" w:hAnsi="Century Gothic"/>
          <w:spacing w:val="-2"/>
          <w:sz w:val="24"/>
          <w:szCs w:val="24"/>
        </w:rPr>
        <w:t>a</w:t>
      </w:r>
      <w:r w:rsidRPr="00002403">
        <w:rPr>
          <w:rFonts w:ascii="Century Gothic" w:hAnsi="Century Gothic"/>
          <w:spacing w:val="-6"/>
          <w:sz w:val="24"/>
          <w:szCs w:val="24"/>
        </w:rPr>
        <w:t xml:space="preserve"> </w:t>
      </w:r>
      <w:r w:rsidRPr="00002403">
        <w:rPr>
          <w:rFonts w:ascii="Century Gothic" w:hAnsi="Century Gothic"/>
          <w:spacing w:val="-2"/>
          <w:sz w:val="24"/>
          <w:szCs w:val="24"/>
        </w:rPr>
        <w:t>tribal</w:t>
      </w:r>
      <w:r w:rsidRPr="00002403">
        <w:rPr>
          <w:rFonts w:ascii="Century Gothic" w:hAnsi="Century Gothic"/>
          <w:spacing w:val="14"/>
          <w:sz w:val="24"/>
          <w:szCs w:val="24"/>
        </w:rPr>
        <w:t xml:space="preserve"> </w:t>
      </w:r>
      <w:r w:rsidRPr="00002403">
        <w:rPr>
          <w:rFonts w:ascii="Century Gothic" w:hAnsi="Century Gothic"/>
          <w:spacing w:val="-2"/>
          <w:sz w:val="24"/>
          <w:szCs w:val="24"/>
        </w:rPr>
        <w:t>social</w:t>
      </w:r>
      <w:r w:rsidRPr="00002403">
        <w:rPr>
          <w:rFonts w:ascii="Century Gothic" w:hAnsi="Century Gothic"/>
          <w:spacing w:val="-15"/>
          <w:sz w:val="24"/>
          <w:szCs w:val="24"/>
        </w:rPr>
        <w:t xml:space="preserve"> </w:t>
      </w:r>
      <w:r w:rsidRPr="00002403">
        <w:rPr>
          <w:rFonts w:ascii="Century Gothic" w:hAnsi="Century Gothic"/>
          <w:spacing w:val="-2"/>
          <w:sz w:val="24"/>
          <w:szCs w:val="24"/>
        </w:rPr>
        <w:t>services</w:t>
      </w:r>
      <w:r w:rsidRPr="00002403">
        <w:rPr>
          <w:rFonts w:ascii="Century Gothic" w:hAnsi="Century Gothic"/>
          <w:spacing w:val="8"/>
          <w:sz w:val="24"/>
          <w:szCs w:val="24"/>
        </w:rPr>
        <w:t xml:space="preserve"> </w:t>
      </w:r>
      <w:r w:rsidRPr="00002403">
        <w:rPr>
          <w:rFonts w:ascii="Century Gothic" w:hAnsi="Century Gothic"/>
          <w:spacing w:val="-2"/>
          <w:sz w:val="24"/>
          <w:szCs w:val="24"/>
        </w:rPr>
        <w:t>agency</w:t>
      </w:r>
      <w:r w:rsidRPr="00002403">
        <w:rPr>
          <w:rFonts w:ascii="Century Gothic" w:hAnsi="Century Gothic"/>
          <w:spacing w:val="7"/>
          <w:sz w:val="24"/>
          <w:szCs w:val="24"/>
        </w:rPr>
        <w:t xml:space="preserve"> </w:t>
      </w:r>
      <w:r w:rsidRPr="00002403">
        <w:rPr>
          <w:rFonts w:ascii="Century Gothic" w:hAnsi="Century Gothic"/>
          <w:spacing w:val="-2"/>
          <w:sz w:val="24"/>
          <w:szCs w:val="24"/>
        </w:rPr>
        <w:t>who</w:t>
      </w:r>
      <w:r w:rsidRPr="00002403">
        <w:rPr>
          <w:rFonts w:ascii="Century Gothic" w:hAnsi="Century Gothic"/>
          <w:spacing w:val="-63"/>
          <w:sz w:val="24"/>
          <w:szCs w:val="24"/>
        </w:rPr>
        <w:t xml:space="preserve"> </w:t>
      </w:r>
      <w:r w:rsidRPr="00002403">
        <w:rPr>
          <w:rFonts w:ascii="Century Gothic" w:hAnsi="Century Gothic"/>
          <w:sz w:val="24"/>
          <w:szCs w:val="24"/>
        </w:rPr>
        <w:t>appears</w:t>
      </w:r>
      <w:r w:rsidRPr="00002403">
        <w:rPr>
          <w:rFonts w:ascii="Century Gothic" w:hAnsi="Century Gothic"/>
          <w:spacing w:val="-9"/>
          <w:sz w:val="24"/>
          <w:szCs w:val="24"/>
        </w:rPr>
        <w:t xml:space="preserve"> </w:t>
      </w:r>
      <w:r w:rsidRPr="00002403">
        <w:rPr>
          <w:rFonts w:ascii="Century Gothic" w:hAnsi="Century Gothic"/>
          <w:sz w:val="24"/>
          <w:szCs w:val="24"/>
        </w:rPr>
        <w:t>to</w:t>
      </w:r>
      <w:r w:rsidRPr="00002403">
        <w:rPr>
          <w:rFonts w:ascii="Century Gothic" w:hAnsi="Century Gothic"/>
          <w:spacing w:val="8"/>
          <w:sz w:val="24"/>
          <w:szCs w:val="24"/>
        </w:rPr>
        <w:t xml:space="preserve"> </w:t>
      </w:r>
      <w:r w:rsidRPr="00002403">
        <w:rPr>
          <w:rFonts w:ascii="Century Gothic" w:hAnsi="Century Gothic"/>
          <w:sz w:val="24"/>
          <w:szCs w:val="24"/>
        </w:rPr>
        <w:t>be</w:t>
      </w:r>
      <w:r w:rsidRPr="00002403">
        <w:rPr>
          <w:rFonts w:ascii="Century Gothic" w:hAnsi="Century Gothic"/>
          <w:spacing w:val="-7"/>
          <w:sz w:val="24"/>
          <w:szCs w:val="24"/>
        </w:rPr>
        <w:t xml:space="preserve"> </w:t>
      </w:r>
      <w:r w:rsidRPr="00002403">
        <w:rPr>
          <w:rFonts w:ascii="Century Gothic" w:hAnsi="Century Gothic"/>
          <w:sz w:val="24"/>
          <w:szCs w:val="24"/>
        </w:rPr>
        <w:t>eligible</w:t>
      </w:r>
      <w:r w:rsidRPr="00002403">
        <w:rPr>
          <w:rFonts w:ascii="Century Gothic" w:hAnsi="Century Gothic"/>
          <w:spacing w:val="7"/>
          <w:sz w:val="24"/>
          <w:szCs w:val="24"/>
        </w:rPr>
        <w:t xml:space="preserve"> </w:t>
      </w:r>
      <w:r w:rsidRPr="00002403">
        <w:rPr>
          <w:rFonts w:ascii="Century Gothic" w:hAnsi="Century Gothic"/>
          <w:sz w:val="24"/>
          <w:szCs w:val="24"/>
        </w:rPr>
        <w:t>for</w:t>
      </w:r>
      <w:r w:rsidRPr="00002403">
        <w:rPr>
          <w:rFonts w:ascii="Century Gothic" w:hAnsi="Century Gothic"/>
          <w:spacing w:val="2"/>
          <w:sz w:val="24"/>
          <w:szCs w:val="24"/>
        </w:rPr>
        <w:t xml:space="preserve"> </w:t>
      </w:r>
      <w:r w:rsidRPr="00002403">
        <w:rPr>
          <w:rFonts w:ascii="Century Gothic" w:hAnsi="Century Gothic"/>
          <w:sz w:val="24"/>
          <w:szCs w:val="24"/>
        </w:rPr>
        <w:t>adult</w:t>
      </w:r>
      <w:r w:rsidRPr="00002403">
        <w:rPr>
          <w:rFonts w:ascii="Century Gothic" w:hAnsi="Century Gothic"/>
          <w:spacing w:val="15"/>
          <w:sz w:val="24"/>
          <w:szCs w:val="24"/>
        </w:rPr>
        <w:t xml:space="preserve"> </w:t>
      </w:r>
      <w:r w:rsidRPr="00002403">
        <w:rPr>
          <w:rFonts w:ascii="Century Gothic" w:hAnsi="Century Gothic"/>
          <w:sz w:val="24"/>
          <w:szCs w:val="24"/>
        </w:rPr>
        <w:t>protective</w:t>
      </w:r>
      <w:r w:rsidRPr="00002403">
        <w:rPr>
          <w:rFonts w:ascii="Century Gothic" w:hAnsi="Century Gothic"/>
          <w:spacing w:val="22"/>
          <w:sz w:val="24"/>
          <w:szCs w:val="24"/>
        </w:rPr>
        <w:t xml:space="preserve"> </w:t>
      </w:r>
      <w:r w:rsidRPr="00002403">
        <w:rPr>
          <w:rFonts w:ascii="Century Gothic" w:hAnsi="Century Gothic"/>
          <w:sz w:val="24"/>
          <w:szCs w:val="24"/>
        </w:rPr>
        <w:t>services.</w:t>
      </w:r>
    </w:p>
    <w:p w14:paraId="2AFCEC66" w14:textId="77777777"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4405DD05" w14:textId="78542C41"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Modifies the definition of “homeless”</w:t>
      </w:r>
      <w:r w:rsidRPr="00002403">
        <w:rPr>
          <w:rFonts w:ascii="Century Gothic" w:hAnsi="Century Gothic"/>
          <w:spacing w:val="1"/>
          <w:sz w:val="24"/>
          <w:szCs w:val="24"/>
        </w:rPr>
        <w:t xml:space="preserve"> </w:t>
      </w:r>
      <w:r w:rsidRPr="00002403">
        <w:rPr>
          <w:rFonts w:ascii="Century Gothic" w:hAnsi="Century Gothic"/>
          <w:sz w:val="24"/>
          <w:szCs w:val="24"/>
        </w:rPr>
        <w:t>and expands the definition of “eligible</w:t>
      </w:r>
      <w:r w:rsidRPr="00002403">
        <w:rPr>
          <w:rFonts w:ascii="Century Gothic" w:hAnsi="Century Gothic"/>
          <w:spacing w:val="1"/>
          <w:sz w:val="24"/>
          <w:szCs w:val="24"/>
        </w:rPr>
        <w:t xml:space="preserve"> </w:t>
      </w:r>
      <w:r w:rsidRPr="00002403">
        <w:rPr>
          <w:rFonts w:ascii="Century Gothic" w:hAnsi="Century Gothic"/>
          <w:spacing w:val="-1"/>
          <w:sz w:val="24"/>
          <w:szCs w:val="24"/>
        </w:rPr>
        <w:t>family”</w:t>
      </w:r>
      <w:r w:rsidRPr="00002403">
        <w:rPr>
          <w:rFonts w:ascii="Century Gothic" w:hAnsi="Century Gothic"/>
          <w:spacing w:val="24"/>
          <w:sz w:val="24"/>
          <w:szCs w:val="24"/>
        </w:rPr>
        <w:t xml:space="preserve"> </w:t>
      </w:r>
      <w:r w:rsidRPr="00002403">
        <w:rPr>
          <w:rFonts w:ascii="Century Gothic" w:hAnsi="Century Gothic"/>
          <w:spacing w:val="-1"/>
          <w:sz w:val="24"/>
          <w:szCs w:val="24"/>
        </w:rPr>
        <w:t>to</w:t>
      </w:r>
      <w:r w:rsidRPr="00002403">
        <w:rPr>
          <w:rFonts w:ascii="Century Gothic" w:hAnsi="Century Gothic"/>
          <w:spacing w:val="-11"/>
          <w:sz w:val="24"/>
          <w:szCs w:val="24"/>
        </w:rPr>
        <w:t xml:space="preserve"> </w:t>
      </w:r>
      <w:r w:rsidRPr="00002403">
        <w:rPr>
          <w:rFonts w:ascii="Century Gothic" w:hAnsi="Century Gothic"/>
          <w:spacing w:val="-1"/>
          <w:sz w:val="24"/>
          <w:szCs w:val="24"/>
        </w:rPr>
        <w:t>include</w:t>
      </w:r>
      <w:r w:rsidRPr="00002403">
        <w:rPr>
          <w:rFonts w:ascii="Century Gothic" w:hAnsi="Century Gothic"/>
          <w:spacing w:val="30"/>
          <w:sz w:val="24"/>
          <w:szCs w:val="24"/>
        </w:rPr>
        <w:t xml:space="preserve"> </w:t>
      </w:r>
      <w:r w:rsidRPr="00002403">
        <w:rPr>
          <w:rFonts w:ascii="Century Gothic" w:hAnsi="Century Gothic"/>
          <w:spacing w:val="-1"/>
          <w:sz w:val="24"/>
          <w:szCs w:val="24"/>
        </w:rPr>
        <w:t>an</w:t>
      </w:r>
      <w:r w:rsidRPr="00002403">
        <w:rPr>
          <w:rFonts w:ascii="Century Gothic" w:hAnsi="Century Gothic"/>
          <w:spacing w:val="-12"/>
          <w:sz w:val="24"/>
          <w:szCs w:val="24"/>
        </w:rPr>
        <w:t xml:space="preserve"> </w:t>
      </w:r>
      <w:r w:rsidRPr="00002403">
        <w:rPr>
          <w:rFonts w:ascii="Century Gothic" w:hAnsi="Century Gothic"/>
          <w:spacing w:val="-1"/>
          <w:sz w:val="24"/>
          <w:szCs w:val="24"/>
        </w:rPr>
        <w:t>individual</w:t>
      </w:r>
      <w:r w:rsidRPr="00002403">
        <w:rPr>
          <w:rFonts w:ascii="Century Gothic" w:hAnsi="Century Gothic"/>
          <w:spacing w:val="8"/>
          <w:sz w:val="24"/>
          <w:szCs w:val="24"/>
        </w:rPr>
        <w:t xml:space="preserve"> </w:t>
      </w:r>
      <w:r w:rsidRPr="00002403">
        <w:rPr>
          <w:rFonts w:ascii="Century Gothic" w:hAnsi="Century Gothic"/>
          <w:spacing w:val="-1"/>
          <w:sz w:val="24"/>
          <w:szCs w:val="24"/>
        </w:rPr>
        <w:t>or</w:t>
      </w:r>
      <w:r w:rsidRPr="00002403">
        <w:rPr>
          <w:rFonts w:ascii="Century Gothic" w:hAnsi="Century Gothic"/>
          <w:spacing w:val="-3"/>
          <w:sz w:val="24"/>
          <w:szCs w:val="24"/>
        </w:rPr>
        <w:t xml:space="preserve"> </w:t>
      </w:r>
      <w:r w:rsidRPr="00002403">
        <w:rPr>
          <w:rFonts w:ascii="Century Gothic" w:hAnsi="Century Gothic"/>
          <w:spacing w:val="-1"/>
          <w:sz w:val="24"/>
          <w:szCs w:val="24"/>
        </w:rPr>
        <w:t>family</w:t>
      </w:r>
      <w:r w:rsidRPr="00002403">
        <w:rPr>
          <w:rFonts w:ascii="Century Gothic" w:hAnsi="Century Gothic"/>
          <w:sz w:val="24"/>
          <w:szCs w:val="24"/>
        </w:rPr>
        <w:t xml:space="preserve"> </w:t>
      </w:r>
      <w:r w:rsidRPr="00002403">
        <w:rPr>
          <w:rFonts w:ascii="Century Gothic" w:hAnsi="Century Gothic"/>
          <w:spacing w:val="-1"/>
          <w:sz w:val="24"/>
          <w:szCs w:val="24"/>
        </w:rPr>
        <w:t>that</w:t>
      </w:r>
      <w:r w:rsidRPr="00002403">
        <w:rPr>
          <w:rFonts w:ascii="Century Gothic" w:hAnsi="Century Gothic"/>
          <w:spacing w:val="9"/>
          <w:sz w:val="24"/>
          <w:szCs w:val="24"/>
        </w:rPr>
        <w:t xml:space="preserve"> </w:t>
      </w:r>
      <w:r w:rsidRPr="00002403">
        <w:rPr>
          <w:rFonts w:ascii="Century Gothic" w:hAnsi="Century Gothic"/>
          <w:spacing w:val="-1"/>
          <w:sz w:val="24"/>
          <w:szCs w:val="24"/>
        </w:rPr>
        <w:t>is</w:t>
      </w:r>
      <w:r w:rsidRPr="00002403">
        <w:rPr>
          <w:rFonts w:ascii="Century Gothic" w:hAnsi="Century Gothic"/>
          <w:spacing w:val="-12"/>
          <w:sz w:val="24"/>
          <w:szCs w:val="24"/>
        </w:rPr>
        <w:t xml:space="preserve"> </w:t>
      </w:r>
      <w:r w:rsidRPr="00002403">
        <w:rPr>
          <w:rFonts w:ascii="Century Gothic" w:hAnsi="Century Gothic"/>
          <w:spacing w:val="-1"/>
          <w:sz w:val="24"/>
          <w:szCs w:val="24"/>
        </w:rPr>
        <w:t>at</w:t>
      </w:r>
      <w:r w:rsidRPr="00002403">
        <w:rPr>
          <w:rFonts w:ascii="Century Gothic" w:hAnsi="Century Gothic"/>
          <w:spacing w:val="-4"/>
          <w:sz w:val="24"/>
          <w:szCs w:val="24"/>
        </w:rPr>
        <w:t xml:space="preserve"> </w:t>
      </w:r>
      <w:r w:rsidRPr="00002403">
        <w:rPr>
          <w:rFonts w:ascii="Century Gothic" w:hAnsi="Century Gothic"/>
          <w:spacing w:val="-1"/>
          <w:sz w:val="24"/>
          <w:szCs w:val="24"/>
        </w:rPr>
        <w:t>risk</w:t>
      </w:r>
      <w:r w:rsidRPr="00002403">
        <w:rPr>
          <w:rFonts w:ascii="Century Gothic" w:hAnsi="Century Gothic"/>
          <w:spacing w:val="-13"/>
          <w:sz w:val="24"/>
          <w:szCs w:val="24"/>
        </w:rPr>
        <w:t xml:space="preserve"> </w:t>
      </w:r>
      <w:r w:rsidRPr="00002403">
        <w:rPr>
          <w:rFonts w:ascii="Century Gothic" w:hAnsi="Century Gothic"/>
          <w:sz w:val="24"/>
          <w:szCs w:val="24"/>
        </w:rPr>
        <w:t>of</w:t>
      </w:r>
      <w:r w:rsidRPr="00002403">
        <w:rPr>
          <w:rFonts w:ascii="Century Gothic" w:hAnsi="Century Gothic"/>
          <w:spacing w:val="-4"/>
          <w:sz w:val="24"/>
          <w:szCs w:val="24"/>
        </w:rPr>
        <w:t xml:space="preserve"> </w:t>
      </w:r>
      <w:r w:rsidRPr="00002403">
        <w:rPr>
          <w:rFonts w:ascii="Century Gothic" w:hAnsi="Century Gothic"/>
          <w:sz w:val="24"/>
          <w:szCs w:val="24"/>
        </w:rPr>
        <w:t>homelessness</w:t>
      </w:r>
      <w:r w:rsidRPr="00002403">
        <w:rPr>
          <w:rFonts w:ascii="Century Gothic" w:hAnsi="Century Gothic"/>
          <w:spacing w:val="29"/>
          <w:sz w:val="24"/>
          <w:szCs w:val="24"/>
        </w:rPr>
        <w:t xml:space="preserve"> </w:t>
      </w:r>
      <w:r w:rsidRPr="00002403">
        <w:rPr>
          <w:rFonts w:ascii="Century Gothic" w:hAnsi="Century Gothic"/>
          <w:sz w:val="24"/>
          <w:szCs w:val="24"/>
        </w:rPr>
        <w:t>or</w:t>
      </w:r>
      <w:r w:rsidRPr="00002403">
        <w:rPr>
          <w:rFonts w:ascii="Century Gothic" w:hAnsi="Century Gothic"/>
          <w:spacing w:val="-17"/>
          <w:sz w:val="24"/>
          <w:szCs w:val="24"/>
        </w:rPr>
        <w:t xml:space="preserve"> </w:t>
      </w:r>
      <w:r w:rsidRPr="00002403">
        <w:rPr>
          <w:rFonts w:ascii="Century Gothic" w:hAnsi="Century Gothic"/>
          <w:sz w:val="24"/>
          <w:szCs w:val="24"/>
        </w:rPr>
        <w:t>in</w:t>
      </w:r>
      <w:r w:rsidRPr="00002403">
        <w:rPr>
          <w:rFonts w:ascii="Century Gothic" w:hAnsi="Century Gothic"/>
          <w:spacing w:val="-11"/>
          <w:sz w:val="24"/>
          <w:szCs w:val="24"/>
        </w:rPr>
        <w:t xml:space="preserve"> </w:t>
      </w:r>
      <w:proofErr w:type="gramStart"/>
      <w:r w:rsidRPr="00002403">
        <w:rPr>
          <w:rFonts w:ascii="Century Gothic" w:hAnsi="Century Gothic"/>
          <w:sz w:val="24"/>
          <w:szCs w:val="24"/>
        </w:rPr>
        <w:t>a</w:t>
      </w:r>
      <w:r w:rsidR="00ED7AAB">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pacing w:val="-4"/>
          <w:sz w:val="24"/>
          <w:szCs w:val="24"/>
        </w:rPr>
        <w:t>living</w:t>
      </w:r>
      <w:proofErr w:type="gramEnd"/>
      <w:r w:rsidRPr="00002403">
        <w:rPr>
          <w:rFonts w:ascii="Century Gothic" w:hAnsi="Century Gothic"/>
          <w:spacing w:val="-3"/>
          <w:sz w:val="24"/>
          <w:szCs w:val="24"/>
        </w:rPr>
        <w:t xml:space="preserve"> </w:t>
      </w:r>
      <w:r w:rsidRPr="00002403">
        <w:rPr>
          <w:rFonts w:ascii="Century Gothic" w:hAnsi="Century Gothic"/>
          <w:spacing w:val="-4"/>
          <w:sz w:val="24"/>
          <w:szCs w:val="24"/>
        </w:rPr>
        <w:t xml:space="preserve">situation </w:t>
      </w:r>
      <w:r w:rsidRPr="00002403">
        <w:rPr>
          <w:rFonts w:ascii="Century Gothic" w:hAnsi="Century Gothic"/>
          <w:spacing w:val="-3"/>
          <w:sz w:val="24"/>
          <w:szCs w:val="24"/>
        </w:rPr>
        <w:t>that cannot</w:t>
      </w:r>
      <w:r w:rsidRPr="00002403">
        <w:rPr>
          <w:rFonts w:ascii="Century Gothic" w:hAnsi="Century Gothic"/>
          <w:spacing w:val="-2"/>
          <w:sz w:val="24"/>
          <w:szCs w:val="24"/>
        </w:rPr>
        <w:t xml:space="preserve"> </w:t>
      </w:r>
      <w:r w:rsidRPr="00002403">
        <w:rPr>
          <w:rFonts w:ascii="Century Gothic" w:hAnsi="Century Gothic"/>
          <w:spacing w:val="-3"/>
          <w:sz w:val="24"/>
          <w:szCs w:val="24"/>
        </w:rPr>
        <w:t>accommodate the child</w:t>
      </w:r>
      <w:r w:rsidRPr="00002403">
        <w:rPr>
          <w:rFonts w:ascii="Century Gothic" w:hAnsi="Century Gothic"/>
          <w:spacing w:val="-2"/>
          <w:sz w:val="24"/>
          <w:szCs w:val="24"/>
        </w:rPr>
        <w:t xml:space="preserve"> </w:t>
      </w:r>
      <w:r w:rsidRPr="00002403">
        <w:rPr>
          <w:rFonts w:ascii="Century Gothic" w:hAnsi="Century Gothic"/>
          <w:spacing w:val="-3"/>
          <w:sz w:val="24"/>
          <w:szCs w:val="24"/>
        </w:rPr>
        <w:t>or multiple</w:t>
      </w:r>
      <w:r w:rsidRPr="00002403">
        <w:rPr>
          <w:rFonts w:ascii="Century Gothic" w:hAnsi="Century Gothic"/>
          <w:spacing w:val="-2"/>
          <w:sz w:val="24"/>
          <w:szCs w:val="24"/>
        </w:rPr>
        <w:t xml:space="preserve"> </w:t>
      </w:r>
      <w:r w:rsidRPr="00002403">
        <w:rPr>
          <w:rFonts w:ascii="Century Gothic" w:hAnsi="Century Gothic"/>
          <w:spacing w:val="-3"/>
          <w:sz w:val="24"/>
          <w:szCs w:val="24"/>
        </w:rPr>
        <w:t>children</w:t>
      </w:r>
      <w:r w:rsidRPr="00002403">
        <w:rPr>
          <w:rFonts w:ascii="Century Gothic" w:hAnsi="Century Gothic"/>
          <w:spacing w:val="-2"/>
          <w:sz w:val="24"/>
          <w:szCs w:val="24"/>
        </w:rPr>
        <w:t xml:space="preserve"> </w:t>
      </w:r>
      <w:r w:rsidRPr="00002403">
        <w:rPr>
          <w:rFonts w:ascii="Century Gothic" w:hAnsi="Century Gothic"/>
          <w:spacing w:val="-3"/>
          <w:sz w:val="24"/>
          <w:szCs w:val="24"/>
        </w:rPr>
        <w:t>in the</w:t>
      </w:r>
      <w:r w:rsidRPr="00002403">
        <w:rPr>
          <w:rFonts w:ascii="Century Gothic" w:hAnsi="Century Gothic"/>
          <w:spacing w:val="-2"/>
          <w:sz w:val="24"/>
          <w:szCs w:val="24"/>
        </w:rPr>
        <w:t xml:space="preserve"> </w:t>
      </w:r>
      <w:r w:rsidRPr="00002403">
        <w:rPr>
          <w:rFonts w:ascii="Century Gothic" w:hAnsi="Century Gothic"/>
          <w:sz w:val="24"/>
          <w:szCs w:val="24"/>
        </w:rPr>
        <w:t>home</w:t>
      </w:r>
      <w:r w:rsidRPr="00002403">
        <w:rPr>
          <w:rFonts w:ascii="Century Gothic" w:hAnsi="Century Gothic"/>
          <w:spacing w:val="8"/>
          <w:sz w:val="24"/>
          <w:szCs w:val="24"/>
        </w:rPr>
        <w:t xml:space="preserve"> </w:t>
      </w:r>
      <w:r w:rsidRPr="00002403">
        <w:rPr>
          <w:rFonts w:ascii="Century Gothic" w:hAnsi="Century Gothic"/>
          <w:sz w:val="24"/>
          <w:szCs w:val="24"/>
        </w:rPr>
        <w:t>for</w:t>
      </w:r>
      <w:r w:rsidRPr="00002403">
        <w:rPr>
          <w:rFonts w:ascii="Century Gothic" w:hAnsi="Century Gothic"/>
          <w:spacing w:val="16"/>
          <w:sz w:val="24"/>
          <w:szCs w:val="24"/>
        </w:rPr>
        <w:t xml:space="preserve"> </w:t>
      </w:r>
      <w:r w:rsidRPr="00002403">
        <w:rPr>
          <w:rFonts w:ascii="Century Gothic" w:hAnsi="Century Gothic"/>
          <w:sz w:val="24"/>
          <w:szCs w:val="24"/>
        </w:rPr>
        <w:t>the</w:t>
      </w:r>
      <w:r w:rsidRPr="00002403">
        <w:rPr>
          <w:rFonts w:ascii="Century Gothic" w:hAnsi="Century Gothic"/>
          <w:spacing w:val="8"/>
          <w:sz w:val="24"/>
          <w:szCs w:val="24"/>
        </w:rPr>
        <w:t xml:space="preserve"> </w:t>
      </w:r>
      <w:r w:rsidRPr="00002403">
        <w:rPr>
          <w:rFonts w:ascii="Century Gothic" w:hAnsi="Century Gothic"/>
          <w:sz w:val="24"/>
          <w:szCs w:val="24"/>
        </w:rPr>
        <w:t>Bringing</w:t>
      </w:r>
      <w:r w:rsidRPr="00002403">
        <w:rPr>
          <w:rFonts w:ascii="Century Gothic" w:hAnsi="Century Gothic"/>
          <w:spacing w:val="7"/>
          <w:sz w:val="24"/>
          <w:szCs w:val="24"/>
        </w:rPr>
        <w:t xml:space="preserve"> </w:t>
      </w:r>
      <w:r w:rsidRPr="00002403">
        <w:rPr>
          <w:rFonts w:ascii="Century Gothic" w:hAnsi="Century Gothic"/>
          <w:sz w:val="24"/>
          <w:szCs w:val="24"/>
        </w:rPr>
        <w:t>Families</w:t>
      </w:r>
      <w:r w:rsidRPr="00002403">
        <w:rPr>
          <w:rFonts w:ascii="Century Gothic" w:hAnsi="Century Gothic"/>
          <w:spacing w:val="6"/>
          <w:sz w:val="24"/>
          <w:szCs w:val="24"/>
        </w:rPr>
        <w:t xml:space="preserve"> </w:t>
      </w:r>
      <w:r w:rsidRPr="00002403">
        <w:rPr>
          <w:rFonts w:ascii="Century Gothic" w:hAnsi="Century Gothic"/>
          <w:sz w:val="24"/>
          <w:szCs w:val="24"/>
        </w:rPr>
        <w:t>Home</w:t>
      </w:r>
      <w:r w:rsidRPr="00002403">
        <w:rPr>
          <w:rFonts w:ascii="Century Gothic" w:hAnsi="Century Gothic"/>
          <w:spacing w:val="8"/>
          <w:sz w:val="24"/>
          <w:szCs w:val="24"/>
        </w:rPr>
        <w:t xml:space="preserve"> </w:t>
      </w:r>
      <w:r w:rsidRPr="00002403">
        <w:rPr>
          <w:rFonts w:ascii="Century Gothic" w:hAnsi="Century Gothic"/>
          <w:sz w:val="24"/>
          <w:szCs w:val="24"/>
        </w:rPr>
        <w:t>Program.</w:t>
      </w:r>
    </w:p>
    <w:p w14:paraId="2FFCEC19" w14:textId="77777777"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14FA4869" w14:textId="48569436" w:rsidR="005566FE" w:rsidRPr="00002403" w:rsidRDefault="005566FE"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3"/>
          <w:sz w:val="24"/>
          <w:szCs w:val="24"/>
        </w:rPr>
        <w:t>Waives the</w:t>
      </w:r>
      <w:r w:rsidRPr="00002403">
        <w:rPr>
          <w:rFonts w:ascii="Century Gothic" w:hAnsi="Century Gothic"/>
          <w:spacing w:val="-2"/>
          <w:sz w:val="24"/>
          <w:szCs w:val="24"/>
        </w:rPr>
        <w:t xml:space="preserve"> </w:t>
      </w:r>
      <w:r w:rsidRPr="00002403">
        <w:rPr>
          <w:rFonts w:ascii="Century Gothic" w:hAnsi="Century Gothic"/>
          <w:spacing w:val="-3"/>
          <w:sz w:val="24"/>
          <w:szCs w:val="24"/>
        </w:rPr>
        <w:t>requirement for a grantee</w:t>
      </w:r>
      <w:r w:rsidRPr="00002403">
        <w:rPr>
          <w:rFonts w:ascii="Century Gothic" w:hAnsi="Century Gothic"/>
          <w:spacing w:val="-2"/>
          <w:sz w:val="24"/>
          <w:szCs w:val="24"/>
        </w:rPr>
        <w:t xml:space="preserve"> </w:t>
      </w:r>
      <w:r w:rsidRPr="00002403">
        <w:rPr>
          <w:rFonts w:ascii="Century Gothic" w:hAnsi="Century Gothic"/>
          <w:spacing w:val="-3"/>
          <w:sz w:val="24"/>
          <w:szCs w:val="24"/>
        </w:rPr>
        <w:t>to match funds</w:t>
      </w:r>
      <w:r w:rsidRPr="00002403">
        <w:rPr>
          <w:rFonts w:ascii="Century Gothic" w:hAnsi="Century Gothic"/>
          <w:spacing w:val="-2"/>
          <w:sz w:val="24"/>
          <w:szCs w:val="24"/>
        </w:rPr>
        <w:t xml:space="preserve"> </w:t>
      </w:r>
      <w:r w:rsidRPr="00002403">
        <w:rPr>
          <w:rFonts w:ascii="Century Gothic" w:hAnsi="Century Gothic"/>
          <w:spacing w:val="-3"/>
          <w:sz w:val="24"/>
          <w:szCs w:val="24"/>
        </w:rPr>
        <w:t xml:space="preserve">between </w:t>
      </w:r>
      <w:r w:rsidRPr="00002403">
        <w:rPr>
          <w:rFonts w:ascii="Century Gothic" w:hAnsi="Century Gothic"/>
          <w:spacing w:val="-2"/>
          <w:sz w:val="24"/>
          <w:szCs w:val="24"/>
        </w:rPr>
        <w:t xml:space="preserve">July 1, 2021, </w:t>
      </w:r>
      <w:proofErr w:type="gramStart"/>
      <w:r w:rsidRPr="00002403">
        <w:rPr>
          <w:rFonts w:ascii="Century Gothic" w:hAnsi="Century Gothic"/>
          <w:spacing w:val="-2"/>
          <w:sz w:val="24"/>
          <w:szCs w:val="24"/>
        </w:rPr>
        <w:t>and</w:t>
      </w:r>
      <w:r w:rsidR="00D414D2" w:rsidRPr="00002403">
        <w:rPr>
          <w:rFonts w:ascii="Century Gothic" w:hAnsi="Century Gothic"/>
          <w:spacing w:val="-2"/>
          <w:sz w:val="24"/>
          <w:szCs w:val="24"/>
        </w:rPr>
        <w:t xml:space="preserve"> </w:t>
      </w:r>
      <w:r w:rsidRPr="00002403">
        <w:rPr>
          <w:rFonts w:ascii="Century Gothic" w:hAnsi="Century Gothic"/>
          <w:spacing w:val="-64"/>
          <w:sz w:val="24"/>
          <w:szCs w:val="24"/>
        </w:rPr>
        <w:t xml:space="preserve"> </w:t>
      </w:r>
      <w:r w:rsidRPr="00002403">
        <w:rPr>
          <w:rFonts w:ascii="Century Gothic" w:hAnsi="Century Gothic"/>
          <w:sz w:val="24"/>
          <w:szCs w:val="24"/>
        </w:rPr>
        <w:t>June</w:t>
      </w:r>
      <w:proofErr w:type="gramEnd"/>
      <w:r w:rsidRPr="00002403">
        <w:rPr>
          <w:rFonts w:ascii="Century Gothic" w:hAnsi="Century Gothic"/>
          <w:spacing w:val="23"/>
          <w:sz w:val="24"/>
          <w:szCs w:val="24"/>
        </w:rPr>
        <w:t xml:space="preserve"> </w:t>
      </w:r>
      <w:r w:rsidRPr="00002403">
        <w:rPr>
          <w:rFonts w:ascii="Century Gothic" w:hAnsi="Century Gothic"/>
          <w:sz w:val="24"/>
          <w:szCs w:val="24"/>
        </w:rPr>
        <w:t>30,</w:t>
      </w:r>
      <w:r w:rsidRPr="00002403">
        <w:rPr>
          <w:rFonts w:ascii="Century Gothic" w:hAnsi="Century Gothic"/>
          <w:spacing w:val="1"/>
          <w:sz w:val="24"/>
          <w:szCs w:val="24"/>
        </w:rPr>
        <w:t xml:space="preserve"> </w:t>
      </w:r>
      <w:r w:rsidRPr="00002403">
        <w:rPr>
          <w:rFonts w:ascii="Century Gothic" w:hAnsi="Century Gothic"/>
          <w:sz w:val="24"/>
          <w:szCs w:val="24"/>
        </w:rPr>
        <w:t>2024.</w:t>
      </w:r>
    </w:p>
    <w:p w14:paraId="7CFF5052" w14:textId="69B9508C" w:rsidR="0051105D" w:rsidRPr="00002403" w:rsidRDefault="0051105D"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05540752" w14:textId="5032AF06" w:rsidR="0051105D" w:rsidRPr="00002403" w:rsidRDefault="0051105D"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w:t>
      </w:r>
      <w:r w:rsidR="00D414D2" w:rsidRPr="00002403">
        <w:rPr>
          <w:rFonts w:ascii="Century Gothic" w:hAnsi="Century Gothic"/>
          <w:sz w:val="24"/>
          <w:szCs w:val="24"/>
        </w:rPr>
        <w:t xml:space="preserve"> is not an entitlement.  This is an</w:t>
      </w:r>
      <w:r w:rsidRPr="00002403">
        <w:rPr>
          <w:rFonts w:ascii="Century Gothic" w:hAnsi="Century Gothic"/>
          <w:sz w:val="24"/>
          <w:szCs w:val="24"/>
        </w:rPr>
        <w:t xml:space="preserve"> inefficient method of addressing homelessness in California. The only real program that </w:t>
      </w:r>
      <w:proofErr w:type="spellStart"/>
      <w:r w:rsidRPr="00002403">
        <w:rPr>
          <w:rFonts w:ascii="Century Gothic" w:hAnsi="Century Gothic"/>
          <w:sz w:val="24"/>
          <w:szCs w:val="24"/>
        </w:rPr>
        <w:t>addesses</w:t>
      </w:r>
      <w:proofErr w:type="spellEnd"/>
      <w:r w:rsidRPr="00002403">
        <w:rPr>
          <w:rFonts w:ascii="Century Gothic" w:hAnsi="Century Gothic"/>
          <w:sz w:val="24"/>
          <w:szCs w:val="24"/>
        </w:rPr>
        <w:t xml:space="preserve"> </w:t>
      </w:r>
      <w:proofErr w:type="spellStart"/>
      <w:r w:rsidRPr="00002403">
        <w:rPr>
          <w:rFonts w:ascii="Century Gothic" w:hAnsi="Century Gothic"/>
          <w:sz w:val="24"/>
          <w:szCs w:val="24"/>
        </w:rPr>
        <w:t>CalWORK</w:t>
      </w:r>
      <w:proofErr w:type="spellEnd"/>
      <w:r w:rsidRPr="00002403">
        <w:rPr>
          <w:rFonts w:ascii="Century Gothic" w:hAnsi="Century Gothic"/>
          <w:sz w:val="24"/>
          <w:szCs w:val="24"/>
        </w:rPr>
        <w:t xml:space="preserve"> Child &amp; Family Homelessness of the Homeless Assistance Program that is an entitlement. </w:t>
      </w:r>
    </w:p>
    <w:p w14:paraId="163E4255" w14:textId="6D83864D" w:rsidR="000975E4" w:rsidRPr="00002403" w:rsidRDefault="000975E4"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69C4267D" w14:textId="10BF090E" w:rsidR="000975E4" w:rsidRPr="00002403" w:rsidRDefault="000975E4" w:rsidP="005566F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This section is effective immediately. </w:t>
      </w:r>
    </w:p>
    <w:p w14:paraId="0B781E9D" w14:textId="1A3B26CF" w:rsidR="00E8584E" w:rsidRPr="00002403" w:rsidRDefault="00E8584E" w:rsidP="0051105D">
      <w:pPr>
        <w:rPr>
          <w:rFonts w:ascii="Century Gothic" w:hAnsi="Century Gothic"/>
          <w:sz w:val="24"/>
          <w:szCs w:val="24"/>
        </w:rPr>
      </w:pPr>
    </w:p>
    <w:p w14:paraId="32B32948" w14:textId="1BBE2118" w:rsidR="00E8584E" w:rsidRPr="00002403" w:rsidRDefault="00E8584E" w:rsidP="00340F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22.</w:t>
      </w:r>
      <w:r w:rsidR="00340F43" w:rsidRPr="00002403">
        <w:rPr>
          <w:rFonts w:ascii="Century Gothic" w:hAnsi="Century Gothic"/>
          <w:b/>
          <w:bCs/>
          <w:sz w:val="24"/>
          <w:szCs w:val="24"/>
        </w:rPr>
        <w:t xml:space="preserve"> </w:t>
      </w:r>
      <w:r w:rsidRPr="00002403">
        <w:rPr>
          <w:rFonts w:ascii="Century Gothic" w:hAnsi="Century Gothic"/>
          <w:sz w:val="24"/>
          <w:szCs w:val="24"/>
        </w:rPr>
        <w:t> </w:t>
      </w:r>
      <w:r w:rsidRPr="00002403">
        <w:rPr>
          <w:rFonts w:ascii="Century Gothic" w:hAnsi="Century Gothic"/>
          <w:color w:val="0000FF"/>
          <w:sz w:val="24"/>
          <w:szCs w:val="24"/>
        </w:rPr>
        <w:t>Section 10618.8 is added to the Welfare and Institutions Code, to read:</w:t>
      </w:r>
    </w:p>
    <w:p w14:paraId="20DFC551" w14:textId="262C93FF" w:rsidR="00E8584E" w:rsidRPr="00002403" w:rsidRDefault="00E8584E" w:rsidP="00340F43">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lastRenderedPageBreak/>
        <w:t>10618.8.</w:t>
      </w:r>
      <w:r w:rsidR="00340F43" w:rsidRPr="00002403">
        <w:rPr>
          <w:rFonts w:ascii="Century Gothic" w:hAnsi="Century Gothic"/>
          <w:b/>
          <w:bCs/>
          <w:color w:val="0000FF"/>
          <w:sz w:val="24"/>
          <w:szCs w:val="24"/>
        </w:rPr>
        <w:t xml:space="preserve"> </w:t>
      </w:r>
      <w:r w:rsidRPr="00002403">
        <w:rPr>
          <w:rFonts w:ascii="Century Gothic" w:hAnsi="Century Gothic"/>
          <w:color w:val="0000FF"/>
          <w:sz w:val="24"/>
          <w:szCs w:val="24"/>
        </w:rPr>
        <w:t> (a) Utilizing no more than ten million five hundred thousand dollars ($10,500,000) of the one-time funds appropriated in the Budget Act of 2021 for the purposes of the CalWORKs Housing Support Program (Article 3.3 (commencing with Section 11330.5) of Chapter 2 of Part 3), the Home Safe Program (Chapter 14 (commencing with Section 15770) of Part 3), the Bringing Families Home Program (Article 6 (commencing with Section 16523) of Chapter 5 of Part 4), and the Housing and Disability Advocacy Program (Chapter 17 (commencing with Section 18999) of Part 6), the department may contract with one or more vendors for the purpose of establishing a system to collect data and track outcomes, and may, in consultation with the Legislature, the County Welfare Directors Association of California, advocates for clients, and housing and homelessness stakeholders, contract with one or more independent evaluation and research agencies to evaluate the impacts of each of these programs, which may include, but are not limited to all of the following:</w:t>
      </w:r>
    </w:p>
    <w:p w14:paraId="43A188CC" w14:textId="1A124688"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(1) Outcomes for recipients, including achievement of housing stability.</w:t>
      </w:r>
    </w:p>
    <w:p w14:paraId="2709C1D1" w14:textId="4A287EE9"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(2) Demographic information about recipients.</w:t>
      </w:r>
    </w:p>
    <w:p w14:paraId="3C5D423F" w14:textId="0E9990A2"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(3) The likelihood of future homelessness and housing instability among recipients.</w:t>
      </w:r>
    </w:p>
    <w:p w14:paraId="60C34420" w14:textId="344E3E1D"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(4) Program costs and benefits.</w:t>
      </w:r>
    </w:p>
    <w:p w14:paraId="703DA821" w14:textId="77777777" w:rsidR="00F206E1" w:rsidRPr="00002403" w:rsidRDefault="00F206E1" w:rsidP="00E8584E">
      <w:pPr>
        <w:widowControl/>
        <w:autoSpaceDE/>
        <w:autoSpaceDN/>
        <w:rPr>
          <w:rFonts w:ascii="Century Gothic" w:hAnsi="Century Gothic"/>
          <w:color w:val="0000FF"/>
          <w:sz w:val="24"/>
          <w:szCs w:val="24"/>
        </w:rPr>
      </w:pPr>
    </w:p>
    <w:p w14:paraId="3E196647" w14:textId="1F6B3E31"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(b) Program evaluation efforts described in subdivision (a) shall compliment evaluation efforts specified in subdivision (g) of Section 15771.</w:t>
      </w:r>
    </w:p>
    <w:p w14:paraId="134A315A" w14:textId="77777777" w:rsidR="00F206E1" w:rsidRPr="00002403" w:rsidRDefault="00F206E1" w:rsidP="00E8584E">
      <w:pPr>
        <w:widowControl/>
        <w:autoSpaceDE/>
        <w:autoSpaceDN/>
        <w:rPr>
          <w:rFonts w:ascii="Century Gothic" w:hAnsi="Century Gothic"/>
          <w:color w:val="0000FF"/>
          <w:sz w:val="24"/>
          <w:szCs w:val="24"/>
        </w:rPr>
      </w:pPr>
    </w:p>
    <w:p w14:paraId="6F7585C9" w14:textId="50527C19"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(c) Utilizing no more than ten million five hundred thousand dollars ($10,500,000) of the one-time funds appropriated in the Budget Act of 2021 for the purposes of the CalWORKs Housing Support Program (Article 3.3 (commencing with Section 11330.5) of Chapter 2 of Part 3), the Home Safe Program (Chapter 14 (commencing with Section 15770) of Part 3), the Bringing Families Home Program (Article 6 (commencing with Section 16523) of Chapter 5 of Part 4), and the Housing and Disability Advocacy Program (Chapter 17 (commencing with Section 18999) of Part 6), the department may, in consultation with the Legislature, County Welfare Directors Association of California, advocates for clients, and housing and homelessness stakeholders, contract with one or more entities to provide technical assistance for each of these programs, which may include, but is not limited to all of the following:</w:t>
      </w:r>
    </w:p>
    <w:p w14:paraId="076F9E68" w14:textId="77777777" w:rsidR="00F206E1" w:rsidRPr="00002403" w:rsidRDefault="00F206E1" w:rsidP="00E8584E">
      <w:pPr>
        <w:widowControl/>
        <w:autoSpaceDE/>
        <w:autoSpaceDN/>
        <w:rPr>
          <w:rFonts w:ascii="Century Gothic" w:hAnsi="Century Gothic"/>
          <w:color w:val="0000FF"/>
          <w:sz w:val="24"/>
          <w:szCs w:val="24"/>
        </w:rPr>
      </w:pPr>
    </w:p>
    <w:p w14:paraId="0A9A619D" w14:textId="601CAEA8"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 xml:space="preserve">(1) Implementing and administering programs that incorporate evidence-based and emerging promising practices in homeless assistance and </w:t>
      </w:r>
      <w:r w:rsidRPr="00002403">
        <w:rPr>
          <w:rFonts w:ascii="Century Gothic" w:hAnsi="Century Gothic"/>
          <w:color w:val="0000FF"/>
          <w:sz w:val="24"/>
          <w:szCs w:val="24"/>
        </w:rPr>
        <w:tab/>
      </w:r>
      <w:r w:rsidR="00E8584E" w:rsidRPr="00002403">
        <w:rPr>
          <w:rFonts w:ascii="Century Gothic" w:hAnsi="Century Gothic"/>
          <w:color w:val="0000FF"/>
          <w:sz w:val="24"/>
          <w:szCs w:val="24"/>
        </w:rPr>
        <w:t>homelessness prevention that support the advancement of racial equity.</w:t>
      </w:r>
    </w:p>
    <w:p w14:paraId="5F9F8599" w14:textId="69ADB443"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(2) Scaling housing navigation and location services.</w:t>
      </w:r>
    </w:p>
    <w:p w14:paraId="05D515F4" w14:textId="267C36A1"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(3) Coordination and integration between the social services department, homelessness system of care, and health systems.</w:t>
      </w:r>
    </w:p>
    <w:p w14:paraId="5AB7DD2C" w14:textId="064895DC" w:rsidR="00E8584E" w:rsidRPr="00002403" w:rsidRDefault="00F206E1"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(4) Streamlining administrative efficiencies.</w:t>
      </w:r>
    </w:p>
    <w:p w14:paraId="5AACCF47" w14:textId="47E9658D"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ab/>
      </w:r>
      <w:r w:rsidR="00E8584E" w:rsidRPr="00002403">
        <w:rPr>
          <w:rFonts w:ascii="Century Gothic" w:hAnsi="Century Gothic"/>
          <w:color w:val="0000FF"/>
          <w:sz w:val="24"/>
          <w:szCs w:val="24"/>
        </w:rPr>
        <w:t>(5) Data collection and reporting, outcomes monitoring, and continuous quality improvement.</w:t>
      </w:r>
    </w:p>
    <w:p w14:paraId="226C5422" w14:textId="77777777" w:rsidR="00AD23B7" w:rsidRPr="00002403" w:rsidRDefault="00AD23B7" w:rsidP="00E8584E">
      <w:pPr>
        <w:widowControl/>
        <w:autoSpaceDE/>
        <w:autoSpaceDN/>
        <w:rPr>
          <w:rFonts w:ascii="Century Gothic" w:hAnsi="Century Gothic"/>
          <w:color w:val="0000FF"/>
          <w:sz w:val="24"/>
          <w:szCs w:val="24"/>
        </w:rPr>
      </w:pPr>
    </w:p>
    <w:p w14:paraId="3298BF05" w14:textId="5FE9ABAF"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(d) The department shall report annually to the Legislature on contracts and expenditures made, data collected, and evaluations performed pursuant to this section, by February 1 of each year.</w:t>
      </w:r>
    </w:p>
    <w:p w14:paraId="44DC86E6" w14:textId="77777777" w:rsidR="00AD23B7" w:rsidRPr="00002403" w:rsidRDefault="00AD23B7" w:rsidP="00E8584E">
      <w:pPr>
        <w:widowControl/>
        <w:autoSpaceDE/>
        <w:autoSpaceDN/>
        <w:rPr>
          <w:rFonts w:ascii="Century Gothic" w:hAnsi="Century Gothic"/>
          <w:color w:val="0000FF"/>
          <w:sz w:val="24"/>
          <w:szCs w:val="24"/>
        </w:rPr>
      </w:pPr>
    </w:p>
    <w:p w14:paraId="28E4EFB2" w14:textId="5BECB149" w:rsidR="00E8584E" w:rsidRPr="00002403" w:rsidRDefault="00E8584E"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 xml:space="preserve">(e) For purposes of implementing this section, contracts </w:t>
      </w:r>
      <w:proofErr w:type="gramStart"/>
      <w:r w:rsidRPr="00002403">
        <w:rPr>
          <w:rFonts w:ascii="Century Gothic" w:hAnsi="Century Gothic"/>
          <w:color w:val="0000FF"/>
          <w:sz w:val="24"/>
          <w:szCs w:val="24"/>
        </w:rPr>
        <w:t>entered into</w:t>
      </w:r>
      <w:proofErr w:type="gramEnd"/>
      <w:r w:rsidRPr="00002403">
        <w:rPr>
          <w:rFonts w:ascii="Century Gothic" w:hAnsi="Century Gothic"/>
          <w:color w:val="0000FF"/>
          <w:sz w:val="24"/>
          <w:szCs w:val="24"/>
        </w:rPr>
        <w:t xml:space="preserve"> or amended shall be exempt from all of the following:</w:t>
      </w:r>
    </w:p>
    <w:p w14:paraId="225A150A" w14:textId="77777777" w:rsidR="00AD23B7" w:rsidRPr="00002403" w:rsidRDefault="00AD23B7" w:rsidP="00E8584E">
      <w:pPr>
        <w:widowControl/>
        <w:autoSpaceDE/>
        <w:autoSpaceDN/>
        <w:rPr>
          <w:rFonts w:ascii="Century Gothic" w:hAnsi="Century Gothic"/>
          <w:color w:val="0000FF"/>
          <w:sz w:val="24"/>
          <w:szCs w:val="24"/>
        </w:rPr>
      </w:pPr>
    </w:p>
    <w:p w14:paraId="71CC4113" w14:textId="5B3002EA"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(1) Chapter 6 (commencing with Section 14825) of Part 5.5 of Division 3 of Title 2 of the Government Code.</w:t>
      </w:r>
    </w:p>
    <w:p w14:paraId="43E965B2" w14:textId="30ECFD80"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 xml:space="preserve">(2) The personal services contracting requirements of Article 4 (commencing with Section 19130) of Chapter 5 of Part 2 of Division 5 of </w:t>
      </w:r>
      <w:r w:rsidRPr="00002403">
        <w:rPr>
          <w:rFonts w:ascii="Century Gothic" w:hAnsi="Century Gothic"/>
          <w:color w:val="0000FF"/>
          <w:sz w:val="24"/>
          <w:szCs w:val="24"/>
        </w:rPr>
        <w:tab/>
      </w:r>
      <w:r w:rsidR="00E8584E" w:rsidRPr="00002403">
        <w:rPr>
          <w:rFonts w:ascii="Century Gothic" w:hAnsi="Century Gothic"/>
          <w:color w:val="0000FF"/>
          <w:sz w:val="24"/>
          <w:szCs w:val="24"/>
        </w:rPr>
        <w:t>Title 2 of the Government Code.</w:t>
      </w:r>
    </w:p>
    <w:p w14:paraId="6BEF37CD" w14:textId="0EC5DA44"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(3) Part 2 (commencing with Section 10100) of Division 2 of the Public Contract Code and the State Contracting Manual.</w:t>
      </w:r>
    </w:p>
    <w:p w14:paraId="533CA104" w14:textId="289DDEDC"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 xml:space="preserve">(4) Notwithstanding Section 11546 of the Government Code, from review or approval of any division of the Department of Technology, </w:t>
      </w:r>
      <w:r w:rsidRPr="00002403">
        <w:rPr>
          <w:rFonts w:ascii="Century Gothic" w:hAnsi="Century Gothic"/>
          <w:color w:val="0000FF"/>
          <w:sz w:val="24"/>
          <w:szCs w:val="24"/>
        </w:rPr>
        <w:tab/>
      </w:r>
      <w:r w:rsidR="00E8584E" w:rsidRPr="00002403">
        <w:rPr>
          <w:rFonts w:ascii="Century Gothic" w:hAnsi="Century Gothic"/>
          <w:color w:val="0000FF"/>
          <w:sz w:val="24"/>
          <w:szCs w:val="24"/>
        </w:rPr>
        <w:t>upon approval from the Department of Finance.</w:t>
      </w:r>
    </w:p>
    <w:p w14:paraId="57FA05DF" w14:textId="4B7B6BD9" w:rsidR="00E8584E" w:rsidRPr="00002403" w:rsidRDefault="00AD23B7" w:rsidP="00E8584E">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E8584E" w:rsidRPr="00002403">
        <w:rPr>
          <w:rFonts w:ascii="Century Gothic" w:hAnsi="Century Gothic"/>
          <w:color w:val="0000FF"/>
          <w:sz w:val="24"/>
          <w:szCs w:val="24"/>
        </w:rPr>
        <w:t>(5) From the review or approval of any division of the Department of General Services.</w:t>
      </w:r>
    </w:p>
    <w:p w14:paraId="1974BF77" w14:textId="2EE1F333" w:rsidR="00E8584E" w:rsidRPr="00002403" w:rsidRDefault="00E8584E" w:rsidP="007B4330">
      <w:pPr>
        <w:rPr>
          <w:rFonts w:ascii="Century Gothic" w:hAnsi="Century Gothic"/>
          <w:sz w:val="24"/>
          <w:szCs w:val="24"/>
        </w:rPr>
      </w:pPr>
    </w:p>
    <w:p w14:paraId="5F27D9C1" w14:textId="661E23D2" w:rsidR="005566FE" w:rsidRPr="00002403" w:rsidRDefault="005566FE"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b/>
          <w:bCs/>
          <w:sz w:val="24"/>
          <w:szCs w:val="24"/>
        </w:rPr>
      </w:pPr>
      <w:r w:rsidRPr="00002403">
        <w:rPr>
          <w:rFonts w:ascii="Century Gothic" w:hAnsi="Century Gothic"/>
          <w:b/>
          <w:bCs/>
          <w:sz w:val="24"/>
          <w:szCs w:val="24"/>
        </w:rPr>
        <w:t>S</w:t>
      </w:r>
      <w:r w:rsidR="00883B90">
        <w:rPr>
          <w:rFonts w:ascii="Century Gothic" w:hAnsi="Century Gothic"/>
          <w:b/>
          <w:bCs/>
          <w:sz w:val="24"/>
          <w:szCs w:val="24"/>
        </w:rPr>
        <w:t>ection</w:t>
      </w:r>
      <w:r w:rsidRPr="00002403">
        <w:rPr>
          <w:rFonts w:ascii="Century Gothic" w:hAnsi="Century Gothic"/>
          <w:b/>
          <w:bCs/>
          <w:sz w:val="24"/>
          <w:szCs w:val="24"/>
        </w:rPr>
        <w:t xml:space="preserve"> 23. Development of </w:t>
      </w:r>
      <w:r w:rsidR="00AD23B7" w:rsidRPr="00002403">
        <w:rPr>
          <w:rFonts w:ascii="Century Gothic" w:hAnsi="Century Gothic"/>
          <w:b/>
          <w:bCs/>
          <w:sz w:val="24"/>
          <w:szCs w:val="24"/>
        </w:rPr>
        <w:t xml:space="preserve">a </w:t>
      </w:r>
      <w:r w:rsidRPr="00002403">
        <w:rPr>
          <w:rFonts w:ascii="Century Gothic" w:hAnsi="Century Gothic"/>
          <w:b/>
          <w:bCs/>
          <w:sz w:val="24"/>
          <w:szCs w:val="24"/>
        </w:rPr>
        <w:t>global telephonic signature for social services programs.</w:t>
      </w:r>
    </w:p>
    <w:p w14:paraId="2C6A8543" w14:textId="77777777" w:rsidR="005566FE" w:rsidRPr="00002403" w:rsidRDefault="005566FE"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sz w:val="24"/>
          <w:szCs w:val="24"/>
        </w:rPr>
      </w:pPr>
    </w:p>
    <w:p w14:paraId="7738CA8B" w14:textId="6D2B2D02" w:rsidR="005566FE" w:rsidRPr="00002403" w:rsidRDefault="005566FE"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sz w:val="24"/>
          <w:szCs w:val="24"/>
        </w:rPr>
      </w:pPr>
      <w:r w:rsidRPr="00002403">
        <w:rPr>
          <w:rFonts w:ascii="Century Gothic" w:hAnsi="Century Gothic"/>
          <w:spacing w:val="-2"/>
          <w:sz w:val="24"/>
          <w:szCs w:val="24"/>
        </w:rPr>
        <w:t>Authorizes</w:t>
      </w:r>
      <w:r w:rsidRPr="00002403">
        <w:rPr>
          <w:rFonts w:ascii="Century Gothic" w:hAnsi="Century Gothic"/>
          <w:spacing w:val="23"/>
          <w:sz w:val="24"/>
          <w:szCs w:val="24"/>
        </w:rPr>
        <w:t xml:space="preserve"> </w:t>
      </w:r>
      <w:r w:rsidRPr="00002403">
        <w:rPr>
          <w:rFonts w:ascii="Century Gothic" w:hAnsi="Century Gothic"/>
          <w:spacing w:val="-2"/>
          <w:sz w:val="24"/>
          <w:szCs w:val="24"/>
        </w:rPr>
        <w:t>the</w:t>
      </w:r>
      <w:r w:rsidRPr="00002403">
        <w:rPr>
          <w:rFonts w:ascii="Century Gothic" w:hAnsi="Century Gothic"/>
          <w:spacing w:val="11"/>
          <w:sz w:val="24"/>
          <w:szCs w:val="24"/>
        </w:rPr>
        <w:t xml:space="preserve"> </w:t>
      </w:r>
      <w:r w:rsidRPr="00002403">
        <w:rPr>
          <w:rFonts w:ascii="Century Gothic" w:hAnsi="Century Gothic"/>
          <w:spacing w:val="-2"/>
          <w:sz w:val="24"/>
          <w:szCs w:val="24"/>
        </w:rPr>
        <w:t>development</w:t>
      </w:r>
      <w:r w:rsidRPr="00002403">
        <w:rPr>
          <w:rFonts w:ascii="Century Gothic" w:hAnsi="Century Gothic"/>
          <w:spacing w:val="17"/>
          <w:sz w:val="24"/>
          <w:szCs w:val="24"/>
        </w:rPr>
        <w:t xml:space="preserve"> </w:t>
      </w:r>
      <w:r w:rsidRPr="00002403">
        <w:rPr>
          <w:rFonts w:ascii="Century Gothic" w:hAnsi="Century Gothic"/>
          <w:spacing w:val="-2"/>
          <w:sz w:val="24"/>
          <w:szCs w:val="24"/>
        </w:rPr>
        <w:t>of</w:t>
      </w:r>
      <w:r w:rsidRPr="00002403">
        <w:rPr>
          <w:rFonts w:ascii="Century Gothic" w:hAnsi="Century Gothic"/>
          <w:spacing w:val="-8"/>
          <w:sz w:val="24"/>
          <w:szCs w:val="24"/>
        </w:rPr>
        <w:t xml:space="preserve"> </w:t>
      </w:r>
      <w:r w:rsidRPr="00002403">
        <w:rPr>
          <w:rFonts w:ascii="Century Gothic" w:hAnsi="Century Gothic"/>
          <w:spacing w:val="-2"/>
          <w:sz w:val="24"/>
          <w:szCs w:val="24"/>
        </w:rPr>
        <w:t>a</w:t>
      </w:r>
      <w:r w:rsidRPr="00002403">
        <w:rPr>
          <w:rFonts w:ascii="Century Gothic" w:hAnsi="Century Gothic"/>
          <w:spacing w:val="-15"/>
          <w:sz w:val="24"/>
          <w:szCs w:val="24"/>
        </w:rPr>
        <w:t xml:space="preserve"> </w:t>
      </w:r>
      <w:r w:rsidRPr="00002403">
        <w:rPr>
          <w:rFonts w:ascii="Century Gothic" w:hAnsi="Century Gothic"/>
          <w:spacing w:val="-2"/>
          <w:sz w:val="24"/>
          <w:szCs w:val="24"/>
        </w:rPr>
        <w:t>global</w:t>
      </w:r>
      <w:r w:rsidRPr="00002403">
        <w:rPr>
          <w:rFonts w:ascii="Century Gothic" w:hAnsi="Century Gothic"/>
          <w:spacing w:val="-10"/>
          <w:sz w:val="24"/>
          <w:szCs w:val="24"/>
        </w:rPr>
        <w:t xml:space="preserve"> </w:t>
      </w:r>
      <w:r w:rsidRPr="00002403">
        <w:rPr>
          <w:rFonts w:ascii="Century Gothic" w:hAnsi="Century Gothic"/>
          <w:spacing w:val="-2"/>
          <w:sz w:val="24"/>
          <w:szCs w:val="24"/>
        </w:rPr>
        <w:t>telephonic</w:t>
      </w:r>
      <w:r w:rsidRPr="00002403">
        <w:rPr>
          <w:rFonts w:ascii="Century Gothic" w:hAnsi="Century Gothic"/>
          <w:spacing w:val="23"/>
          <w:sz w:val="24"/>
          <w:szCs w:val="24"/>
        </w:rPr>
        <w:t xml:space="preserve"> </w:t>
      </w:r>
      <w:r w:rsidRPr="00002403">
        <w:rPr>
          <w:rFonts w:ascii="Century Gothic" w:hAnsi="Century Gothic"/>
          <w:spacing w:val="-2"/>
          <w:sz w:val="24"/>
          <w:szCs w:val="24"/>
        </w:rPr>
        <w:t>signature</w:t>
      </w:r>
      <w:r w:rsidRPr="00002403">
        <w:rPr>
          <w:rFonts w:ascii="Century Gothic" w:hAnsi="Century Gothic"/>
          <w:spacing w:val="11"/>
          <w:sz w:val="24"/>
          <w:szCs w:val="24"/>
        </w:rPr>
        <w:t xml:space="preserve"> </w:t>
      </w:r>
      <w:r w:rsidRPr="00002403">
        <w:rPr>
          <w:rFonts w:ascii="Century Gothic" w:hAnsi="Century Gothic"/>
          <w:spacing w:val="-1"/>
          <w:sz w:val="24"/>
          <w:szCs w:val="24"/>
        </w:rPr>
        <w:t>solution</w:t>
      </w:r>
      <w:r w:rsidRPr="00002403">
        <w:rPr>
          <w:rFonts w:ascii="Century Gothic" w:hAnsi="Century Gothic"/>
          <w:spacing w:val="11"/>
          <w:sz w:val="24"/>
          <w:szCs w:val="24"/>
        </w:rPr>
        <w:t xml:space="preserve"> </w:t>
      </w:r>
      <w:r w:rsidRPr="00002403">
        <w:rPr>
          <w:rFonts w:ascii="Century Gothic" w:hAnsi="Century Gothic"/>
          <w:spacing w:val="-1"/>
          <w:sz w:val="24"/>
          <w:szCs w:val="24"/>
        </w:rPr>
        <w:t>to</w:t>
      </w:r>
      <w:r w:rsidRPr="00002403">
        <w:rPr>
          <w:rFonts w:ascii="Century Gothic" w:hAnsi="Century Gothic"/>
          <w:sz w:val="24"/>
          <w:szCs w:val="24"/>
        </w:rPr>
        <w:t xml:space="preserve"> </w:t>
      </w:r>
      <w:r w:rsidRPr="00002403">
        <w:rPr>
          <w:rFonts w:ascii="Century Gothic" w:hAnsi="Century Gothic"/>
          <w:spacing w:val="-1"/>
          <w:sz w:val="24"/>
          <w:szCs w:val="24"/>
        </w:rPr>
        <w:t>enhance</w:t>
      </w:r>
      <w:r w:rsidRPr="00002403">
        <w:rPr>
          <w:rFonts w:ascii="Century Gothic" w:hAnsi="Century Gothic"/>
          <w:spacing w:val="-64"/>
          <w:sz w:val="24"/>
          <w:szCs w:val="24"/>
        </w:rPr>
        <w:t xml:space="preserve"> </w:t>
      </w:r>
      <w:r w:rsidRPr="00002403">
        <w:rPr>
          <w:rFonts w:ascii="Century Gothic" w:hAnsi="Century Gothic"/>
          <w:sz w:val="24"/>
          <w:szCs w:val="24"/>
        </w:rPr>
        <w:t>the ability for county</w:t>
      </w:r>
      <w:r w:rsidRPr="00002403">
        <w:rPr>
          <w:rFonts w:ascii="Century Gothic" w:hAnsi="Century Gothic"/>
          <w:spacing w:val="1"/>
          <w:sz w:val="24"/>
          <w:szCs w:val="24"/>
        </w:rPr>
        <w:t xml:space="preserve"> </w:t>
      </w:r>
      <w:r w:rsidRPr="00002403">
        <w:rPr>
          <w:rFonts w:ascii="Century Gothic" w:hAnsi="Century Gothic"/>
          <w:sz w:val="24"/>
          <w:szCs w:val="24"/>
        </w:rPr>
        <w:t>human services customers</w:t>
      </w:r>
      <w:r w:rsidRPr="00002403">
        <w:rPr>
          <w:rFonts w:ascii="Century Gothic" w:hAnsi="Century Gothic"/>
          <w:spacing w:val="1"/>
          <w:sz w:val="24"/>
          <w:szCs w:val="24"/>
        </w:rPr>
        <w:t xml:space="preserve"> </w:t>
      </w:r>
      <w:r w:rsidRPr="00002403">
        <w:rPr>
          <w:rFonts w:ascii="Century Gothic" w:hAnsi="Century Gothic"/>
          <w:sz w:val="24"/>
          <w:szCs w:val="24"/>
        </w:rPr>
        <w:t>and staff to complete</w:t>
      </w:r>
      <w:r w:rsidRPr="00002403">
        <w:rPr>
          <w:rFonts w:ascii="Century Gothic" w:hAnsi="Century Gothic"/>
          <w:spacing w:val="1"/>
          <w:sz w:val="24"/>
          <w:szCs w:val="24"/>
        </w:rPr>
        <w:t xml:space="preserve"> </w:t>
      </w:r>
      <w:r w:rsidRPr="00002403">
        <w:rPr>
          <w:rFonts w:ascii="Century Gothic" w:hAnsi="Century Gothic"/>
          <w:sz w:val="24"/>
          <w:szCs w:val="24"/>
        </w:rPr>
        <w:t>transactions</w:t>
      </w:r>
      <w:r w:rsidRPr="00002403">
        <w:rPr>
          <w:rFonts w:ascii="Century Gothic" w:hAnsi="Century Gothic"/>
          <w:spacing w:val="36"/>
          <w:sz w:val="24"/>
          <w:szCs w:val="24"/>
        </w:rPr>
        <w:t xml:space="preserve"> </w:t>
      </w:r>
      <w:r w:rsidRPr="00002403">
        <w:rPr>
          <w:rFonts w:ascii="Century Gothic" w:hAnsi="Century Gothic"/>
          <w:sz w:val="24"/>
          <w:szCs w:val="24"/>
        </w:rPr>
        <w:t>by</w:t>
      </w:r>
      <w:r w:rsidRPr="00002403">
        <w:rPr>
          <w:rFonts w:ascii="Century Gothic" w:hAnsi="Century Gothic"/>
          <w:spacing w:val="-8"/>
          <w:sz w:val="24"/>
          <w:szCs w:val="24"/>
        </w:rPr>
        <w:t xml:space="preserve"> </w:t>
      </w:r>
      <w:r w:rsidRPr="00002403">
        <w:rPr>
          <w:rFonts w:ascii="Century Gothic" w:hAnsi="Century Gothic"/>
          <w:sz w:val="24"/>
          <w:szCs w:val="24"/>
        </w:rPr>
        <w:t>telephone.</w:t>
      </w:r>
    </w:p>
    <w:p w14:paraId="1F96CCBA" w14:textId="645233BB" w:rsidR="005566FE" w:rsidRPr="00002403" w:rsidRDefault="005566FE"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sz w:val="24"/>
          <w:szCs w:val="24"/>
        </w:rPr>
      </w:pPr>
    </w:p>
    <w:p w14:paraId="4F8CB3A8" w14:textId="1614EFC4" w:rsidR="000975E4" w:rsidRPr="00002403" w:rsidRDefault="0051105D"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AD23B7" w:rsidRPr="00002403">
        <w:rPr>
          <w:rFonts w:ascii="Century Gothic" w:hAnsi="Century Gothic"/>
          <w:sz w:val="24"/>
          <w:szCs w:val="24"/>
        </w:rPr>
        <w:t>I</w:t>
      </w:r>
      <w:r w:rsidRPr="00002403">
        <w:rPr>
          <w:rFonts w:ascii="Century Gothic" w:hAnsi="Century Gothic"/>
          <w:sz w:val="24"/>
          <w:szCs w:val="24"/>
        </w:rPr>
        <w:t>t is time that the CalWORKs program is bro</w:t>
      </w:r>
      <w:r w:rsidR="000975E4" w:rsidRPr="00002403">
        <w:rPr>
          <w:rFonts w:ascii="Century Gothic" w:hAnsi="Century Gothic"/>
          <w:sz w:val="24"/>
          <w:szCs w:val="24"/>
        </w:rPr>
        <w:t>u</w:t>
      </w:r>
      <w:r w:rsidRPr="00002403">
        <w:rPr>
          <w:rFonts w:ascii="Century Gothic" w:hAnsi="Century Gothic"/>
          <w:sz w:val="24"/>
          <w:szCs w:val="24"/>
        </w:rPr>
        <w:t>ght into the 21</w:t>
      </w:r>
      <w:r w:rsidRPr="00002403">
        <w:rPr>
          <w:rFonts w:ascii="Century Gothic" w:hAnsi="Century Gothic"/>
          <w:sz w:val="24"/>
          <w:szCs w:val="24"/>
          <w:vertAlign w:val="superscript"/>
        </w:rPr>
        <w:t>st</w:t>
      </w:r>
      <w:r w:rsidRPr="00002403">
        <w:rPr>
          <w:rFonts w:ascii="Century Gothic" w:hAnsi="Century Gothic"/>
          <w:sz w:val="24"/>
          <w:szCs w:val="24"/>
        </w:rPr>
        <w:t xml:space="preserve"> century. </w:t>
      </w:r>
    </w:p>
    <w:p w14:paraId="01E35A45" w14:textId="77777777" w:rsidR="000975E4" w:rsidRPr="00002403" w:rsidRDefault="000975E4"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b/>
          <w:sz w:val="24"/>
          <w:szCs w:val="24"/>
        </w:rPr>
      </w:pPr>
    </w:p>
    <w:p w14:paraId="324FDBDC" w14:textId="1C5500AE" w:rsidR="000975E4" w:rsidRPr="00002403" w:rsidRDefault="000975E4" w:rsidP="007B4330">
      <w:pPr>
        <w:pBdr>
          <w:top w:val="single" w:sz="4" w:space="1" w:color="auto"/>
          <w:left w:val="single" w:sz="4" w:space="4" w:color="auto"/>
          <w:bottom w:val="single" w:sz="4" w:space="1" w:color="auto"/>
          <w:right w:val="single" w:sz="4" w:space="4" w:color="auto"/>
        </w:pBdr>
        <w:shd w:val="clear" w:color="auto" w:fill="FFF2CC" w:themeFill="accent4" w:themeFillTint="33"/>
        <w:ind w:left="90"/>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This section is effective when there is funding </w:t>
      </w:r>
      <w:r w:rsidR="007B4330" w:rsidRPr="00002403">
        <w:rPr>
          <w:rFonts w:ascii="Century Gothic" w:hAnsi="Century Gothic"/>
          <w:sz w:val="24"/>
          <w:szCs w:val="24"/>
        </w:rPr>
        <w:t>for it</w:t>
      </w:r>
      <w:r w:rsidRPr="00002403">
        <w:rPr>
          <w:rFonts w:ascii="Century Gothic" w:hAnsi="Century Gothic"/>
          <w:sz w:val="24"/>
          <w:szCs w:val="24"/>
        </w:rPr>
        <w:t>.</w:t>
      </w:r>
      <w:r w:rsidR="007B4330" w:rsidRPr="00002403">
        <w:rPr>
          <w:rFonts w:ascii="Century Gothic" w:hAnsi="Century Gothic"/>
          <w:sz w:val="24"/>
          <w:szCs w:val="24"/>
        </w:rPr>
        <w:t xml:space="preserve"> Stay tune.</w:t>
      </w:r>
      <w:r w:rsidRPr="00002403">
        <w:rPr>
          <w:rFonts w:ascii="Century Gothic" w:hAnsi="Century Gothic"/>
          <w:sz w:val="24"/>
          <w:szCs w:val="24"/>
        </w:rPr>
        <w:t xml:space="preserve"> </w:t>
      </w:r>
    </w:p>
    <w:p w14:paraId="631DACD2" w14:textId="212D887E" w:rsidR="00E8584E" w:rsidRPr="00002403" w:rsidRDefault="00E8584E" w:rsidP="00340F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70C0"/>
          <w:sz w:val="24"/>
          <w:szCs w:val="24"/>
        </w:rPr>
        <w:t>SEC</w:t>
      </w:r>
      <w:r w:rsidRPr="00002403">
        <w:rPr>
          <w:rFonts w:ascii="Century Gothic" w:hAnsi="Century Gothic"/>
          <w:bCs/>
          <w:iCs/>
          <w:color w:val="0000FF"/>
          <w:sz w:val="24"/>
          <w:szCs w:val="24"/>
        </w:rPr>
        <w:t>. 23.</w:t>
      </w:r>
      <w:r w:rsidR="00340F43" w:rsidRPr="00002403">
        <w:rPr>
          <w:rFonts w:ascii="Century Gothic" w:hAnsi="Century Gothic"/>
          <w:bCs/>
          <w:sz w:val="24"/>
          <w:szCs w:val="24"/>
        </w:rPr>
        <w:t xml:space="preserve"> </w:t>
      </w:r>
      <w:r w:rsidRPr="00002403">
        <w:rPr>
          <w:rFonts w:ascii="Century Gothic" w:hAnsi="Century Gothic"/>
          <w:sz w:val="24"/>
          <w:szCs w:val="24"/>
        </w:rPr>
        <w:t> </w:t>
      </w:r>
      <w:r w:rsidRPr="00002403">
        <w:rPr>
          <w:rFonts w:ascii="Century Gothic" w:hAnsi="Century Gothic"/>
          <w:iCs/>
          <w:color w:val="0000FF"/>
          <w:sz w:val="24"/>
          <w:szCs w:val="24"/>
        </w:rPr>
        <w:t xml:space="preserve">Section 10823.6 is added to the Welfare and Institutions </w:t>
      </w:r>
    </w:p>
    <w:p w14:paraId="26A52641" w14:textId="5BE8E8A3" w:rsidR="0051105D" w:rsidRPr="00002403" w:rsidRDefault="00E8584E" w:rsidP="0051105D">
      <w:pPr>
        <w:rPr>
          <w:rFonts w:ascii="Century Gothic" w:hAnsi="Century Gothic"/>
          <w:iCs/>
          <w:color w:val="0070C0"/>
          <w:sz w:val="24"/>
          <w:szCs w:val="24"/>
        </w:rPr>
      </w:pPr>
      <w:r w:rsidRPr="00002403">
        <w:rPr>
          <w:rFonts w:ascii="Century Gothic" w:hAnsi="Century Gothic"/>
          <w:bCs/>
          <w:iCs/>
          <w:color w:val="0070C0"/>
          <w:sz w:val="24"/>
          <w:szCs w:val="24"/>
        </w:rPr>
        <w:t>10823.6.</w:t>
      </w:r>
      <w:r w:rsidRPr="00002403">
        <w:rPr>
          <w:rFonts w:ascii="Century Gothic" w:hAnsi="Century Gothic"/>
          <w:iCs/>
          <w:color w:val="0070C0"/>
          <w:sz w:val="24"/>
          <w:szCs w:val="24"/>
        </w:rPr>
        <w:t> (a) It is the intent of the Legislature that health and human services programs shall leverage telephonic signature technology to enhance the ability for county human services customers and staff to complete transactions by telephone through the creation of a global telephonic signature solution for use by county human services departments, to the extent permitted by program policy.</w:t>
      </w:r>
    </w:p>
    <w:p w14:paraId="11319A25" w14:textId="77777777" w:rsidR="00AD23B7" w:rsidRPr="00002403" w:rsidRDefault="00AD23B7" w:rsidP="0051105D">
      <w:pPr>
        <w:rPr>
          <w:rFonts w:ascii="Century Gothic" w:hAnsi="Century Gothic"/>
          <w:bCs/>
          <w:iCs/>
          <w:color w:val="0070C0"/>
          <w:sz w:val="24"/>
          <w:szCs w:val="24"/>
        </w:rPr>
      </w:pPr>
    </w:p>
    <w:p w14:paraId="240A10E9" w14:textId="36F34A9E" w:rsidR="00E8584E" w:rsidRPr="00002403" w:rsidRDefault="00E8584E" w:rsidP="0051105D">
      <w:pPr>
        <w:rPr>
          <w:rFonts w:ascii="Century Gothic" w:hAnsi="Century Gothic"/>
          <w:iCs/>
          <w:color w:val="0070C0"/>
          <w:sz w:val="24"/>
          <w:szCs w:val="24"/>
        </w:rPr>
      </w:pPr>
      <w:r w:rsidRPr="00002403">
        <w:rPr>
          <w:rFonts w:ascii="Century Gothic" w:hAnsi="Century Gothic"/>
          <w:iCs/>
          <w:color w:val="0070C0"/>
          <w:sz w:val="24"/>
          <w:szCs w:val="24"/>
        </w:rPr>
        <w:t>(b) The California Statewide Automated Welfare System (</w:t>
      </w:r>
      <w:proofErr w:type="spellStart"/>
      <w:r w:rsidRPr="00002403">
        <w:rPr>
          <w:rFonts w:ascii="Century Gothic" w:hAnsi="Century Gothic"/>
          <w:iCs/>
          <w:color w:val="0070C0"/>
          <w:sz w:val="24"/>
          <w:szCs w:val="24"/>
        </w:rPr>
        <w:t>CalSAWS</w:t>
      </w:r>
      <w:proofErr w:type="spellEnd"/>
      <w:r w:rsidRPr="00002403">
        <w:rPr>
          <w:rFonts w:ascii="Century Gothic" w:hAnsi="Century Gothic"/>
          <w:iCs/>
          <w:color w:val="0070C0"/>
          <w:sz w:val="24"/>
          <w:szCs w:val="24"/>
        </w:rPr>
        <w:t xml:space="preserve">) consortium shall be authorized to develop, deploy, and maintain a simple, standalone </w:t>
      </w:r>
      <w:r w:rsidRPr="00002403">
        <w:rPr>
          <w:rFonts w:ascii="Century Gothic" w:hAnsi="Century Gothic"/>
          <w:iCs/>
          <w:color w:val="0070C0"/>
          <w:sz w:val="24"/>
          <w:szCs w:val="24"/>
        </w:rPr>
        <w:lastRenderedPageBreak/>
        <w:t>telephonic signature solution according to the following requirements:</w:t>
      </w:r>
    </w:p>
    <w:p w14:paraId="2E826CB0" w14:textId="77777777" w:rsidR="00AD23B7" w:rsidRPr="00002403" w:rsidRDefault="00AD23B7" w:rsidP="0051105D">
      <w:pPr>
        <w:rPr>
          <w:rFonts w:ascii="Century Gothic" w:hAnsi="Century Gothic"/>
          <w:bCs/>
          <w:iCs/>
          <w:color w:val="0070C0"/>
          <w:sz w:val="24"/>
          <w:szCs w:val="24"/>
        </w:rPr>
      </w:pPr>
    </w:p>
    <w:p w14:paraId="51EE5B1E" w14:textId="496DB4DF" w:rsidR="00AD23B7" w:rsidRPr="00002403" w:rsidRDefault="00AD23B7" w:rsidP="0051105D">
      <w:pPr>
        <w:rPr>
          <w:rFonts w:ascii="Century Gothic" w:hAnsi="Century Gothic"/>
          <w:iCs/>
          <w:color w:val="0070C0"/>
          <w:sz w:val="24"/>
          <w:szCs w:val="24"/>
        </w:rPr>
      </w:pPr>
      <w:r w:rsidRPr="00002403">
        <w:rPr>
          <w:rFonts w:ascii="Century Gothic" w:hAnsi="Century Gothic"/>
          <w:iCs/>
          <w:color w:val="0070C0"/>
          <w:sz w:val="24"/>
          <w:szCs w:val="24"/>
        </w:rPr>
        <w:tab/>
      </w:r>
      <w:r w:rsidR="00E8584E" w:rsidRPr="00002403">
        <w:rPr>
          <w:rFonts w:ascii="Century Gothic" w:hAnsi="Century Gothic"/>
          <w:iCs/>
          <w:color w:val="0070C0"/>
          <w:sz w:val="24"/>
          <w:szCs w:val="24"/>
        </w:rPr>
        <w:t xml:space="preserve">(1) The telephonic signature solution shall allow for storage and retrieval of recorded telephonic signatures in compliance with </w:t>
      </w:r>
      <w:r w:rsidRPr="00002403">
        <w:rPr>
          <w:rFonts w:ascii="Century Gothic" w:hAnsi="Century Gothic"/>
          <w:iCs/>
          <w:color w:val="0070C0"/>
          <w:sz w:val="24"/>
          <w:szCs w:val="24"/>
        </w:rPr>
        <w:tab/>
      </w:r>
      <w:r w:rsidRPr="00002403">
        <w:rPr>
          <w:rFonts w:ascii="Century Gothic" w:hAnsi="Century Gothic"/>
          <w:iCs/>
          <w:color w:val="0070C0"/>
          <w:sz w:val="24"/>
          <w:szCs w:val="24"/>
        </w:rPr>
        <w:tab/>
      </w:r>
    </w:p>
    <w:p w14:paraId="31378BDE" w14:textId="10C0B67E" w:rsidR="00E8584E" w:rsidRPr="00002403" w:rsidRDefault="00AD23B7" w:rsidP="0051105D">
      <w:pPr>
        <w:rPr>
          <w:rFonts w:ascii="Century Gothic" w:hAnsi="Century Gothic"/>
          <w:iCs/>
          <w:color w:val="0070C0"/>
          <w:sz w:val="24"/>
          <w:szCs w:val="24"/>
        </w:rPr>
      </w:pPr>
      <w:r w:rsidRPr="00002403">
        <w:rPr>
          <w:rFonts w:ascii="Century Gothic" w:hAnsi="Century Gothic"/>
          <w:iCs/>
          <w:color w:val="0070C0"/>
          <w:sz w:val="24"/>
          <w:szCs w:val="24"/>
        </w:rPr>
        <w:tab/>
      </w:r>
      <w:r w:rsidR="00E8584E" w:rsidRPr="00002403">
        <w:rPr>
          <w:rFonts w:ascii="Century Gothic" w:hAnsi="Century Gothic"/>
          <w:iCs/>
          <w:color w:val="0070C0"/>
          <w:sz w:val="24"/>
          <w:szCs w:val="24"/>
        </w:rPr>
        <w:t>program policy.</w:t>
      </w:r>
    </w:p>
    <w:p w14:paraId="3AFD9998" w14:textId="58DDDA17" w:rsidR="00E8584E" w:rsidRPr="00002403" w:rsidRDefault="00AD23B7" w:rsidP="0051105D">
      <w:pPr>
        <w:rPr>
          <w:rFonts w:ascii="Century Gothic" w:hAnsi="Century Gothic"/>
          <w:iCs/>
          <w:color w:val="0070C0"/>
          <w:sz w:val="24"/>
          <w:szCs w:val="24"/>
        </w:rPr>
      </w:pPr>
      <w:r w:rsidRPr="00002403">
        <w:rPr>
          <w:rFonts w:ascii="Century Gothic" w:hAnsi="Century Gothic"/>
          <w:iCs/>
          <w:color w:val="0070C0"/>
          <w:sz w:val="24"/>
          <w:szCs w:val="24"/>
        </w:rPr>
        <w:tab/>
      </w:r>
      <w:r w:rsidR="00E8584E" w:rsidRPr="00002403">
        <w:rPr>
          <w:rFonts w:ascii="Century Gothic" w:hAnsi="Century Gothic"/>
          <w:iCs/>
          <w:color w:val="0070C0"/>
          <w:sz w:val="24"/>
          <w:szCs w:val="24"/>
        </w:rPr>
        <w:t>(2) This telephonic signature solution shall be available until equivalent functionality has been integrated into the following case manage</w:t>
      </w:r>
      <w:r w:rsidRPr="00002403">
        <w:rPr>
          <w:rFonts w:ascii="Century Gothic" w:hAnsi="Century Gothic"/>
          <w:iCs/>
          <w:color w:val="0070C0"/>
          <w:sz w:val="24"/>
          <w:szCs w:val="24"/>
        </w:rPr>
        <w:tab/>
      </w:r>
      <w:proofErr w:type="spellStart"/>
      <w:r w:rsidR="00E8584E" w:rsidRPr="00002403">
        <w:rPr>
          <w:rFonts w:ascii="Century Gothic" w:hAnsi="Century Gothic"/>
          <w:iCs/>
          <w:color w:val="0070C0"/>
          <w:sz w:val="24"/>
          <w:szCs w:val="24"/>
        </w:rPr>
        <w:t>ment</w:t>
      </w:r>
      <w:proofErr w:type="spellEnd"/>
      <w:r w:rsidR="00E8584E" w:rsidRPr="00002403">
        <w:rPr>
          <w:rFonts w:ascii="Century Gothic" w:hAnsi="Century Gothic"/>
          <w:iCs/>
          <w:color w:val="0070C0"/>
          <w:sz w:val="24"/>
          <w:szCs w:val="24"/>
        </w:rPr>
        <w:t xml:space="preserve"> systems:</w:t>
      </w:r>
    </w:p>
    <w:p w14:paraId="52048A8F" w14:textId="77777777" w:rsidR="0070315F" w:rsidRPr="00002403" w:rsidRDefault="0070315F" w:rsidP="0051105D">
      <w:pPr>
        <w:rPr>
          <w:rFonts w:ascii="Century Gothic" w:hAnsi="Century Gothic"/>
          <w:iCs/>
          <w:color w:val="0070C0"/>
          <w:sz w:val="24"/>
          <w:szCs w:val="24"/>
        </w:rPr>
      </w:pPr>
    </w:p>
    <w:p w14:paraId="2DFA1CCF" w14:textId="0026FBD6" w:rsidR="00E8584E" w:rsidRPr="00002403" w:rsidRDefault="00AD23B7" w:rsidP="0051105D">
      <w:pPr>
        <w:rPr>
          <w:rFonts w:ascii="Century Gothic" w:hAnsi="Century Gothic"/>
          <w:iCs/>
          <w:color w:val="0070C0"/>
          <w:sz w:val="24"/>
          <w:szCs w:val="24"/>
        </w:rPr>
      </w:pPr>
      <w:r w:rsidRPr="00002403">
        <w:rPr>
          <w:rFonts w:ascii="Century Gothic" w:hAnsi="Century Gothic"/>
          <w:iCs/>
          <w:color w:val="0070C0"/>
          <w:sz w:val="24"/>
          <w:szCs w:val="24"/>
        </w:rPr>
        <w:tab/>
      </w:r>
      <w:r w:rsidRPr="00002403">
        <w:rPr>
          <w:rFonts w:ascii="Century Gothic" w:hAnsi="Century Gothic"/>
          <w:iCs/>
          <w:color w:val="0070C0"/>
          <w:sz w:val="24"/>
          <w:szCs w:val="24"/>
        </w:rPr>
        <w:tab/>
      </w:r>
      <w:r w:rsidR="00E8584E" w:rsidRPr="00002403">
        <w:rPr>
          <w:rFonts w:ascii="Century Gothic" w:hAnsi="Century Gothic"/>
          <w:iCs/>
          <w:color w:val="0070C0"/>
          <w:sz w:val="24"/>
          <w:szCs w:val="24"/>
        </w:rPr>
        <w:t>(A) </w:t>
      </w:r>
      <w:proofErr w:type="spellStart"/>
      <w:r w:rsidR="00E8584E" w:rsidRPr="00002403">
        <w:rPr>
          <w:rFonts w:ascii="Century Gothic" w:hAnsi="Century Gothic"/>
          <w:iCs/>
          <w:color w:val="0070C0"/>
          <w:sz w:val="24"/>
          <w:szCs w:val="24"/>
        </w:rPr>
        <w:t>CalSAWS</w:t>
      </w:r>
      <w:proofErr w:type="spellEnd"/>
      <w:r w:rsidR="00E8584E" w:rsidRPr="00002403">
        <w:rPr>
          <w:rFonts w:ascii="Century Gothic" w:hAnsi="Century Gothic"/>
          <w:iCs/>
          <w:color w:val="0070C0"/>
          <w:sz w:val="24"/>
          <w:szCs w:val="24"/>
        </w:rPr>
        <w:t>.</w:t>
      </w:r>
    </w:p>
    <w:p w14:paraId="6F2FFAB4" w14:textId="49D741A6" w:rsidR="00E8584E" w:rsidRPr="00002403" w:rsidRDefault="00AD23B7" w:rsidP="0051105D">
      <w:pPr>
        <w:rPr>
          <w:rFonts w:ascii="Century Gothic" w:hAnsi="Century Gothic"/>
          <w:iCs/>
          <w:color w:val="0070C0"/>
          <w:sz w:val="24"/>
          <w:szCs w:val="24"/>
        </w:rPr>
      </w:pPr>
      <w:r w:rsidRPr="00002403">
        <w:rPr>
          <w:rFonts w:ascii="Century Gothic" w:hAnsi="Century Gothic"/>
          <w:iCs/>
          <w:color w:val="0070C0"/>
          <w:sz w:val="24"/>
          <w:szCs w:val="24"/>
        </w:rPr>
        <w:tab/>
      </w:r>
      <w:r w:rsidRPr="00002403">
        <w:rPr>
          <w:rFonts w:ascii="Century Gothic" w:hAnsi="Century Gothic"/>
          <w:iCs/>
          <w:color w:val="0070C0"/>
          <w:sz w:val="24"/>
          <w:szCs w:val="24"/>
        </w:rPr>
        <w:tab/>
      </w:r>
      <w:r w:rsidR="00E8584E" w:rsidRPr="00002403">
        <w:rPr>
          <w:rFonts w:ascii="Century Gothic" w:hAnsi="Century Gothic"/>
          <w:iCs/>
          <w:color w:val="0070C0"/>
          <w:sz w:val="24"/>
          <w:szCs w:val="24"/>
        </w:rPr>
        <w:t>(B) Case Management Information and Payroll System (CMIPS).</w:t>
      </w:r>
    </w:p>
    <w:p w14:paraId="1EB1AC80" w14:textId="54B32DBC" w:rsidR="00E8584E" w:rsidRPr="00002403" w:rsidRDefault="00E8584E" w:rsidP="00330E72">
      <w:pPr>
        <w:ind w:left="1440"/>
        <w:rPr>
          <w:rFonts w:ascii="Century Gothic" w:hAnsi="Century Gothic"/>
          <w:iCs/>
          <w:color w:val="0070C0"/>
          <w:sz w:val="24"/>
          <w:szCs w:val="24"/>
        </w:rPr>
      </w:pPr>
      <w:r w:rsidRPr="00002403">
        <w:rPr>
          <w:rFonts w:ascii="Century Gothic" w:hAnsi="Century Gothic"/>
          <w:iCs/>
          <w:color w:val="0070C0"/>
          <w:sz w:val="24"/>
          <w:szCs w:val="24"/>
        </w:rPr>
        <w:t>(C) California Automated Response and Engagement System (CWS-CARES).</w:t>
      </w:r>
    </w:p>
    <w:p w14:paraId="0E693895" w14:textId="77777777" w:rsidR="00AD23B7" w:rsidRPr="00002403" w:rsidRDefault="00AD23B7" w:rsidP="0051105D">
      <w:pPr>
        <w:rPr>
          <w:rFonts w:ascii="Century Gothic" w:hAnsi="Century Gothic"/>
          <w:iCs/>
          <w:color w:val="0070C0"/>
          <w:sz w:val="24"/>
          <w:szCs w:val="24"/>
        </w:rPr>
      </w:pPr>
    </w:p>
    <w:p w14:paraId="21336D90" w14:textId="50A96A8B" w:rsidR="00E8584E" w:rsidRPr="00002403" w:rsidRDefault="00E8584E" w:rsidP="0051105D">
      <w:pPr>
        <w:rPr>
          <w:rFonts w:ascii="Century Gothic" w:hAnsi="Century Gothic"/>
          <w:iCs/>
          <w:color w:val="0070C0"/>
          <w:sz w:val="24"/>
          <w:szCs w:val="24"/>
        </w:rPr>
      </w:pPr>
      <w:r w:rsidRPr="00002403">
        <w:rPr>
          <w:rFonts w:ascii="Century Gothic" w:hAnsi="Century Gothic"/>
          <w:iCs/>
          <w:color w:val="0070C0"/>
          <w:sz w:val="24"/>
          <w:szCs w:val="24"/>
        </w:rPr>
        <w:t>(c) This section shall only be implemented to the extent funding is appropriated for these purposes.</w:t>
      </w:r>
    </w:p>
    <w:p w14:paraId="6F867E5E" w14:textId="77777777" w:rsidR="00AD23B7" w:rsidRPr="00002403" w:rsidRDefault="00AD23B7" w:rsidP="0051105D">
      <w:pPr>
        <w:rPr>
          <w:rFonts w:ascii="Century Gothic" w:hAnsi="Century Gothic"/>
          <w:iCs/>
          <w:color w:val="0070C0"/>
          <w:sz w:val="24"/>
          <w:szCs w:val="24"/>
        </w:rPr>
      </w:pPr>
    </w:p>
    <w:p w14:paraId="4CFEF698" w14:textId="6ADA026B" w:rsidR="00E8584E" w:rsidRPr="00002403" w:rsidRDefault="00E8584E" w:rsidP="0051105D">
      <w:pPr>
        <w:rPr>
          <w:rFonts w:ascii="Century Gothic" w:hAnsi="Century Gothic"/>
          <w:iCs/>
          <w:color w:val="0070C0"/>
          <w:sz w:val="24"/>
          <w:szCs w:val="24"/>
        </w:rPr>
      </w:pPr>
      <w:r w:rsidRPr="00002403">
        <w:rPr>
          <w:rFonts w:ascii="Century Gothic" w:hAnsi="Century Gothic"/>
          <w:iCs/>
          <w:color w:val="0070C0"/>
          <w:sz w:val="24"/>
          <w:szCs w:val="24"/>
        </w:rPr>
        <w:t>(d) This section shall be rendered inoperative upon integration of the telephonic signature solution into all statewide systems included in paragraph (2) of subdivision (b) and is repealed as of January 1 of the calendar year following the date of the inoperability.</w:t>
      </w:r>
    </w:p>
    <w:p w14:paraId="4CBA9269" w14:textId="2927EB79" w:rsidR="00E8584E" w:rsidRPr="00002403" w:rsidRDefault="00E8584E">
      <w:pPr>
        <w:ind w:left="-450"/>
        <w:rPr>
          <w:rFonts w:ascii="Century Gothic" w:hAnsi="Century Gothic"/>
          <w:sz w:val="24"/>
          <w:szCs w:val="24"/>
        </w:rPr>
      </w:pPr>
    </w:p>
    <w:p w14:paraId="75029A8C" w14:textId="7FEFEA10" w:rsidR="00E8584E" w:rsidRPr="00002403" w:rsidRDefault="00E8584E">
      <w:pPr>
        <w:ind w:left="-450"/>
        <w:rPr>
          <w:rFonts w:ascii="Century Gothic" w:hAnsi="Century Gothic"/>
          <w:sz w:val="24"/>
          <w:szCs w:val="24"/>
        </w:rPr>
      </w:pPr>
    </w:p>
    <w:p w14:paraId="39A6970B" w14:textId="662FBA07" w:rsidR="007E5FEB" w:rsidRPr="00002403" w:rsidRDefault="007E5FEB"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pacing w:val="-2"/>
          <w:sz w:val="24"/>
          <w:szCs w:val="24"/>
        </w:rPr>
      </w:pPr>
      <w:r w:rsidRPr="00002403">
        <w:rPr>
          <w:rFonts w:ascii="Century Gothic" w:hAnsi="Century Gothic"/>
          <w:b/>
          <w:bCs/>
          <w:spacing w:val="-2"/>
          <w:sz w:val="24"/>
          <w:szCs w:val="24"/>
        </w:rPr>
        <w:t xml:space="preserve">Section 24. Photo ID for CalWORKs </w:t>
      </w:r>
    </w:p>
    <w:p w14:paraId="7E2E50F5" w14:textId="77777777" w:rsidR="007E5FEB" w:rsidRPr="00002403" w:rsidRDefault="007E5FEB"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p>
    <w:p w14:paraId="31F355BC" w14:textId="78EE679A" w:rsidR="00E8584E" w:rsidRPr="00002403" w:rsidRDefault="007E5FEB"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2"/>
          <w:sz w:val="24"/>
          <w:szCs w:val="24"/>
        </w:rPr>
        <w:t>Authorizes</w:t>
      </w:r>
      <w:r w:rsidRPr="00002403">
        <w:rPr>
          <w:rFonts w:ascii="Century Gothic" w:hAnsi="Century Gothic"/>
          <w:spacing w:val="35"/>
          <w:sz w:val="24"/>
          <w:szCs w:val="24"/>
        </w:rPr>
        <w:t xml:space="preserve"> </w:t>
      </w:r>
      <w:r w:rsidRPr="00002403">
        <w:rPr>
          <w:rFonts w:ascii="Century Gothic" w:hAnsi="Century Gothic"/>
          <w:spacing w:val="-2"/>
          <w:sz w:val="24"/>
          <w:szCs w:val="24"/>
        </w:rPr>
        <w:t>a</w:t>
      </w:r>
      <w:r w:rsidRPr="00002403">
        <w:rPr>
          <w:rFonts w:ascii="Century Gothic" w:hAnsi="Century Gothic"/>
          <w:spacing w:val="-7"/>
          <w:sz w:val="24"/>
          <w:szCs w:val="24"/>
        </w:rPr>
        <w:t xml:space="preserve"> </w:t>
      </w:r>
      <w:r w:rsidRPr="00002403">
        <w:rPr>
          <w:rFonts w:ascii="Century Gothic" w:hAnsi="Century Gothic"/>
          <w:spacing w:val="-2"/>
          <w:sz w:val="24"/>
          <w:szCs w:val="24"/>
        </w:rPr>
        <w:t>CalWORKs</w:t>
      </w:r>
      <w:r w:rsidRPr="00002403">
        <w:rPr>
          <w:rFonts w:ascii="Century Gothic" w:hAnsi="Century Gothic"/>
          <w:spacing w:val="21"/>
          <w:sz w:val="24"/>
          <w:szCs w:val="24"/>
        </w:rPr>
        <w:t xml:space="preserve"> </w:t>
      </w:r>
      <w:r w:rsidRPr="00002403">
        <w:rPr>
          <w:rFonts w:ascii="Century Gothic" w:hAnsi="Century Gothic"/>
          <w:spacing w:val="-2"/>
          <w:sz w:val="24"/>
          <w:szCs w:val="24"/>
        </w:rPr>
        <w:t>applicant</w:t>
      </w:r>
      <w:r w:rsidRPr="00002403">
        <w:rPr>
          <w:rFonts w:ascii="Century Gothic" w:hAnsi="Century Gothic"/>
          <w:spacing w:val="-1"/>
          <w:sz w:val="24"/>
          <w:szCs w:val="24"/>
        </w:rPr>
        <w:t xml:space="preserve"> </w:t>
      </w:r>
      <w:r w:rsidRPr="00002403">
        <w:rPr>
          <w:rFonts w:ascii="Century Gothic" w:hAnsi="Century Gothic"/>
          <w:spacing w:val="-2"/>
          <w:sz w:val="24"/>
          <w:szCs w:val="24"/>
        </w:rPr>
        <w:t>or</w:t>
      </w:r>
      <w:r w:rsidRPr="00002403">
        <w:rPr>
          <w:rFonts w:ascii="Century Gothic" w:hAnsi="Century Gothic"/>
          <w:spacing w:val="2"/>
          <w:sz w:val="24"/>
          <w:szCs w:val="24"/>
        </w:rPr>
        <w:t xml:space="preserve"> </w:t>
      </w:r>
      <w:r w:rsidRPr="00002403">
        <w:rPr>
          <w:rFonts w:ascii="Century Gothic" w:hAnsi="Century Gothic"/>
          <w:spacing w:val="-2"/>
          <w:sz w:val="24"/>
          <w:szCs w:val="24"/>
        </w:rPr>
        <w:t>recipient</w:t>
      </w:r>
      <w:r w:rsidRPr="00002403">
        <w:rPr>
          <w:rFonts w:ascii="Century Gothic" w:hAnsi="Century Gothic"/>
          <w:spacing w:val="-1"/>
          <w:sz w:val="24"/>
          <w:szCs w:val="24"/>
        </w:rPr>
        <w:t xml:space="preserve"> to</w:t>
      </w:r>
      <w:r w:rsidRPr="00002403">
        <w:rPr>
          <w:rFonts w:ascii="Century Gothic" w:hAnsi="Century Gothic"/>
          <w:spacing w:val="7"/>
          <w:sz w:val="24"/>
          <w:szCs w:val="24"/>
        </w:rPr>
        <w:t xml:space="preserve"> </w:t>
      </w:r>
      <w:r w:rsidRPr="00002403">
        <w:rPr>
          <w:rFonts w:ascii="Century Gothic" w:hAnsi="Century Gothic"/>
          <w:spacing w:val="-1"/>
          <w:sz w:val="24"/>
          <w:szCs w:val="24"/>
        </w:rPr>
        <w:t>provide</w:t>
      </w:r>
      <w:r w:rsidRPr="00002403">
        <w:rPr>
          <w:rFonts w:ascii="Century Gothic" w:hAnsi="Century Gothic"/>
          <w:spacing w:val="8"/>
          <w:sz w:val="24"/>
          <w:szCs w:val="24"/>
        </w:rPr>
        <w:t xml:space="preserve"> </w:t>
      </w:r>
      <w:r w:rsidRPr="00002403">
        <w:rPr>
          <w:rFonts w:ascii="Century Gothic" w:hAnsi="Century Gothic"/>
          <w:spacing w:val="-1"/>
          <w:sz w:val="24"/>
          <w:szCs w:val="24"/>
        </w:rPr>
        <w:t>proof</w:t>
      </w:r>
      <w:r w:rsidRPr="00002403">
        <w:rPr>
          <w:rFonts w:ascii="Century Gothic" w:hAnsi="Century Gothic"/>
          <w:spacing w:val="13"/>
          <w:sz w:val="24"/>
          <w:szCs w:val="24"/>
        </w:rPr>
        <w:t xml:space="preserve"> </w:t>
      </w:r>
      <w:r w:rsidRPr="00002403">
        <w:rPr>
          <w:rFonts w:ascii="Century Gothic" w:hAnsi="Century Gothic"/>
          <w:spacing w:val="-1"/>
          <w:sz w:val="24"/>
          <w:szCs w:val="24"/>
        </w:rPr>
        <w:t>of</w:t>
      </w:r>
      <w:r w:rsidRPr="00002403">
        <w:rPr>
          <w:rFonts w:ascii="Century Gothic" w:hAnsi="Century Gothic"/>
          <w:spacing w:val="-15"/>
          <w:sz w:val="24"/>
          <w:szCs w:val="24"/>
        </w:rPr>
        <w:t xml:space="preserve"> </w:t>
      </w:r>
      <w:r w:rsidRPr="00002403">
        <w:rPr>
          <w:rFonts w:ascii="Century Gothic" w:hAnsi="Century Gothic"/>
          <w:spacing w:val="-1"/>
          <w:sz w:val="24"/>
          <w:szCs w:val="24"/>
        </w:rPr>
        <w:t>identity</w:t>
      </w:r>
      <w:r w:rsidRPr="00002403">
        <w:rPr>
          <w:rFonts w:ascii="Century Gothic" w:hAnsi="Century Gothic"/>
          <w:spacing w:val="21"/>
          <w:sz w:val="24"/>
          <w:szCs w:val="24"/>
        </w:rPr>
        <w:t xml:space="preserve"> </w:t>
      </w:r>
      <w:proofErr w:type="gramStart"/>
      <w:r w:rsidRPr="00002403">
        <w:rPr>
          <w:rFonts w:ascii="Century Gothic" w:hAnsi="Century Gothic"/>
          <w:spacing w:val="-1"/>
          <w:sz w:val="24"/>
          <w:szCs w:val="24"/>
        </w:rPr>
        <w:t>via</w:t>
      </w:r>
      <w:r w:rsidR="00E32C8C" w:rsidRPr="00002403">
        <w:rPr>
          <w:rFonts w:ascii="Century Gothic" w:hAnsi="Century Gothic"/>
          <w:spacing w:val="-1"/>
          <w:sz w:val="24"/>
          <w:szCs w:val="24"/>
        </w:rPr>
        <w:t xml:space="preserve"> </w:t>
      </w:r>
      <w:r w:rsidRPr="00002403">
        <w:rPr>
          <w:rFonts w:ascii="Century Gothic" w:hAnsi="Century Gothic"/>
          <w:spacing w:val="-64"/>
          <w:sz w:val="24"/>
          <w:szCs w:val="24"/>
        </w:rPr>
        <w:t xml:space="preserve"> </w:t>
      </w:r>
      <w:r w:rsidRPr="00002403">
        <w:rPr>
          <w:rFonts w:ascii="Century Gothic" w:hAnsi="Century Gothic"/>
          <w:sz w:val="24"/>
          <w:szCs w:val="24"/>
        </w:rPr>
        <w:t>video</w:t>
      </w:r>
      <w:proofErr w:type="gramEnd"/>
      <w:r w:rsidR="00330E72">
        <w:rPr>
          <w:rFonts w:ascii="Century Gothic" w:hAnsi="Century Gothic"/>
          <w:sz w:val="24"/>
          <w:szCs w:val="24"/>
        </w:rPr>
        <w:t xml:space="preserve"> </w:t>
      </w:r>
      <w:r w:rsidRPr="00002403">
        <w:rPr>
          <w:rFonts w:ascii="Century Gothic" w:hAnsi="Century Gothic"/>
          <w:sz w:val="24"/>
          <w:szCs w:val="24"/>
        </w:rPr>
        <w:t>conferencing</w:t>
      </w:r>
      <w:r w:rsidRPr="00002403">
        <w:rPr>
          <w:rFonts w:ascii="Century Gothic" w:hAnsi="Century Gothic"/>
          <w:spacing w:val="23"/>
          <w:sz w:val="24"/>
          <w:szCs w:val="24"/>
        </w:rPr>
        <w:t xml:space="preserve"> </w:t>
      </w:r>
      <w:r w:rsidRPr="00002403">
        <w:rPr>
          <w:rFonts w:ascii="Century Gothic" w:hAnsi="Century Gothic"/>
          <w:sz w:val="24"/>
          <w:szCs w:val="24"/>
        </w:rPr>
        <w:t>or</w:t>
      </w:r>
      <w:r w:rsidRPr="00002403">
        <w:rPr>
          <w:rFonts w:ascii="Century Gothic" w:hAnsi="Century Gothic"/>
          <w:spacing w:val="-7"/>
          <w:sz w:val="24"/>
          <w:szCs w:val="24"/>
        </w:rPr>
        <w:t xml:space="preserve"> </w:t>
      </w:r>
      <w:r w:rsidRPr="00002403">
        <w:rPr>
          <w:rFonts w:ascii="Century Gothic" w:hAnsi="Century Gothic"/>
          <w:sz w:val="24"/>
          <w:szCs w:val="24"/>
        </w:rPr>
        <w:t>any</w:t>
      </w:r>
      <w:r w:rsidRPr="00002403">
        <w:rPr>
          <w:rFonts w:ascii="Century Gothic" w:hAnsi="Century Gothic"/>
          <w:spacing w:val="-4"/>
          <w:sz w:val="24"/>
          <w:szCs w:val="24"/>
        </w:rPr>
        <w:t xml:space="preserve"> </w:t>
      </w:r>
      <w:r w:rsidRPr="00002403">
        <w:rPr>
          <w:rFonts w:ascii="Century Gothic" w:hAnsi="Century Gothic"/>
          <w:sz w:val="24"/>
          <w:szCs w:val="24"/>
        </w:rPr>
        <w:t>other</w:t>
      </w:r>
      <w:r w:rsidRPr="00002403">
        <w:rPr>
          <w:rFonts w:ascii="Century Gothic" w:hAnsi="Century Gothic"/>
          <w:spacing w:val="5"/>
          <w:sz w:val="24"/>
          <w:szCs w:val="24"/>
        </w:rPr>
        <w:t xml:space="preserve"> </w:t>
      </w:r>
      <w:r w:rsidRPr="00002403">
        <w:rPr>
          <w:rFonts w:ascii="Century Gothic" w:hAnsi="Century Gothic"/>
          <w:sz w:val="24"/>
          <w:szCs w:val="24"/>
        </w:rPr>
        <w:t>electronic</w:t>
      </w:r>
      <w:r w:rsidRPr="00002403">
        <w:rPr>
          <w:rFonts w:ascii="Century Gothic" w:hAnsi="Century Gothic"/>
          <w:spacing w:val="10"/>
          <w:sz w:val="24"/>
          <w:szCs w:val="24"/>
        </w:rPr>
        <w:t xml:space="preserve"> </w:t>
      </w:r>
      <w:r w:rsidRPr="00002403">
        <w:rPr>
          <w:rFonts w:ascii="Century Gothic" w:hAnsi="Century Gothic"/>
          <w:sz w:val="24"/>
          <w:szCs w:val="24"/>
        </w:rPr>
        <w:t>means</w:t>
      </w:r>
      <w:r w:rsidRPr="00002403">
        <w:rPr>
          <w:rFonts w:ascii="Century Gothic" w:hAnsi="Century Gothic"/>
          <w:spacing w:val="10"/>
          <w:sz w:val="24"/>
          <w:szCs w:val="24"/>
        </w:rPr>
        <w:t xml:space="preserve"> </w:t>
      </w:r>
      <w:r w:rsidRPr="00002403">
        <w:rPr>
          <w:rFonts w:ascii="Century Gothic" w:hAnsi="Century Gothic"/>
          <w:sz w:val="24"/>
          <w:szCs w:val="24"/>
        </w:rPr>
        <w:t>that</w:t>
      </w:r>
      <w:r w:rsidRPr="00002403">
        <w:rPr>
          <w:rFonts w:ascii="Century Gothic" w:hAnsi="Century Gothic"/>
          <w:spacing w:val="4"/>
          <w:sz w:val="24"/>
          <w:szCs w:val="24"/>
        </w:rPr>
        <w:t xml:space="preserve"> </w:t>
      </w:r>
      <w:r w:rsidRPr="00002403">
        <w:rPr>
          <w:rFonts w:ascii="Century Gothic" w:hAnsi="Century Gothic"/>
          <w:sz w:val="24"/>
          <w:szCs w:val="24"/>
        </w:rPr>
        <w:t>allows</w:t>
      </w:r>
      <w:r w:rsidRPr="00002403">
        <w:rPr>
          <w:rFonts w:ascii="Century Gothic" w:hAnsi="Century Gothic"/>
          <w:spacing w:val="10"/>
          <w:sz w:val="24"/>
          <w:szCs w:val="24"/>
        </w:rPr>
        <w:t xml:space="preserve"> </w:t>
      </w:r>
      <w:r w:rsidRPr="00002403">
        <w:rPr>
          <w:rFonts w:ascii="Century Gothic" w:hAnsi="Century Gothic"/>
          <w:sz w:val="24"/>
          <w:szCs w:val="24"/>
        </w:rPr>
        <w:t>for</w:t>
      </w:r>
      <w:r w:rsidRPr="00002403">
        <w:rPr>
          <w:rFonts w:ascii="Century Gothic" w:hAnsi="Century Gothic"/>
          <w:spacing w:val="-7"/>
          <w:sz w:val="24"/>
          <w:szCs w:val="24"/>
        </w:rPr>
        <w:t xml:space="preserve"> </w:t>
      </w:r>
      <w:r w:rsidRPr="00002403">
        <w:rPr>
          <w:rFonts w:ascii="Century Gothic" w:hAnsi="Century Gothic"/>
          <w:sz w:val="24"/>
          <w:szCs w:val="24"/>
        </w:rPr>
        <w:t>a</w:t>
      </w:r>
      <w:r w:rsidRPr="00002403">
        <w:rPr>
          <w:rFonts w:ascii="Century Gothic" w:hAnsi="Century Gothic"/>
          <w:spacing w:val="-15"/>
          <w:sz w:val="24"/>
          <w:szCs w:val="24"/>
        </w:rPr>
        <w:t xml:space="preserve"> </w:t>
      </w:r>
      <w:r w:rsidRPr="00002403">
        <w:rPr>
          <w:rFonts w:ascii="Century Gothic" w:hAnsi="Century Gothic"/>
          <w:sz w:val="24"/>
          <w:szCs w:val="24"/>
        </w:rPr>
        <w:t>visual interaction</w:t>
      </w:r>
      <w:r w:rsidRPr="00002403">
        <w:rPr>
          <w:rFonts w:ascii="Century Gothic" w:hAnsi="Century Gothic"/>
          <w:spacing w:val="-3"/>
          <w:sz w:val="24"/>
          <w:szCs w:val="24"/>
        </w:rPr>
        <w:t xml:space="preserve"> </w:t>
      </w:r>
      <w:r w:rsidRPr="00002403">
        <w:rPr>
          <w:rFonts w:ascii="Century Gothic" w:hAnsi="Century Gothic"/>
          <w:sz w:val="24"/>
          <w:szCs w:val="24"/>
        </w:rPr>
        <w:t>between</w:t>
      </w:r>
      <w:r w:rsidRPr="00002403">
        <w:rPr>
          <w:rFonts w:ascii="Century Gothic" w:hAnsi="Century Gothic"/>
          <w:spacing w:val="-3"/>
          <w:sz w:val="24"/>
          <w:szCs w:val="24"/>
        </w:rPr>
        <w:t xml:space="preserve"> </w:t>
      </w:r>
      <w:r w:rsidRPr="00002403">
        <w:rPr>
          <w:rFonts w:ascii="Century Gothic" w:hAnsi="Century Gothic"/>
          <w:sz w:val="24"/>
          <w:szCs w:val="24"/>
        </w:rPr>
        <w:t>the</w:t>
      </w:r>
      <w:r w:rsidRPr="00002403">
        <w:rPr>
          <w:rFonts w:ascii="Century Gothic" w:hAnsi="Century Gothic"/>
          <w:spacing w:val="10"/>
          <w:sz w:val="24"/>
          <w:szCs w:val="24"/>
        </w:rPr>
        <w:t xml:space="preserve"> </w:t>
      </w:r>
      <w:r w:rsidRPr="00002403">
        <w:rPr>
          <w:rFonts w:ascii="Century Gothic" w:hAnsi="Century Gothic"/>
          <w:sz w:val="24"/>
          <w:szCs w:val="24"/>
        </w:rPr>
        <w:t>applicant</w:t>
      </w:r>
      <w:r w:rsidRPr="00002403">
        <w:rPr>
          <w:rFonts w:ascii="Century Gothic" w:hAnsi="Century Gothic"/>
          <w:spacing w:val="-9"/>
          <w:sz w:val="24"/>
          <w:szCs w:val="24"/>
        </w:rPr>
        <w:t xml:space="preserve"> </w:t>
      </w:r>
      <w:r w:rsidRPr="00002403">
        <w:rPr>
          <w:rFonts w:ascii="Century Gothic" w:hAnsi="Century Gothic"/>
          <w:sz w:val="24"/>
          <w:szCs w:val="24"/>
        </w:rPr>
        <w:t>or</w:t>
      </w:r>
      <w:r w:rsidRPr="00002403">
        <w:rPr>
          <w:rFonts w:ascii="Century Gothic" w:hAnsi="Century Gothic"/>
          <w:spacing w:val="-8"/>
          <w:sz w:val="24"/>
          <w:szCs w:val="24"/>
        </w:rPr>
        <w:t xml:space="preserve"> </w:t>
      </w:r>
      <w:r w:rsidRPr="00002403">
        <w:rPr>
          <w:rFonts w:ascii="Century Gothic" w:hAnsi="Century Gothic"/>
          <w:sz w:val="24"/>
          <w:szCs w:val="24"/>
        </w:rPr>
        <w:t>recipient</w:t>
      </w:r>
      <w:r w:rsidRPr="00002403">
        <w:rPr>
          <w:rFonts w:ascii="Century Gothic" w:hAnsi="Century Gothic"/>
          <w:spacing w:val="-9"/>
          <w:sz w:val="24"/>
          <w:szCs w:val="24"/>
        </w:rPr>
        <w:t xml:space="preserve"> </w:t>
      </w:r>
      <w:r w:rsidRPr="00002403">
        <w:rPr>
          <w:rFonts w:ascii="Century Gothic" w:hAnsi="Century Gothic"/>
          <w:sz w:val="24"/>
          <w:szCs w:val="24"/>
        </w:rPr>
        <w:t>and</w:t>
      </w:r>
      <w:r w:rsidRPr="00002403">
        <w:rPr>
          <w:rFonts w:ascii="Century Gothic" w:hAnsi="Century Gothic"/>
          <w:spacing w:val="-3"/>
          <w:sz w:val="24"/>
          <w:szCs w:val="24"/>
        </w:rPr>
        <w:t xml:space="preserve"> </w:t>
      </w:r>
      <w:r w:rsidRPr="00002403">
        <w:rPr>
          <w:rFonts w:ascii="Century Gothic" w:hAnsi="Century Gothic"/>
          <w:sz w:val="24"/>
          <w:szCs w:val="24"/>
        </w:rPr>
        <w:t>county</w:t>
      </w:r>
      <w:r w:rsidRPr="00002403">
        <w:rPr>
          <w:rFonts w:ascii="Century Gothic" w:hAnsi="Century Gothic"/>
          <w:spacing w:val="22"/>
          <w:sz w:val="24"/>
          <w:szCs w:val="24"/>
        </w:rPr>
        <w:t xml:space="preserve"> </w:t>
      </w:r>
      <w:r w:rsidRPr="00002403">
        <w:rPr>
          <w:rFonts w:ascii="Century Gothic" w:hAnsi="Century Gothic"/>
          <w:sz w:val="24"/>
          <w:szCs w:val="24"/>
        </w:rPr>
        <w:t>eligibility</w:t>
      </w:r>
      <w:r w:rsidRPr="00002403">
        <w:rPr>
          <w:rFonts w:ascii="Century Gothic" w:hAnsi="Century Gothic"/>
          <w:spacing w:val="-17"/>
          <w:sz w:val="24"/>
          <w:szCs w:val="24"/>
        </w:rPr>
        <w:t xml:space="preserve"> </w:t>
      </w:r>
      <w:r w:rsidRPr="00002403">
        <w:rPr>
          <w:rFonts w:ascii="Century Gothic" w:hAnsi="Century Gothic"/>
          <w:sz w:val="24"/>
          <w:szCs w:val="24"/>
        </w:rPr>
        <w:t>staff instead of coming into the office to show I.D</w:t>
      </w:r>
      <w:r w:rsidR="00FD627D" w:rsidRPr="00002403">
        <w:rPr>
          <w:rFonts w:ascii="Century Gothic" w:hAnsi="Century Gothic"/>
          <w:sz w:val="24"/>
          <w:szCs w:val="24"/>
        </w:rPr>
        <w:t>.</w:t>
      </w:r>
    </w:p>
    <w:p w14:paraId="6CCEE19B" w14:textId="77777777" w:rsidR="00FD627D" w:rsidRPr="00002403" w:rsidRDefault="00FD627D"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67BBA31B" w14:textId="6D0964C5" w:rsidR="0051105D" w:rsidRPr="00002403" w:rsidRDefault="0051105D"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E32C8C" w:rsidRPr="00002403">
        <w:rPr>
          <w:rFonts w:ascii="Century Gothic" w:hAnsi="Century Gothic"/>
          <w:sz w:val="24"/>
          <w:szCs w:val="24"/>
        </w:rPr>
        <w:t xml:space="preserve"> Only CalWORKs requires a photo ID</w:t>
      </w:r>
      <w:r w:rsidR="00AB5746" w:rsidRPr="00002403">
        <w:rPr>
          <w:rFonts w:ascii="Century Gothic" w:hAnsi="Century Gothic"/>
          <w:sz w:val="24"/>
          <w:szCs w:val="24"/>
        </w:rPr>
        <w:t>.</w:t>
      </w:r>
      <w:r w:rsidR="00ED7AAB">
        <w:rPr>
          <w:rFonts w:ascii="Century Gothic" w:hAnsi="Century Gothic"/>
          <w:sz w:val="24"/>
          <w:szCs w:val="24"/>
        </w:rPr>
        <w:t xml:space="preserve"> </w:t>
      </w:r>
      <w:proofErr w:type="spellStart"/>
      <w:r w:rsidR="00E32C8C" w:rsidRPr="00002403">
        <w:rPr>
          <w:rFonts w:ascii="Century Gothic" w:hAnsi="Century Gothic"/>
          <w:sz w:val="24"/>
          <w:szCs w:val="24"/>
        </w:rPr>
        <w:t>CalFresh</w:t>
      </w:r>
      <w:proofErr w:type="spellEnd"/>
      <w:r w:rsidR="00E32C8C" w:rsidRPr="00002403">
        <w:rPr>
          <w:rFonts w:ascii="Century Gothic" w:hAnsi="Century Gothic"/>
          <w:sz w:val="24"/>
          <w:szCs w:val="24"/>
        </w:rPr>
        <w:t xml:space="preserve"> does not require a photo ID</w:t>
      </w:r>
      <w:r w:rsidR="00AB5746" w:rsidRPr="00002403">
        <w:rPr>
          <w:rFonts w:ascii="Century Gothic" w:hAnsi="Century Gothic"/>
          <w:sz w:val="24"/>
          <w:szCs w:val="24"/>
        </w:rPr>
        <w:t>.</w:t>
      </w:r>
      <w:r w:rsidR="00E32C8C" w:rsidRPr="00002403">
        <w:rPr>
          <w:rFonts w:ascii="Century Gothic" w:hAnsi="Century Gothic"/>
          <w:sz w:val="24"/>
          <w:szCs w:val="24"/>
        </w:rPr>
        <w:t xml:space="preserve"> </w:t>
      </w:r>
      <w:r w:rsidR="00A87EE4" w:rsidRPr="00002403">
        <w:rPr>
          <w:rFonts w:ascii="Century Gothic" w:hAnsi="Century Gothic"/>
          <w:sz w:val="24"/>
          <w:szCs w:val="24"/>
        </w:rPr>
        <w:t>It is comparable to “voter photo I.D. requirement” which is designed to prevent people of color and the poor from voting. This needless photo I.D. requirement is also designed to discourage families and children in deep poverty from becoming eligible for CalWORKs.</w:t>
      </w:r>
    </w:p>
    <w:p w14:paraId="39E81967" w14:textId="182357D1" w:rsidR="007B4330" w:rsidRPr="00002403" w:rsidRDefault="007B4330"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1EECA6C6" w14:textId="0E6418FE" w:rsidR="007B4330" w:rsidRPr="00002403" w:rsidRDefault="007B4330" w:rsidP="007E5FEB">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This section is effective July 1, 2021. </w:t>
      </w:r>
    </w:p>
    <w:p w14:paraId="1DEAF52B" w14:textId="45DF0E79" w:rsidR="00E8584E" w:rsidRPr="00002403" w:rsidRDefault="00E8584E" w:rsidP="00340F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24.</w:t>
      </w:r>
      <w:r w:rsidR="00340F43" w:rsidRPr="00002403">
        <w:rPr>
          <w:rFonts w:ascii="Century Gothic" w:hAnsi="Century Gothic"/>
          <w:bCs/>
          <w:sz w:val="24"/>
          <w:szCs w:val="24"/>
        </w:rPr>
        <w:t xml:space="preserve"> </w:t>
      </w:r>
      <w:r w:rsidRPr="00002403">
        <w:rPr>
          <w:rFonts w:ascii="Century Gothic" w:hAnsi="Century Gothic"/>
          <w:iCs/>
          <w:color w:val="0000FF"/>
          <w:sz w:val="24"/>
          <w:szCs w:val="24"/>
        </w:rPr>
        <w:t>Section 10831 of the Welfare and Institutions Code is amended to read:</w:t>
      </w:r>
    </w:p>
    <w:p w14:paraId="0793A21F" w14:textId="25597475" w:rsidR="00E8584E" w:rsidRPr="00002403" w:rsidRDefault="00E8584E" w:rsidP="00E8584E">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10831.</w:t>
      </w:r>
      <w:r w:rsidRPr="00002403">
        <w:rPr>
          <w:rFonts w:ascii="Century Gothic" w:hAnsi="Century Gothic"/>
          <w:sz w:val="24"/>
          <w:szCs w:val="24"/>
        </w:rPr>
        <w:t xml:space="preserve"> (a) The department shall implement and maintain nonbiometric identity verification methods in the CalWORKs program. The methods approved by the department as of July 1, 2018, satisfy this requirement.</w:t>
      </w:r>
    </w:p>
    <w:p w14:paraId="45BF2A58" w14:textId="77777777" w:rsidR="00E8584E" w:rsidRPr="00002403" w:rsidRDefault="00E8584E" w:rsidP="00E8584E">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(b)This section shall become operative on July 1, 2020.</w:t>
      </w:r>
    </w:p>
    <w:p w14:paraId="51C85CD1" w14:textId="7A27F16F" w:rsidR="00E8584E" w:rsidRPr="00002403" w:rsidRDefault="00E8584E" w:rsidP="00E8584E">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lastRenderedPageBreak/>
        <w:t xml:space="preserve">(b) Notwithstanding subdivision (a), commencing July 1, 2021, for purposes of identity verification, a CalWORKs applicant or recipient may provide proof of identity via videoconferencing or any other electronic means that allows for a visual interaction between the applicant or recipient and county eligibility staff. Verification conducted in this manner shall satisfy any </w:t>
      </w:r>
      <w:r w:rsidR="005162EA" w:rsidRPr="00002403">
        <w:rPr>
          <w:rFonts w:ascii="Century Gothic" w:hAnsi="Century Gothic"/>
          <w:iCs/>
          <w:color w:val="0000FF"/>
          <w:sz w:val="24"/>
          <w:szCs w:val="24"/>
        </w:rPr>
        <w:t>in person</w:t>
      </w:r>
      <w:r w:rsidRPr="00002403">
        <w:rPr>
          <w:rFonts w:ascii="Century Gothic" w:hAnsi="Century Gothic"/>
          <w:iCs/>
          <w:color w:val="0000FF"/>
          <w:sz w:val="24"/>
          <w:szCs w:val="24"/>
        </w:rPr>
        <w:t xml:space="preserve"> identification requirement.</w:t>
      </w:r>
    </w:p>
    <w:p w14:paraId="69661872" w14:textId="77777777" w:rsidR="00DE1DA7" w:rsidRPr="00002403" w:rsidRDefault="00DE1DA7" w:rsidP="00E8584E">
      <w:pPr>
        <w:widowControl/>
        <w:autoSpaceDE/>
        <w:autoSpaceDN/>
        <w:rPr>
          <w:rFonts w:ascii="Century Gothic" w:hAnsi="Century Gothic"/>
          <w:i/>
          <w:iCs/>
          <w:color w:val="0000FF"/>
          <w:sz w:val="24"/>
          <w:szCs w:val="24"/>
        </w:rPr>
      </w:pPr>
    </w:p>
    <w:p w14:paraId="3E525819" w14:textId="73A17974" w:rsidR="00DE1DA7" w:rsidRPr="00002403" w:rsidRDefault="005162EA" w:rsidP="00DE1DA7">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bCs/>
          <w:sz w:val="24"/>
          <w:szCs w:val="24"/>
        </w:rPr>
        <w:t xml:space="preserve">Section 27- CalWORKs Overpayment </w:t>
      </w:r>
      <w:r w:rsidR="00ED7AAB">
        <w:rPr>
          <w:rFonts w:ascii="Century Gothic" w:hAnsi="Century Gothic"/>
          <w:b/>
          <w:bCs/>
          <w:sz w:val="24"/>
          <w:szCs w:val="24"/>
        </w:rPr>
        <w:t>Classified as non-fraudulent</w:t>
      </w:r>
    </w:p>
    <w:p w14:paraId="79B89889" w14:textId="5A5E46FD" w:rsidR="005162EA" w:rsidRPr="00002403" w:rsidRDefault="00DE1DA7" w:rsidP="00E36FBA">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spacing w:val="9"/>
          <w:sz w:val="24"/>
          <w:szCs w:val="24"/>
        </w:rPr>
        <w:t xml:space="preserve"> </w:t>
      </w:r>
      <w:r w:rsidR="0070315F" w:rsidRPr="00002403">
        <w:rPr>
          <w:rFonts w:ascii="Century Gothic" w:hAnsi="Century Gothic"/>
          <w:sz w:val="24"/>
          <w:szCs w:val="24"/>
        </w:rPr>
        <w:t>A</w:t>
      </w:r>
      <w:r w:rsidR="0070315F" w:rsidRPr="00002403">
        <w:rPr>
          <w:rFonts w:ascii="Century Gothic" w:hAnsi="Century Gothic"/>
          <w:spacing w:val="-11"/>
          <w:sz w:val="24"/>
          <w:szCs w:val="24"/>
        </w:rPr>
        <w:t xml:space="preserve"> </w:t>
      </w:r>
      <w:r w:rsidRPr="00002403">
        <w:rPr>
          <w:rFonts w:ascii="Century Gothic" w:hAnsi="Century Gothic"/>
          <w:sz w:val="24"/>
          <w:szCs w:val="24"/>
        </w:rPr>
        <w:t>nonfraudulent</w:t>
      </w:r>
      <w:r w:rsidRPr="00002403">
        <w:rPr>
          <w:rFonts w:ascii="Century Gothic" w:hAnsi="Century Gothic"/>
          <w:spacing w:val="50"/>
          <w:sz w:val="24"/>
          <w:szCs w:val="24"/>
        </w:rPr>
        <w:t xml:space="preserve"> </w:t>
      </w:r>
      <w:r w:rsidRPr="00002403">
        <w:rPr>
          <w:rFonts w:ascii="Century Gothic" w:hAnsi="Century Gothic"/>
          <w:sz w:val="24"/>
          <w:szCs w:val="24"/>
        </w:rPr>
        <w:t>CalWORKs</w:t>
      </w:r>
      <w:r w:rsidRPr="00002403">
        <w:rPr>
          <w:rFonts w:ascii="Century Gothic" w:hAnsi="Century Gothic"/>
          <w:spacing w:val="1"/>
          <w:sz w:val="24"/>
          <w:szCs w:val="24"/>
        </w:rPr>
        <w:t xml:space="preserve"> </w:t>
      </w:r>
      <w:r w:rsidRPr="00002403">
        <w:rPr>
          <w:rFonts w:ascii="Century Gothic" w:hAnsi="Century Gothic"/>
          <w:spacing w:val="-3"/>
          <w:sz w:val="24"/>
          <w:szCs w:val="24"/>
        </w:rPr>
        <w:t>overpayment</w:t>
      </w:r>
      <w:r w:rsidRPr="00002403">
        <w:rPr>
          <w:rFonts w:ascii="Century Gothic" w:hAnsi="Century Gothic"/>
          <w:spacing w:val="44"/>
          <w:sz w:val="24"/>
          <w:szCs w:val="24"/>
        </w:rPr>
        <w:t xml:space="preserve"> </w:t>
      </w:r>
      <w:r w:rsidRPr="00002403">
        <w:rPr>
          <w:rFonts w:ascii="Century Gothic" w:hAnsi="Century Gothic"/>
          <w:sz w:val="24"/>
          <w:szCs w:val="24"/>
        </w:rPr>
        <w:t>established</w:t>
      </w:r>
      <w:r w:rsidRPr="00002403">
        <w:rPr>
          <w:rFonts w:ascii="Century Gothic" w:hAnsi="Century Gothic"/>
          <w:spacing w:val="8"/>
          <w:sz w:val="24"/>
          <w:szCs w:val="24"/>
        </w:rPr>
        <w:t xml:space="preserve"> </w:t>
      </w:r>
      <w:r w:rsidRPr="00002403">
        <w:rPr>
          <w:rFonts w:ascii="Century Gothic" w:hAnsi="Century Gothic"/>
          <w:sz w:val="24"/>
          <w:szCs w:val="24"/>
        </w:rPr>
        <w:t>on</w:t>
      </w:r>
      <w:r w:rsidRPr="00002403">
        <w:rPr>
          <w:rFonts w:ascii="Century Gothic" w:hAnsi="Century Gothic"/>
          <w:spacing w:val="6"/>
          <w:sz w:val="24"/>
          <w:szCs w:val="24"/>
        </w:rPr>
        <w:t xml:space="preserve"> </w:t>
      </w:r>
      <w:r w:rsidRPr="00002403">
        <w:rPr>
          <w:rFonts w:ascii="Century Gothic" w:hAnsi="Century Gothic"/>
          <w:sz w:val="24"/>
          <w:szCs w:val="24"/>
        </w:rPr>
        <w:t>or</w:t>
      </w:r>
      <w:r w:rsidRPr="00002403">
        <w:rPr>
          <w:rFonts w:ascii="Century Gothic" w:hAnsi="Century Gothic"/>
          <w:spacing w:val="-14"/>
          <w:sz w:val="24"/>
          <w:szCs w:val="24"/>
        </w:rPr>
        <w:t xml:space="preserve"> </w:t>
      </w:r>
      <w:r w:rsidRPr="00002403">
        <w:rPr>
          <w:rFonts w:ascii="Century Gothic" w:hAnsi="Century Gothic"/>
          <w:sz w:val="24"/>
          <w:szCs w:val="24"/>
        </w:rPr>
        <w:t>after</w:t>
      </w:r>
      <w:r w:rsidRPr="00002403">
        <w:rPr>
          <w:rFonts w:ascii="Century Gothic" w:hAnsi="Century Gothic"/>
          <w:spacing w:val="15"/>
          <w:sz w:val="24"/>
          <w:szCs w:val="24"/>
        </w:rPr>
        <w:t xml:space="preserve"> </w:t>
      </w:r>
      <w:r w:rsidR="0070315F" w:rsidRPr="00002403">
        <w:rPr>
          <w:rFonts w:ascii="Century Gothic" w:hAnsi="Century Gothic"/>
          <w:sz w:val="24"/>
          <w:szCs w:val="24"/>
        </w:rPr>
        <w:t xml:space="preserve">August 1, </w:t>
      </w:r>
      <w:proofErr w:type="gramStart"/>
      <w:r w:rsidR="0070315F" w:rsidRPr="00002403">
        <w:rPr>
          <w:rFonts w:ascii="Century Gothic" w:hAnsi="Century Gothic"/>
          <w:sz w:val="24"/>
          <w:szCs w:val="24"/>
        </w:rPr>
        <w:t>2021</w:t>
      </w:r>
      <w:proofErr w:type="gramEnd"/>
      <w:r w:rsidRPr="00002403">
        <w:rPr>
          <w:rFonts w:ascii="Century Gothic" w:hAnsi="Century Gothic"/>
          <w:spacing w:val="6"/>
          <w:sz w:val="24"/>
          <w:szCs w:val="24"/>
        </w:rPr>
        <w:t xml:space="preserve"> </w:t>
      </w:r>
      <w:r w:rsidRPr="00002403">
        <w:rPr>
          <w:rFonts w:ascii="Century Gothic" w:hAnsi="Century Gothic"/>
          <w:sz w:val="24"/>
          <w:szCs w:val="24"/>
        </w:rPr>
        <w:t>for the</w:t>
      </w:r>
      <w:r w:rsidRPr="00002403">
        <w:rPr>
          <w:rFonts w:ascii="Century Gothic" w:hAnsi="Century Gothic"/>
          <w:spacing w:val="20"/>
          <w:sz w:val="24"/>
          <w:szCs w:val="24"/>
        </w:rPr>
        <w:t xml:space="preserve"> </w:t>
      </w:r>
      <w:r w:rsidRPr="00002403">
        <w:rPr>
          <w:rFonts w:ascii="Century Gothic" w:hAnsi="Century Gothic"/>
          <w:sz w:val="24"/>
          <w:szCs w:val="24"/>
        </w:rPr>
        <w:t>benefit</w:t>
      </w:r>
      <w:r w:rsidRPr="00002403">
        <w:rPr>
          <w:rFonts w:ascii="Century Gothic" w:hAnsi="Century Gothic"/>
          <w:spacing w:val="13"/>
          <w:sz w:val="24"/>
          <w:szCs w:val="24"/>
        </w:rPr>
        <w:t xml:space="preserve"> </w:t>
      </w:r>
      <w:r w:rsidRPr="00002403">
        <w:rPr>
          <w:rFonts w:ascii="Century Gothic" w:hAnsi="Century Gothic"/>
          <w:sz w:val="24"/>
          <w:szCs w:val="24"/>
        </w:rPr>
        <w:t>months</w:t>
      </w:r>
      <w:r w:rsidRPr="00002403">
        <w:rPr>
          <w:rFonts w:ascii="Century Gothic" w:hAnsi="Century Gothic"/>
          <w:spacing w:val="19"/>
          <w:sz w:val="24"/>
          <w:szCs w:val="24"/>
        </w:rPr>
        <w:t xml:space="preserve"> </w:t>
      </w:r>
      <w:r w:rsidRPr="00002403">
        <w:rPr>
          <w:rFonts w:ascii="Century Gothic" w:hAnsi="Century Gothic"/>
          <w:sz w:val="24"/>
          <w:szCs w:val="24"/>
        </w:rPr>
        <w:t>of</w:t>
      </w:r>
      <w:r w:rsidRPr="00002403">
        <w:rPr>
          <w:rFonts w:ascii="Century Gothic" w:hAnsi="Century Gothic"/>
          <w:spacing w:val="-1"/>
          <w:sz w:val="24"/>
          <w:szCs w:val="24"/>
        </w:rPr>
        <w:t xml:space="preserve"> </w:t>
      </w:r>
      <w:r w:rsidR="00E36FBA" w:rsidRPr="00002403">
        <w:rPr>
          <w:rFonts w:ascii="Century Gothic" w:hAnsi="Century Gothic"/>
          <w:sz w:val="24"/>
          <w:szCs w:val="24"/>
        </w:rPr>
        <w:t xml:space="preserve">April </w:t>
      </w:r>
      <w:r w:rsidRPr="00002403">
        <w:rPr>
          <w:rFonts w:ascii="Century Gothic" w:hAnsi="Century Gothic"/>
          <w:sz w:val="24"/>
          <w:szCs w:val="24"/>
        </w:rPr>
        <w:t>2020 to the</w:t>
      </w:r>
      <w:r w:rsidRPr="00002403">
        <w:rPr>
          <w:rFonts w:ascii="Century Gothic" w:hAnsi="Century Gothic"/>
          <w:spacing w:val="-1"/>
          <w:sz w:val="24"/>
          <w:szCs w:val="24"/>
        </w:rPr>
        <w:t xml:space="preserve"> </w:t>
      </w:r>
      <w:r w:rsidRPr="00002403">
        <w:rPr>
          <w:rFonts w:ascii="Century Gothic" w:hAnsi="Century Gothic"/>
          <w:sz w:val="24"/>
          <w:szCs w:val="24"/>
        </w:rPr>
        <w:t xml:space="preserve">end of the </w:t>
      </w:r>
      <w:r w:rsidR="0070315F" w:rsidRPr="00002403">
        <w:rPr>
          <w:rFonts w:ascii="Century Gothic" w:hAnsi="Century Gothic"/>
          <w:sz w:val="24"/>
          <w:szCs w:val="24"/>
        </w:rPr>
        <w:t xml:space="preserve">COVID 19-Pandemic </w:t>
      </w:r>
      <w:r w:rsidRPr="00002403">
        <w:rPr>
          <w:rFonts w:ascii="Century Gothic" w:hAnsi="Century Gothic"/>
          <w:sz w:val="24"/>
          <w:szCs w:val="24"/>
        </w:rPr>
        <w:t>proclamation of a state</w:t>
      </w:r>
      <w:r w:rsidRPr="00002403">
        <w:rPr>
          <w:rFonts w:ascii="Century Gothic" w:hAnsi="Century Gothic"/>
          <w:spacing w:val="-1"/>
          <w:sz w:val="24"/>
          <w:szCs w:val="24"/>
        </w:rPr>
        <w:t xml:space="preserve"> of emergency or June 30, 2022, whichever</w:t>
      </w:r>
      <w:r w:rsidRPr="00002403">
        <w:rPr>
          <w:rFonts w:ascii="Century Gothic" w:hAnsi="Century Gothic"/>
          <w:sz w:val="24"/>
          <w:szCs w:val="24"/>
        </w:rPr>
        <w:t xml:space="preserve"> date is sooner, be classified</w:t>
      </w:r>
      <w:r w:rsidRPr="00002403">
        <w:rPr>
          <w:rFonts w:ascii="Century Gothic" w:hAnsi="Century Gothic"/>
          <w:spacing w:val="1"/>
          <w:sz w:val="24"/>
          <w:szCs w:val="24"/>
        </w:rPr>
        <w:t xml:space="preserve"> </w:t>
      </w:r>
      <w:r w:rsidRPr="00002403">
        <w:rPr>
          <w:rFonts w:ascii="Century Gothic" w:hAnsi="Century Gothic"/>
          <w:sz w:val="24"/>
          <w:szCs w:val="24"/>
        </w:rPr>
        <w:t>as</w:t>
      </w:r>
      <w:r w:rsidRPr="00002403">
        <w:rPr>
          <w:rFonts w:ascii="Century Gothic" w:hAnsi="Century Gothic"/>
          <w:spacing w:val="-8"/>
          <w:sz w:val="24"/>
          <w:szCs w:val="24"/>
        </w:rPr>
        <w:t xml:space="preserve"> </w:t>
      </w:r>
      <w:r w:rsidRPr="00002403">
        <w:rPr>
          <w:rFonts w:ascii="Century Gothic" w:hAnsi="Century Gothic"/>
          <w:sz w:val="24"/>
          <w:szCs w:val="24"/>
        </w:rPr>
        <w:t>an</w:t>
      </w:r>
      <w:r w:rsidRPr="00002403">
        <w:rPr>
          <w:rFonts w:ascii="Century Gothic" w:hAnsi="Century Gothic"/>
          <w:spacing w:val="9"/>
          <w:sz w:val="24"/>
          <w:szCs w:val="24"/>
        </w:rPr>
        <w:t xml:space="preserve"> </w:t>
      </w:r>
      <w:r w:rsidRPr="00002403">
        <w:rPr>
          <w:rFonts w:ascii="Century Gothic" w:hAnsi="Century Gothic"/>
          <w:sz w:val="24"/>
          <w:szCs w:val="24"/>
        </w:rPr>
        <w:t>administrative</w:t>
      </w:r>
      <w:r w:rsidRPr="00002403">
        <w:rPr>
          <w:rFonts w:ascii="Century Gothic" w:hAnsi="Century Gothic"/>
          <w:spacing w:val="23"/>
          <w:sz w:val="24"/>
          <w:szCs w:val="24"/>
        </w:rPr>
        <w:t xml:space="preserve"> </w:t>
      </w:r>
      <w:r w:rsidRPr="00002403">
        <w:rPr>
          <w:rFonts w:ascii="Century Gothic" w:hAnsi="Century Gothic"/>
          <w:sz w:val="24"/>
          <w:szCs w:val="24"/>
        </w:rPr>
        <w:t>error.</w:t>
      </w:r>
    </w:p>
    <w:p w14:paraId="6A3B199B" w14:textId="14BD4344" w:rsidR="00E36FBA" w:rsidRPr="00002403" w:rsidRDefault="00E36FBA" w:rsidP="00E36FBA">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is great, but “nonfraudulent” is not objectively defined. </w:t>
      </w:r>
      <w:r w:rsidR="0070315F" w:rsidRPr="00002403">
        <w:rPr>
          <w:rFonts w:ascii="Century Gothic" w:hAnsi="Century Gothic"/>
          <w:sz w:val="24"/>
          <w:szCs w:val="24"/>
        </w:rPr>
        <w:t>The</w:t>
      </w:r>
      <w:r w:rsidRPr="00002403">
        <w:rPr>
          <w:rFonts w:ascii="Century Gothic" w:hAnsi="Century Gothic"/>
          <w:sz w:val="24"/>
          <w:szCs w:val="24"/>
        </w:rPr>
        <w:t xml:space="preserve"> implementing rule </w:t>
      </w:r>
      <w:r w:rsidR="0070315F" w:rsidRPr="00002403">
        <w:rPr>
          <w:rFonts w:ascii="Century Gothic" w:hAnsi="Century Gothic"/>
          <w:sz w:val="24"/>
          <w:szCs w:val="24"/>
        </w:rPr>
        <w:t xml:space="preserve">should </w:t>
      </w:r>
      <w:r w:rsidR="00055FF6" w:rsidRPr="00002403">
        <w:rPr>
          <w:rFonts w:ascii="Century Gothic" w:hAnsi="Century Gothic"/>
          <w:sz w:val="24"/>
          <w:szCs w:val="24"/>
        </w:rPr>
        <w:t>define what constitutes “nonfraudulent” clearly.</w:t>
      </w:r>
    </w:p>
    <w:p w14:paraId="6495D0CF" w14:textId="675E9807" w:rsidR="007B4330" w:rsidRPr="00002403" w:rsidRDefault="007B4330" w:rsidP="00E36FBA">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sz w:val="24"/>
          <w:szCs w:val="24"/>
        </w:rPr>
        <w:t>Effective Date</w:t>
      </w:r>
      <w:r w:rsidRPr="00002403">
        <w:rPr>
          <w:rFonts w:ascii="Century Gothic" w:hAnsi="Century Gothic"/>
          <w:sz w:val="24"/>
          <w:szCs w:val="24"/>
        </w:rPr>
        <w:t>- This section is effective whenever it is automated.</w:t>
      </w:r>
    </w:p>
    <w:p w14:paraId="1D0EB075" w14:textId="17579BAC" w:rsidR="00340F43" w:rsidRPr="00002403" w:rsidRDefault="00340F43" w:rsidP="00340F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27.</w:t>
      </w:r>
      <w:r w:rsidRPr="00002403">
        <w:rPr>
          <w:rFonts w:ascii="Century Gothic" w:hAnsi="Century Gothic"/>
          <w:sz w:val="24"/>
          <w:szCs w:val="24"/>
        </w:rPr>
        <w:t> </w:t>
      </w:r>
      <w:r w:rsidRPr="00002403">
        <w:rPr>
          <w:rFonts w:ascii="Century Gothic" w:hAnsi="Century Gothic"/>
          <w:iCs/>
          <w:color w:val="0000FF"/>
          <w:sz w:val="24"/>
          <w:szCs w:val="24"/>
        </w:rPr>
        <w:t>Section 11004 is added to the Welfare and Institutions Code, to read:</w:t>
      </w:r>
    </w:p>
    <w:p w14:paraId="6C05FB3B" w14:textId="70C381CD" w:rsidR="00340F43" w:rsidRPr="00002403" w:rsidRDefault="00340F43" w:rsidP="00340F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 xml:space="preserve">11004. </w:t>
      </w:r>
      <w:r w:rsidRPr="00002403">
        <w:rPr>
          <w:rFonts w:ascii="Century Gothic" w:hAnsi="Century Gothic"/>
          <w:iCs/>
          <w:color w:val="0000FF"/>
          <w:sz w:val="24"/>
          <w:szCs w:val="24"/>
        </w:rPr>
        <w:t> The provisions of this code relative to public social services for which state grants-in-aid are made to the counties shall be administered fairly to the end that all persons who are eligible and apply for those public social services shall receive the assistance to which they are entitled promptly, with due consideration for the needs of applicants and the safeguarding of public funds.</w:t>
      </w:r>
    </w:p>
    <w:p w14:paraId="3C83F434" w14:textId="77777777"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 Any applicant for, or recipient or payee of, those public social services shall be informed as to the provisions of eligibility and the responsibility to report facts material to a correct determination of eligibility and grant.</w:t>
      </w:r>
    </w:p>
    <w:p w14:paraId="492A9627" w14:textId="77777777" w:rsidR="00055FF6" w:rsidRPr="00002403" w:rsidRDefault="00055FF6" w:rsidP="00340F43">
      <w:pPr>
        <w:widowControl/>
        <w:autoSpaceDE/>
        <w:autoSpaceDN/>
        <w:rPr>
          <w:rFonts w:ascii="Century Gothic" w:hAnsi="Century Gothic"/>
          <w:iCs/>
          <w:color w:val="0000FF"/>
          <w:sz w:val="24"/>
          <w:szCs w:val="24"/>
        </w:rPr>
      </w:pPr>
    </w:p>
    <w:p w14:paraId="2D3C4CC7" w14:textId="337FCEBA"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(b) Any applicant for, or recipient or payee of, those public social services shall be responsible for reporting accurately and completely within the applicant’s, recipient’s, or payee’s competence those facts required pursuant to subdivision (a) and to promptly report any changes in those facts.</w:t>
      </w:r>
    </w:p>
    <w:p w14:paraId="0537E57B" w14:textId="77777777" w:rsidR="00055FF6" w:rsidRPr="00002403" w:rsidRDefault="00055FF6" w:rsidP="00340F43">
      <w:pPr>
        <w:widowControl/>
        <w:autoSpaceDE/>
        <w:autoSpaceDN/>
        <w:rPr>
          <w:rFonts w:ascii="Century Gothic" w:hAnsi="Century Gothic"/>
          <w:iCs/>
          <w:color w:val="0000FF"/>
          <w:sz w:val="24"/>
          <w:szCs w:val="24"/>
        </w:rPr>
      </w:pPr>
    </w:p>
    <w:p w14:paraId="7D5A389E" w14:textId="01CF352E"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(c) Current and future grants payable to an assistance unit may be reduced because of prior overpayments. In cases in which the overpayment was caused by agency error, grant payments shall be reduced by 5 percent of the maximum aid payment of the assistance unit. Grant payments to be adjusted because of prior overpayments because of any other reason shall be reduced by 10 percent of the maximum aid payments for the assistance unit. A recipient may have an overpayment adjustment </w:t>
      </w:r>
      <w:proofErr w:type="gramStart"/>
      <w:r w:rsidRPr="00002403">
        <w:rPr>
          <w:rFonts w:ascii="Century Gothic" w:hAnsi="Century Gothic"/>
          <w:iCs/>
          <w:color w:val="0000FF"/>
          <w:sz w:val="24"/>
          <w:szCs w:val="24"/>
        </w:rPr>
        <w:t>in excess of</w:t>
      </w:r>
      <w:proofErr w:type="gramEnd"/>
      <w:r w:rsidRPr="00002403">
        <w:rPr>
          <w:rFonts w:ascii="Century Gothic" w:hAnsi="Century Gothic"/>
          <w:iCs/>
          <w:color w:val="0000FF"/>
          <w:sz w:val="24"/>
          <w:szCs w:val="24"/>
        </w:rPr>
        <w:t xml:space="preserve"> the amounts allowable under this section if the recipient requests it.</w:t>
      </w:r>
    </w:p>
    <w:p w14:paraId="49F270A0" w14:textId="77777777" w:rsidR="00055FF6" w:rsidRPr="00002403" w:rsidRDefault="00055FF6" w:rsidP="00340F43">
      <w:pPr>
        <w:widowControl/>
        <w:autoSpaceDE/>
        <w:autoSpaceDN/>
        <w:rPr>
          <w:rFonts w:ascii="Century Gothic" w:hAnsi="Century Gothic"/>
          <w:iCs/>
          <w:color w:val="0000FF"/>
          <w:sz w:val="24"/>
          <w:szCs w:val="24"/>
        </w:rPr>
      </w:pPr>
    </w:p>
    <w:p w14:paraId="093B0CCC" w14:textId="4C6B42E7"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lastRenderedPageBreak/>
        <w:t>(d) A determination of ineligibility shall not be made retrospectively so as to result in an assessment of an overpayment when there is a failure on the part of an applicant or recipient to perform an act constituting a condition of eligibility, if the failure is caused by an error made by a state agency or a county welfare department, and if the amount of the grant received by the applicant or recipient would not have been different had the act been performed.</w:t>
      </w:r>
    </w:p>
    <w:p w14:paraId="090002A6" w14:textId="77777777" w:rsidR="00055FF6" w:rsidRPr="00002403" w:rsidRDefault="00055FF6" w:rsidP="00340F43">
      <w:pPr>
        <w:widowControl/>
        <w:autoSpaceDE/>
        <w:autoSpaceDN/>
        <w:rPr>
          <w:rFonts w:ascii="Century Gothic" w:hAnsi="Century Gothic"/>
          <w:iCs/>
          <w:color w:val="0000FF"/>
          <w:sz w:val="24"/>
          <w:szCs w:val="24"/>
        </w:rPr>
      </w:pPr>
    </w:p>
    <w:p w14:paraId="3966AA47" w14:textId="74D77713"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(e) Prior to effectuating any reduction of current grants to recover past overpayments, the recipient shall be advised of the proposed reduction and of the recipient’s entitlement to a hearing on the propriety of the reduction.</w:t>
      </w:r>
    </w:p>
    <w:p w14:paraId="1ED0A44B" w14:textId="77777777" w:rsidR="00055FF6" w:rsidRPr="00002403" w:rsidRDefault="00055FF6" w:rsidP="00340F43">
      <w:pPr>
        <w:widowControl/>
        <w:autoSpaceDE/>
        <w:autoSpaceDN/>
        <w:rPr>
          <w:rFonts w:ascii="Century Gothic" w:hAnsi="Century Gothic"/>
          <w:iCs/>
          <w:color w:val="0000FF"/>
          <w:sz w:val="24"/>
          <w:szCs w:val="24"/>
        </w:rPr>
      </w:pPr>
    </w:p>
    <w:p w14:paraId="329F3A2A" w14:textId="60725FC3"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(f) If the department determines after a hearing that an overpayment has occurred, the county providing the public social services shall seek to recover the overpayment in accordance with subdivision (c), including any amount paid while the hearing process was pending. That adjustment shall be permitted concurrently with any suit for restitution, and recovery of overpayment by adjustment shall reduce by the amount of such recovery the extent of liability for restitution.</w:t>
      </w:r>
    </w:p>
    <w:p w14:paraId="1890312C" w14:textId="77777777" w:rsidR="00055FF6" w:rsidRPr="00002403" w:rsidRDefault="00055FF6" w:rsidP="00340F43">
      <w:pPr>
        <w:widowControl/>
        <w:autoSpaceDE/>
        <w:autoSpaceDN/>
        <w:rPr>
          <w:rFonts w:ascii="Century Gothic" w:hAnsi="Century Gothic"/>
          <w:iCs/>
          <w:color w:val="0000FF"/>
          <w:sz w:val="24"/>
          <w:szCs w:val="24"/>
        </w:rPr>
      </w:pPr>
    </w:p>
    <w:p w14:paraId="218724F7" w14:textId="453B8CAA"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(g) (1) (A) If the individual responsible for an overpayment is no longer receiving aid under Chapter 2 (commencing with Section 11200), recovery of overpayments received under that chapter shall not be attempted when the outstanding overpayments are less than two hundred fifty dollars ($250). When an overpayment collection is attempted, reasonable cost-effective efforts at collection shall be implemented. Reasonable efforts shall include notification of the amount of the overpayment and that repayment is required. The department shall define reasonable cost-effective collection methods. In cases involving fraud, every effort shall be made to collect the overpayments regardless of the amount.</w:t>
      </w:r>
    </w:p>
    <w:p w14:paraId="58A1EB0D" w14:textId="00D4F54F" w:rsidR="00340F43" w:rsidRPr="00002403" w:rsidRDefault="00055FF6"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(B) The department may establish a threshold higher than two hundred fifty dollars ($250) if it determines that a higher threshold is more cost effective, but the department shall not set a lower threshold than that amount.</w:t>
      </w:r>
    </w:p>
    <w:p w14:paraId="56C32AF6" w14:textId="42445262" w:rsidR="00340F43" w:rsidRPr="00002403" w:rsidRDefault="00055FF6"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(2) Notwithstanding subdivision (c), a county shall discharge an overpayment if the county determines that the overpayment has been caused by a major systemic error or negligence, as those terms are defined by the department.</w:t>
      </w:r>
    </w:p>
    <w:p w14:paraId="18540606" w14:textId="6D470F20" w:rsidR="00340F43" w:rsidRPr="00002403" w:rsidRDefault="00055FF6"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(3) (A) Except in cases involving overpayments due to fraud, a county shall only establish an overpayment if the overpayment occurred within 24 months prior to the date that the county discovered the overpayment.</w:t>
      </w:r>
    </w:p>
    <w:p w14:paraId="6A77C1CF" w14:textId="0794E8EC" w:rsidR="00340F43" w:rsidRPr="00002403" w:rsidRDefault="00055FF6"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(B) A county shall not collect any portion of a nonfraudulent overpayment that occurred more than 24 months prior to the date the county discovered an overpayment.</w:t>
      </w:r>
    </w:p>
    <w:p w14:paraId="0860DA76" w14:textId="77777777" w:rsidR="00055FF6" w:rsidRPr="00002403" w:rsidRDefault="00055FF6" w:rsidP="00340F43">
      <w:pPr>
        <w:widowControl/>
        <w:autoSpaceDE/>
        <w:autoSpaceDN/>
        <w:rPr>
          <w:rFonts w:ascii="Century Gothic" w:hAnsi="Century Gothic"/>
          <w:iCs/>
          <w:color w:val="0000FF"/>
          <w:sz w:val="24"/>
          <w:szCs w:val="24"/>
        </w:rPr>
      </w:pPr>
    </w:p>
    <w:p w14:paraId="0F5313CB" w14:textId="77777777"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(h) If the individual responsible for the overpayment to the assistance unit becomes a member of another assistance unit, recovery of overpayments shall be made against the individual or the individual’s present assistance unit, or both.</w:t>
      </w:r>
    </w:p>
    <w:p w14:paraId="311FE58C" w14:textId="77777777" w:rsidR="00055FF6" w:rsidRPr="00002403" w:rsidRDefault="00055FF6" w:rsidP="00340F43">
      <w:pPr>
        <w:widowControl/>
        <w:autoSpaceDE/>
        <w:autoSpaceDN/>
        <w:rPr>
          <w:rFonts w:ascii="Century Gothic" w:hAnsi="Century Gothic"/>
          <w:iCs/>
          <w:color w:val="0000FF"/>
          <w:sz w:val="24"/>
          <w:szCs w:val="24"/>
        </w:rPr>
      </w:pPr>
    </w:p>
    <w:p w14:paraId="012B1450" w14:textId="321A2C3D"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lastRenderedPageBreak/>
        <w:t>(</w:t>
      </w:r>
      <w:proofErr w:type="spellStart"/>
      <w:r w:rsidRPr="00002403">
        <w:rPr>
          <w:rFonts w:ascii="Century Gothic" w:hAnsi="Century Gothic"/>
          <w:iCs/>
          <w:color w:val="0000FF"/>
          <w:sz w:val="24"/>
          <w:szCs w:val="24"/>
        </w:rPr>
        <w:t>i</w:t>
      </w:r>
      <w:proofErr w:type="spellEnd"/>
      <w:r w:rsidRPr="00002403">
        <w:rPr>
          <w:rFonts w:ascii="Century Gothic" w:hAnsi="Century Gothic"/>
          <w:iCs/>
          <w:color w:val="0000FF"/>
          <w:sz w:val="24"/>
          <w:szCs w:val="24"/>
        </w:rPr>
        <w:t>) (1) If an overpayment has been made to an assistance unit that is no longer receiving public social services, recovery shall be made by appropriate action under state law.</w:t>
      </w:r>
    </w:p>
    <w:p w14:paraId="1D704E11" w14:textId="76B86379" w:rsidR="00C653A3" w:rsidRPr="00002403" w:rsidRDefault="00055FF6"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 xml:space="preserve">(2) This paragraph shall be operative when the Statewide Automated Welfare System (SAWS) can automate its provisions. Except in cases involving overpayments due to fraud or an investigation into suspected fraud, if the individual responsible for the overpayment has not </w:t>
      </w:r>
    </w:p>
    <w:p w14:paraId="6CB6F210" w14:textId="311A0463"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received aid under Chapter 2 (commencing with Section 11200) for 36 consecutive months or longer, the county shall deem an overpayment uncollectible and discharge, in accordance with existing discharge procedures, an overpayment received under that chapter.</w:t>
      </w:r>
    </w:p>
    <w:p w14:paraId="0237F1F9" w14:textId="77777777" w:rsidR="00055FF6" w:rsidRPr="00002403" w:rsidRDefault="00055FF6" w:rsidP="00340F43">
      <w:pPr>
        <w:widowControl/>
        <w:autoSpaceDE/>
        <w:autoSpaceDN/>
        <w:rPr>
          <w:rFonts w:ascii="Century Gothic" w:hAnsi="Century Gothic"/>
          <w:iCs/>
          <w:color w:val="0000FF"/>
          <w:sz w:val="24"/>
          <w:szCs w:val="24"/>
        </w:rPr>
      </w:pPr>
    </w:p>
    <w:p w14:paraId="41714813" w14:textId="0A83ED6C"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(j) A civil or criminal action shall not be commenced against any person based on alleged unlawful application for or receipt of public social services if the case record, or any consumer credit report used in the civil or criminal case of that person for the purpose of determining that the overpayment, has not been made available to that person or has been destroyed after the expiration of the three-year retention period pursuant to Section 10851.</w:t>
      </w:r>
    </w:p>
    <w:p w14:paraId="43A6C6FD" w14:textId="77777777" w:rsidR="00055FF6" w:rsidRPr="00002403" w:rsidRDefault="00055FF6" w:rsidP="00340F43">
      <w:pPr>
        <w:widowControl/>
        <w:autoSpaceDE/>
        <w:autoSpaceDN/>
        <w:rPr>
          <w:rFonts w:ascii="Century Gothic" w:hAnsi="Century Gothic"/>
          <w:iCs/>
          <w:color w:val="0000FF"/>
          <w:sz w:val="24"/>
          <w:szCs w:val="24"/>
        </w:rPr>
      </w:pPr>
    </w:p>
    <w:p w14:paraId="31E6D473" w14:textId="7DD4229C"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(k) (1) When an underpayment or denial of public social services occurs and, as a result, the applicant or recipient does not receive the amount to which the applicant or recipient is entitled, the county shall provide public social services equal to the full amount of the underpayment unless prohibited by federal law. In cases that have both an underpayment and an overpayment, the underpayment shall be offset against the overpayment prior to correcting any remaining underpayment.</w:t>
      </w:r>
    </w:p>
    <w:p w14:paraId="7F71078E" w14:textId="5219568B" w:rsidR="00340F43" w:rsidRPr="00002403" w:rsidRDefault="00055FF6"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(2) Any corrective payments made pursuant to this subdivision shall be disregarded in determining the income of the family and shall be disregarded in determining the resources of the family in the month the corrective payment is made and in the following month.</w:t>
      </w:r>
    </w:p>
    <w:p w14:paraId="7DA39655" w14:textId="77777777" w:rsidR="00055FF6" w:rsidRPr="00002403" w:rsidRDefault="00055FF6" w:rsidP="00340F43">
      <w:pPr>
        <w:widowControl/>
        <w:autoSpaceDE/>
        <w:autoSpaceDN/>
        <w:rPr>
          <w:rFonts w:ascii="Century Gothic" w:hAnsi="Century Gothic"/>
          <w:iCs/>
          <w:color w:val="0000FF"/>
          <w:sz w:val="24"/>
          <w:szCs w:val="24"/>
        </w:rPr>
      </w:pPr>
    </w:p>
    <w:p w14:paraId="2E3BD33D" w14:textId="2524537D"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(l) This subdivision is applicable only to applicants, recipients, and payees under Chapter 2 (commencing with Section 11200) of Part 3 of Division 9. Any suits to recover overpayments described in subdivision (f) shall be brought on behalf of the county by the county counsel unless the board of </w:t>
      </w:r>
      <w:proofErr w:type="gramStart"/>
      <w:r w:rsidRPr="00002403">
        <w:rPr>
          <w:rFonts w:ascii="Century Gothic" w:hAnsi="Century Gothic"/>
          <w:iCs/>
          <w:color w:val="0000FF"/>
          <w:sz w:val="24"/>
          <w:szCs w:val="24"/>
        </w:rPr>
        <w:t>supervisors</w:t>
      </w:r>
      <w:proofErr w:type="gramEnd"/>
      <w:r w:rsidRPr="00002403">
        <w:rPr>
          <w:rFonts w:ascii="Century Gothic" w:hAnsi="Century Gothic"/>
          <w:iCs/>
          <w:color w:val="0000FF"/>
          <w:sz w:val="24"/>
          <w:szCs w:val="24"/>
        </w:rPr>
        <w:t xml:space="preserve"> delegates that duty to the district attorney by ordinance or resolution.</w:t>
      </w:r>
    </w:p>
    <w:p w14:paraId="19F14E73" w14:textId="77777777" w:rsidR="00055FF6" w:rsidRPr="00002403" w:rsidRDefault="00055FF6" w:rsidP="00340F43">
      <w:pPr>
        <w:widowControl/>
        <w:autoSpaceDE/>
        <w:autoSpaceDN/>
        <w:rPr>
          <w:rFonts w:ascii="Century Gothic" w:hAnsi="Century Gothic"/>
          <w:iCs/>
          <w:color w:val="0000FF"/>
          <w:sz w:val="24"/>
          <w:szCs w:val="24"/>
        </w:rPr>
      </w:pPr>
    </w:p>
    <w:p w14:paraId="4823A05A" w14:textId="07CB365D"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(m) Notwithstanding the rulemaking provisions of the Administrative Procedure Act (Chapter 3.5 (commencing with Section 11340) of Part 1 of Division 3 of Title 2 of the Government Code), the department may implement and administer this section through all-county letters or similar instruction that shall have the same force and effect as regulations until regulations are adopted.</w:t>
      </w:r>
    </w:p>
    <w:p w14:paraId="00009C58" w14:textId="77777777" w:rsidR="00055FF6" w:rsidRPr="00002403" w:rsidRDefault="00055FF6" w:rsidP="00340F43">
      <w:pPr>
        <w:widowControl/>
        <w:autoSpaceDE/>
        <w:autoSpaceDN/>
        <w:rPr>
          <w:rFonts w:ascii="Century Gothic" w:hAnsi="Century Gothic"/>
          <w:iCs/>
          <w:color w:val="0000FF"/>
          <w:sz w:val="24"/>
          <w:szCs w:val="24"/>
        </w:rPr>
      </w:pPr>
    </w:p>
    <w:p w14:paraId="19CB8AB1" w14:textId="4E272766"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(n) The department shall adopt emergency regulations implementing this section no later than January 1, 2023. The department may readopt any emergency </w:t>
      </w:r>
      <w:r w:rsidRPr="00002403">
        <w:rPr>
          <w:rFonts w:ascii="Century Gothic" w:hAnsi="Century Gothic"/>
          <w:iCs/>
          <w:color w:val="0000FF"/>
          <w:sz w:val="24"/>
          <w:szCs w:val="24"/>
        </w:rPr>
        <w:lastRenderedPageBreak/>
        <w:t>regulation authorized by this section that is the same as, or substantially equivalent to, any emergency regulation previously adopted pursuant to this section. The initial adoption of regulations pursuant to this section and one readoption of emergency regulations shall be deemed to be an emergency and necessary for the immediate preservation of the public peace, health, safety, or general welfare. Initial emergency regulations and one readoption of emergency regulations authorized by this section shall be exempt from review by the Office of Administrative Law. The initial emergency regulations and the one readoption of emergency regulations authorized by this section shall be submitted to the Office of Administrative Law for filing with the Secretary of State, and each shall remain in effect for no more than 180 days, by which time final regulations shall be adopted.</w:t>
      </w:r>
    </w:p>
    <w:p w14:paraId="237BF2FA" w14:textId="77777777" w:rsidR="00055FF6" w:rsidRPr="00002403" w:rsidRDefault="00055FF6" w:rsidP="00340F43">
      <w:pPr>
        <w:widowControl/>
        <w:autoSpaceDE/>
        <w:autoSpaceDN/>
        <w:rPr>
          <w:rFonts w:ascii="Century Gothic" w:hAnsi="Century Gothic"/>
          <w:iCs/>
          <w:color w:val="0000FF"/>
          <w:sz w:val="24"/>
          <w:szCs w:val="24"/>
        </w:rPr>
      </w:pPr>
    </w:p>
    <w:p w14:paraId="309474A7" w14:textId="327A9391"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(o) This section shall become operative on July 1, 2022, or on the date the department notifies the Legislature that the Statewide Automated Welfare System can perform the necessary automation to implement this section, whichever date is later, except as otherwise specified in paragraph (2) of subdivision (</w:t>
      </w:r>
      <w:proofErr w:type="spellStart"/>
      <w:r w:rsidRPr="00002403">
        <w:rPr>
          <w:rFonts w:ascii="Century Gothic" w:hAnsi="Century Gothic"/>
          <w:iCs/>
          <w:color w:val="0000FF"/>
          <w:sz w:val="24"/>
          <w:szCs w:val="24"/>
        </w:rPr>
        <w:t>i</w:t>
      </w:r>
      <w:proofErr w:type="spellEnd"/>
      <w:r w:rsidRPr="00002403">
        <w:rPr>
          <w:rFonts w:ascii="Century Gothic" w:hAnsi="Century Gothic"/>
          <w:iCs/>
          <w:color w:val="0000FF"/>
          <w:sz w:val="24"/>
          <w:szCs w:val="24"/>
        </w:rPr>
        <w:t>).</w:t>
      </w:r>
    </w:p>
    <w:p w14:paraId="5630C1D4" w14:textId="2788CA18" w:rsidR="00340F43" w:rsidRPr="00002403" w:rsidRDefault="00340F43" w:rsidP="00340F43">
      <w:pPr>
        <w:widowControl/>
        <w:autoSpaceDE/>
        <w:autoSpaceDN/>
        <w:rPr>
          <w:rFonts w:ascii="Century Gothic" w:hAnsi="Century Gothic"/>
          <w:iCs/>
          <w:color w:val="0000FF"/>
          <w:sz w:val="24"/>
          <w:szCs w:val="24"/>
        </w:rPr>
      </w:pPr>
    </w:p>
    <w:p w14:paraId="3717D480" w14:textId="2821A30E" w:rsidR="009A3EA0" w:rsidRPr="00002403" w:rsidRDefault="00DE1DA7" w:rsidP="009A3EA0">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b/>
          <w:spacing w:val="-2"/>
          <w:sz w:val="24"/>
          <w:szCs w:val="24"/>
        </w:rPr>
      </w:pPr>
      <w:r w:rsidRPr="00002403">
        <w:rPr>
          <w:rFonts w:ascii="Century Gothic" w:hAnsi="Century Gothic"/>
          <w:b/>
          <w:spacing w:val="-2"/>
          <w:sz w:val="24"/>
          <w:szCs w:val="24"/>
        </w:rPr>
        <w:t xml:space="preserve">Section 28- </w:t>
      </w:r>
      <w:r w:rsidR="009A3EA0" w:rsidRPr="00002403">
        <w:rPr>
          <w:rFonts w:ascii="Century Gothic" w:hAnsi="Century Gothic"/>
          <w:b/>
          <w:spacing w:val="-2"/>
          <w:sz w:val="24"/>
          <w:szCs w:val="24"/>
        </w:rPr>
        <w:t>Prohibit</w:t>
      </w:r>
      <w:r w:rsidR="00BF716D" w:rsidRPr="00002403">
        <w:rPr>
          <w:rFonts w:ascii="Century Gothic" w:hAnsi="Century Gothic"/>
          <w:b/>
          <w:spacing w:val="-2"/>
          <w:sz w:val="24"/>
          <w:szCs w:val="24"/>
        </w:rPr>
        <w:t>s</w:t>
      </w:r>
      <w:r w:rsidR="009A3EA0" w:rsidRPr="00002403">
        <w:rPr>
          <w:rFonts w:ascii="Century Gothic" w:hAnsi="Century Gothic"/>
          <w:b/>
          <w:spacing w:val="-2"/>
          <w:sz w:val="24"/>
          <w:szCs w:val="24"/>
        </w:rPr>
        <w:t xml:space="preserve"> </w:t>
      </w:r>
      <w:r w:rsidR="00BF716D" w:rsidRPr="00002403">
        <w:rPr>
          <w:rFonts w:ascii="Century Gothic" w:hAnsi="Century Gothic"/>
          <w:b/>
          <w:spacing w:val="-2"/>
          <w:sz w:val="24"/>
          <w:szCs w:val="24"/>
        </w:rPr>
        <w:t xml:space="preserve">counties from collecting </w:t>
      </w:r>
      <w:proofErr w:type="gramStart"/>
      <w:r w:rsidR="00BF716D" w:rsidRPr="00002403">
        <w:rPr>
          <w:rFonts w:ascii="Century Gothic" w:hAnsi="Century Gothic"/>
          <w:b/>
          <w:spacing w:val="-2"/>
          <w:sz w:val="24"/>
          <w:szCs w:val="24"/>
        </w:rPr>
        <w:t xml:space="preserve">stale </w:t>
      </w:r>
      <w:r w:rsidR="009A3EA0" w:rsidRPr="00002403">
        <w:rPr>
          <w:rFonts w:ascii="Century Gothic" w:hAnsi="Century Gothic"/>
          <w:b/>
          <w:spacing w:val="-2"/>
          <w:sz w:val="24"/>
          <w:szCs w:val="24"/>
        </w:rPr>
        <w:t xml:space="preserve"> nonfraudulent</w:t>
      </w:r>
      <w:proofErr w:type="gramEnd"/>
      <w:r w:rsidR="009A3EA0" w:rsidRPr="00002403">
        <w:rPr>
          <w:rFonts w:ascii="Century Gothic" w:hAnsi="Century Gothic"/>
          <w:b/>
          <w:spacing w:val="-2"/>
          <w:sz w:val="24"/>
          <w:szCs w:val="24"/>
        </w:rPr>
        <w:t xml:space="preserve"> overpayment </w:t>
      </w:r>
    </w:p>
    <w:p w14:paraId="3B967DBF" w14:textId="77777777" w:rsidR="009A3EA0" w:rsidRPr="00002403" w:rsidRDefault="009A3EA0" w:rsidP="009A3EA0">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spacing w:val="-2"/>
          <w:sz w:val="24"/>
          <w:szCs w:val="24"/>
        </w:rPr>
      </w:pPr>
    </w:p>
    <w:p w14:paraId="7DC06CC0" w14:textId="77777777" w:rsidR="00E36FBA" w:rsidRPr="00002403" w:rsidRDefault="00DE1DA7" w:rsidP="00E36FBA">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2"/>
          <w:sz w:val="24"/>
          <w:szCs w:val="24"/>
        </w:rPr>
        <w:t xml:space="preserve">Prohibits counties </w:t>
      </w:r>
      <w:r w:rsidRPr="00002403">
        <w:rPr>
          <w:rFonts w:ascii="Century Gothic" w:hAnsi="Century Gothic"/>
          <w:spacing w:val="-1"/>
          <w:sz w:val="24"/>
          <w:szCs w:val="24"/>
        </w:rPr>
        <w:t>from collecting any portion of a nonfraudulent</w:t>
      </w:r>
      <w:r w:rsidRPr="00002403">
        <w:rPr>
          <w:rFonts w:ascii="Century Gothic" w:hAnsi="Century Gothic"/>
          <w:sz w:val="24"/>
          <w:szCs w:val="24"/>
        </w:rPr>
        <w:t xml:space="preserve"> </w:t>
      </w:r>
      <w:r w:rsidRPr="00002403">
        <w:rPr>
          <w:rFonts w:ascii="Century Gothic" w:hAnsi="Century Gothic"/>
          <w:spacing w:val="-1"/>
          <w:sz w:val="24"/>
          <w:szCs w:val="24"/>
        </w:rPr>
        <w:t>overpayment</w:t>
      </w:r>
      <w:r w:rsidRPr="00002403">
        <w:rPr>
          <w:rFonts w:ascii="Century Gothic" w:hAnsi="Century Gothic"/>
          <w:sz w:val="24"/>
          <w:szCs w:val="24"/>
        </w:rPr>
        <w:t xml:space="preserve"> </w:t>
      </w:r>
      <w:r w:rsidRPr="00002403">
        <w:rPr>
          <w:rFonts w:ascii="Century Gothic" w:hAnsi="Century Gothic"/>
          <w:spacing w:val="-4"/>
          <w:sz w:val="24"/>
          <w:szCs w:val="24"/>
        </w:rPr>
        <w:t>that</w:t>
      </w:r>
      <w:r w:rsidRPr="00002403">
        <w:rPr>
          <w:rFonts w:ascii="Century Gothic" w:hAnsi="Century Gothic"/>
          <w:spacing w:val="13"/>
          <w:sz w:val="24"/>
          <w:szCs w:val="24"/>
        </w:rPr>
        <w:t xml:space="preserve"> </w:t>
      </w:r>
      <w:r w:rsidRPr="00002403">
        <w:rPr>
          <w:rFonts w:ascii="Century Gothic" w:hAnsi="Century Gothic"/>
          <w:sz w:val="24"/>
          <w:szCs w:val="24"/>
        </w:rPr>
        <w:t>occurred</w:t>
      </w:r>
      <w:r w:rsidRPr="00002403">
        <w:rPr>
          <w:rFonts w:ascii="Century Gothic" w:hAnsi="Century Gothic"/>
          <w:spacing w:val="22"/>
          <w:sz w:val="24"/>
          <w:szCs w:val="24"/>
        </w:rPr>
        <w:t xml:space="preserve"> </w:t>
      </w:r>
      <w:r w:rsidRPr="00002403">
        <w:rPr>
          <w:rFonts w:ascii="Century Gothic" w:hAnsi="Century Gothic"/>
          <w:sz w:val="24"/>
          <w:szCs w:val="24"/>
        </w:rPr>
        <w:t>more</w:t>
      </w:r>
      <w:r w:rsidRPr="00002403">
        <w:rPr>
          <w:rFonts w:ascii="Century Gothic" w:hAnsi="Century Gothic"/>
          <w:spacing w:val="7"/>
          <w:sz w:val="24"/>
          <w:szCs w:val="24"/>
        </w:rPr>
        <w:t xml:space="preserve"> </w:t>
      </w:r>
      <w:r w:rsidRPr="00002403">
        <w:rPr>
          <w:rFonts w:ascii="Century Gothic" w:hAnsi="Century Gothic"/>
          <w:sz w:val="24"/>
          <w:szCs w:val="24"/>
        </w:rPr>
        <w:t>than</w:t>
      </w:r>
      <w:r w:rsidRPr="00002403">
        <w:rPr>
          <w:rFonts w:ascii="Century Gothic" w:hAnsi="Century Gothic"/>
          <w:spacing w:val="7"/>
          <w:sz w:val="24"/>
          <w:szCs w:val="24"/>
        </w:rPr>
        <w:t xml:space="preserve"> </w:t>
      </w:r>
      <w:r w:rsidRPr="00002403">
        <w:rPr>
          <w:rFonts w:ascii="Century Gothic" w:hAnsi="Century Gothic"/>
          <w:sz w:val="24"/>
          <w:szCs w:val="24"/>
        </w:rPr>
        <w:t>24</w:t>
      </w:r>
      <w:r w:rsidRPr="00002403">
        <w:rPr>
          <w:rFonts w:ascii="Century Gothic" w:hAnsi="Century Gothic"/>
          <w:spacing w:val="7"/>
          <w:sz w:val="24"/>
          <w:szCs w:val="24"/>
        </w:rPr>
        <w:t xml:space="preserve"> </w:t>
      </w:r>
      <w:r w:rsidRPr="00002403">
        <w:rPr>
          <w:rFonts w:ascii="Century Gothic" w:hAnsi="Century Gothic"/>
          <w:sz w:val="24"/>
          <w:szCs w:val="24"/>
        </w:rPr>
        <w:t>months</w:t>
      </w:r>
      <w:r w:rsidRPr="00002403">
        <w:rPr>
          <w:rFonts w:ascii="Century Gothic" w:hAnsi="Century Gothic"/>
          <w:spacing w:val="35"/>
          <w:sz w:val="24"/>
          <w:szCs w:val="24"/>
        </w:rPr>
        <w:t xml:space="preserve"> </w:t>
      </w:r>
      <w:r w:rsidRPr="00002403">
        <w:rPr>
          <w:rFonts w:ascii="Century Gothic" w:hAnsi="Century Gothic"/>
          <w:sz w:val="24"/>
          <w:szCs w:val="24"/>
        </w:rPr>
        <w:t>prior</w:t>
      </w:r>
      <w:r w:rsidRPr="00002403">
        <w:rPr>
          <w:rFonts w:ascii="Century Gothic" w:hAnsi="Century Gothic"/>
          <w:spacing w:val="-14"/>
          <w:sz w:val="24"/>
          <w:szCs w:val="24"/>
        </w:rPr>
        <w:t xml:space="preserve"> </w:t>
      </w:r>
      <w:r w:rsidRPr="00002403">
        <w:rPr>
          <w:rFonts w:ascii="Century Gothic" w:hAnsi="Century Gothic"/>
          <w:sz w:val="24"/>
          <w:szCs w:val="24"/>
        </w:rPr>
        <w:t>to</w:t>
      </w:r>
      <w:r w:rsidRPr="00002403">
        <w:rPr>
          <w:rFonts w:ascii="Century Gothic" w:hAnsi="Century Gothic"/>
          <w:spacing w:val="7"/>
          <w:sz w:val="24"/>
          <w:szCs w:val="24"/>
        </w:rPr>
        <w:t xml:space="preserve"> </w:t>
      </w:r>
      <w:r w:rsidRPr="00002403">
        <w:rPr>
          <w:rFonts w:ascii="Century Gothic" w:hAnsi="Century Gothic"/>
          <w:sz w:val="24"/>
          <w:szCs w:val="24"/>
        </w:rPr>
        <w:t>the</w:t>
      </w:r>
      <w:r w:rsidRPr="00002403">
        <w:rPr>
          <w:rFonts w:ascii="Century Gothic" w:hAnsi="Century Gothic"/>
          <w:spacing w:val="22"/>
          <w:sz w:val="24"/>
          <w:szCs w:val="24"/>
        </w:rPr>
        <w:t xml:space="preserve"> </w:t>
      </w:r>
      <w:r w:rsidRPr="00002403">
        <w:rPr>
          <w:rFonts w:ascii="Century Gothic" w:hAnsi="Century Gothic"/>
          <w:sz w:val="24"/>
          <w:szCs w:val="24"/>
        </w:rPr>
        <w:t>date</w:t>
      </w:r>
      <w:r w:rsidRPr="00002403">
        <w:rPr>
          <w:rFonts w:ascii="Century Gothic" w:hAnsi="Century Gothic"/>
          <w:spacing w:val="-8"/>
          <w:sz w:val="24"/>
          <w:szCs w:val="24"/>
        </w:rPr>
        <w:t xml:space="preserve"> </w:t>
      </w:r>
      <w:r w:rsidRPr="00002403">
        <w:rPr>
          <w:rFonts w:ascii="Century Gothic" w:hAnsi="Century Gothic"/>
          <w:sz w:val="24"/>
          <w:szCs w:val="24"/>
        </w:rPr>
        <w:t>the</w:t>
      </w:r>
      <w:r w:rsidRPr="00002403">
        <w:rPr>
          <w:rFonts w:ascii="Century Gothic" w:hAnsi="Century Gothic"/>
          <w:spacing w:val="22"/>
          <w:sz w:val="24"/>
          <w:szCs w:val="24"/>
        </w:rPr>
        <w:t xml:space="preserve"> </w:t>
      </w:r>
      <w:r w:rsidRPr="00002403">
        <w:rPr>
          <w:rFonts w:ascii="Century Gothic" w:hAnsi="Century Gothic"/>
          <w:sz w:val="24"/>
          <w:szCs w:val="24"/>
        </w:rPr>
        <w:t>county</w:t>
      </w:r>
      <w:r w:rsidRPr="00002403">
        <w:rPr>
          <w:rFonts w:ascii="Century Gothic" w:hAnsi="Century Gothic"/>
          <w:spacing w:val="20"/>
          <w:sz w:val="24"/>
          <w:szCs w:val="24"/>
        </w:rPr>
        <w:t xml:space="preserve"> </w:t>
      </w:r>
      <w:r w:rsidRPr="00002403">
        <w:rPr>
          <w:rFonts w:ascii="Century Gothic" w:hAnsi="Century Gothic"/>
          <w:sz w:val="24"/>
          <w:szCs w:val="24"/>
        </w:rPr>
        <w:t>discovered</w:t>
      </w:r>
      <w:r w:rsidRPr="00002403">
        <w:rPr>
          <w:rFonts w:ascii="Century Gothic" w:hAnsi="Century Gothic"/>
          <w:spacing w:val="7"/>
          <w:sz w:val="24"/>
          <w:szCs w:val="24"/>
        </w:rPr>
        <w:t xml:space="preserve"> </w:t>
      </w:r>
      <w:proofErr w:type="gramStart"/>
      <w:r w:rsidR="009A3EA0" w:rsidRPr="00002403">
        <w:rPr>
          <w:rFonts w:ascii="Century Gothic" w:hAnsi="Century Gothic"/>
          <w:sz w:val="24"/>
          <w:szCs w:val="24"/>
        </w:rPr>
        <w:t xml:space="preserve">the </w:t>
      </w:r>
      <w:r w:rsidRPr="00002403">
        <w:rPr>
          <w:rFonts w:ascii="Century Gothic" w:hAnsi="Century Gothic"/>
          <w:spacing w:val="-64"/>
          <w:sz w:val="24"/>
          <w:szCs w:val="24"/>
        </w:rPr>
        <w:t xml:space="preserve"> </w:t>
      </w:r>
      <w:r w:rsidRPr="00002403">
        <w:rPr>
          <w:rFonts w:ascii="Century Gothic" w:hAnsi="Century Gothic"/>
          <w:sz w:val="24"/>
          <w:szCs w:val="24"/>
        </w:rPr>
        <w:t>overpayment</w:t>
      </w:r>
      <w:proofErr w:type="gramEnd"/>
      <w:r w:rsidRPr="00002403">
        <w:rPr>
          <w:rFonts w:ascii="Century Gothic" w:hAnsi="Century Gothic"/>
          <w:sz w:val="24"/>
          <w:szCs w:val="24"/>
        </w:rPr>
        <w:t>.</w:t>
      </w:r>
    </w:p>
    <w:p w14:paraId="0E3E6A71" w14:textId="77777777" w:rsidR="00E36FBA" w:rsidRPr="00002403" w:rsidRDefault="00E36FBA" w:rsidP="00E36FBA">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sz w:val="24"/>
          <w:szCs w:val="24"/>
        </w:rPr>
      </w:pPr>
    </w:p>
    <w:p w14:paraId="69AFB8C4" w14:textId="1781B1DD" w:rsidR="00E36FBA" w:rsidRPr="00002403" w:rsidRDefault="00E36FBA" w:rsidP="00E36FBA">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BF716D" w:rsidRPr="00002403">
        <w:rPr>
          <w:rFonts w:ascii="Century Gothic" w:hAnsi="Century Gothic"/>
          <w:sz w:val="24"/>
          <w:szCs w:val="24"/>
        </w:rPr>
        <w:t xml:space="preserve">This is great, </w:t>
      </w:r>
      <w:proofErr w:type="gramStart"/>
      <w:r w:rsidR="00BF716D" w:rsidRPr="00002403">
        <w:rPr>
          <w:rFonts w:ascii="Century Gothic" w:hAnsi="Century Gothic"/>
          <w:sz w:val="24"/>
          <w:szCs w:val="24"/>
        </w:rPr>
        <w:t>but  “</w:t>
      </w:r>
      <w:proofErr w:type="gramEnd"/>
      <w:r w:rsidR="00BF716D" w:rsidRPr="00002403">
        <w:rPr>
          <w:rFonts w:ascii="Century Gothic" w:hAnsi="Century Gothic"/>
          <w:sz w:val="24"/>
          <w:szCs w:val="24"/>
        </w:rPr>
        <w:t>nonfraudulent” is not objectively defined. The implementing rule should define what constitutes “nonfraudulent” clearly.</w:t>
      </w:r>
    </w:p>
    <w:p w14:paraId="683396FA" w14:textId="1E33E00C" w:rsidR="007B4330" w:rsidRPr="00002403" w:rsidRDefault="007B4330" w:rsidP="00E36FBA">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sz w:val="24"/>
          <w:szCs w:val="24"/>
        </w:rPr>
      </w:pPr>
    </w:p>
    <w:p w14:paraId="4726DD10" w14:textId="7279F86D" w:rsidR="007B4330" w:rsidRPr="00002403" w:rsidRDefault="007B4330" w:rsidP="00E36FBA">
      <w:pPr>
        <w:pBdr>
          <w:top w:val="single" w:sz="4" w:space="1" w:color="auto"/>
          <w:left w:val="single" w:sz="4" w:space="4" w:color="auto"/>
          <w:bottom w:val="single" w:sz="4" w:space="3"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This section is effective August 1, 2021.</w:t>
      </w:r>
    </w:p>
    <w:p w14:paraId="45BDB9A9" w14:textId="1A88520D" w:rsidR="00340F43" w:rsidRPr="00002403" w:rsidRDefault="00340F43" w:rsidP="00340F43">
      <w:pPr>
        <w:widowControl/>
        <w:autoSpaceDE/>
        <w:autoSpaceDN/>
        <w:rPr>
          <w:rFonts w:ascii="Century Gothic" w:hAnsi="Century Gothic"/>
          <w:i/>
          <w:iCs/>
          <w:color w:val="0000FF"/>
          <w:sz w:val="24"/>
          <w:szCs w:val="24"/>
        </w:rPr>
      </w:pPr>
    </w:p>
    <w:p w14:paraId="38EBEB93" w14:textId="46907739" w:rsidR="00340F43" w:rsidRPr="00002403" w:rsidRDefault="00340F43" w:rsidP="00340F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28.</w:t>
      </w:r>
      <w:r w:rsidRPr="00002403">
        <w:rPr>
          <w:rFonts w:ascii="Century Gothic" w:hAnsi="Century Gothic"/>
          <w:bCs/>
          <w:sz w:val="24"/>
          <w:szCs w:val="24"/>
        </w:rPr>
        <w:t xml:space="preserve"> </w:t>
      </w:r>
      <w:r w:rsidRPr="00002403">
        <w:rPr>
          <w:rFonts w:ascii="Century Gothic" w:hAnsi="Century Gothic"/>
          <w:iCs/>
          <w:color w:val="0000FF"/>
          <w:sz w:val="24"/>
          <w:szCs w:val="24"/>
        </w:rPr>
        <w:t>Section 11004.1 of the Welfare and Institutions Code is amended to read:</w:t>
      </w:r>
    </w:p>
    <w:p w14:paraId="57F0900A" w14:textId="69FA90BD" w:rsidR="00340F43" w:rsidRPr="00002403" w:rsidRDefault="00340F43" w:rsidP="00340F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 xml:space="preserve">11004.1. </w:t>
      </w:r>
      <w:r w:rsidRPr="00002403">
        <w:rPr>
          <w:rFonts w:ascii="Century Gothic" w:hAnsi="Century Gothic"/>
          <w:sz w:val="24"/>
          <w:szCs w:val="24"/>
        </w:rPr>
        <w:t>(a) In addition to Section 11004, this section shall apply to the CalWORKs program.</w:t>
      </w:r>
    </w:p>
    <w:p w14:paraId="42D2A547" w14:textId="3646D0BA"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(b) The amount of any CalWORKs grant overpayment shall be the difference between the grant amount the assistance unit actually </w:t>
      </w:r>
      <w:proofErr w:type="gramStart"/>
      <w:r w:rsidRPr="00002403">
        <w:rPr>
          <w:rFonts w:ascii="Century Gothic" w:hAnsi="Century Gothic"/>
          <w:sz w:val="24"/>
          <w:szCs w:val="24"/>
        </w:rPr>
        <w:t>received</w:t>
      </w:r>
      <w:proofErr w:type="gramEnd"/>
      <w:r w:rsidRPr="00002403">
        <w:rPr>
          <w:rFonts w:ascii="Century Gothic" w:hAnsi="Century Gothic"/>
          <w:sz w:val="24"/>
          <w:szCs w:val="24"/>
        </w:rPr>
        <w:t xml:space="preserve"> and the grant amount the assistance unit would have received under the semiannual reporting, prospective budgeting system if</w:t>
      </w:r>
      <w:r w:rsidRPr="00002403">
        <w:rPr>
          <w:rFonts w:ascii="Century Gothic" w:hAnsi="Century Gothic"/>
          <w:strike/>
          <w:color w:val="FF0000"/>
          <w:sz w:val="24"/>
          <w:szCs w:val="24"/>
        </w:rPr>
        <w:t xml:space="preserve"> no</w:t>
      </w:r>
      <w:r w:rsidRPr="00002403">
        <w:rPr>
          <w:rFonts w:ascii="Century Gothic" w:hAnsi="Century Gothic"/>
          <w:iCs/>
          <w:color w:val="0000FF"/>
          <w:sz w:val="24"/>
          <w:szCs w:val="24"/>
        </w:rPr>
        <w:t xml:space="preserve"> a</w:t>
      </w:r>
      <w:r w:rsidRPr="00002403">
        <w:rPr>
          <w:rFonts w:ascii="Century Gothic" w:hAnsi="Century Gothic"/>
          <w:sz w:val="24"/>
          <w:szCs w:val="24"/>
        </w:rPr>
        <w:t xml:space="preserve"> county error had</w:t>
      </w:r>
      <w:r w:rsidRPr="00002403">
        <w:rPr>
          <w:rFonts w:ascii="Century Gothic" w:hAnsi="Century Gothic"/>
          <w:iCs/>
          <w:color w:val="0000FF"/>
          <w:sz w:val="24"/>
          <w:szCs w:val="24"/>
        </w:rPr>
        <w:t xml:space="preserve"> not</w:t>
      </w:r>
      <w:r w:rsidRPr="00002403">
        <w:rPr>
          <w:rFonts w:ascii="Century Gothic" w:hAnsi="Century Gothic"/>
          <w:sz w:val="24"/>
          <w:szCs w:val="24"/>
        </w:rPr>
        <w:t xml:space="preserve"> occurred and if the recipient had timely, completely, and accurately</w:t>
      </w:r>
      <w:r w:rsidRPr="00002403">
        <w:rPr>
          <w:rFonts w:ascii="Century Gothic" w:hAnsi="Century Gothic"/>
          <w:strike/>
          <w:color w:val="FF0000"/>
          <w:sz w:val="24"/>
          <w:szCs w:val="24"/>
        </w:rPr>
        <w:t xml:space="preserve"> reported</w:t>
      </w:r>
      <w:r w:rsidRPr="00002403">
        <w:rPr>
          <w:rFonts w:ascii="Century Gothic" w:hAnsi="Century Gothic"/>
          <w:iCs/>
          <w:color w:val="0000FF"/>
          <w:sz w:val="24"/>
          <w:szCs w:val="24"/>
        </w:rPr>
        <w:t xml:space="preserve"> </w:t>
      </w:r>
      <w:proofErr w:type="spellStart"/>
      <w:r w:rsidRPr="00002403">
        <w:rPr>
          <w:rFonts w:ascii="Century Gothic" w:hAnsi="Century Gothic"/>
          <w:iCs/>
          <w:color w:val="0000FF"/>
          <w:sz w:val="24"/>
          <w:szCs w:val="24"/>
        </w:rPr>
        <w:t>reported</w:t>
      </w:r>
      <w:proofErr w:type="spellEnd"/>
      <w:r w:rsidRPr="00002403">
        <w:rPr>
          <w:rFonts w:ascii="Century Gothic" w:hAnsi="Century Gothic"/>
          <w:iCs/>
          <w:color w:val="0000FF"/>
          <w:sz w:val="24"/>
          <w:szCs w:val="24"/>
        </w:rPr>
        <w:t>,</w:t>
      </w:r>
      <w:r w:rsidRPr="00002403">
        <w:rPr>
          <w:rFonts w:ascii="Century Gothic" w:hAnsi="Century Gothic"/>
          <w:sz w:val="24"/>
          <w:szCs w:val="24"/>
        </w:rPr>
        <w:t xml:space="preserve"> as required under Sections 11265.1 and 11265.3.</w:t>
      </w:r>
      <w:r w:rsidRPr="00002403">
        <w:rPr>
          <w:rFonts w:ascii="Century Gothic" w:hAnsi="Century Gothic"/>
          <w:strike/>
          <w:color w:val="FF0000"/>
          <w:sz w:val="24"/>
          <w:szCs w:val="24"/>
        </w:rPr>
        <w:t xml:space="preserve"> </w:t>
      </w:r>
      <w:proofErr w:type="gramStart"/>
      <w:r w:rsidRPr="00002403">
        <w:rPr>
          <w:rFonts w:ascii="Century Gothic" w:hAnsi="Century Gothic"/>
          <w:strike/>
          <w:color w:val="FF0000"/>
          <w:sz w:val="24"/>
          <w:szCs w:val="24"/>
        </w:rPr>
        <w:t>No</w:t>
      </w:r>
      <w:proofErr w:type="gramEnd"/>
      <w:r w:rsidRPr="00002403">
        <w:rPr>
          <w:rFonts w:ascii="Century Gothic" w:hAnsi="Century Gothic"/>
          <w:iCs/>
          <w:color w:val="0000FF"/>
          <w:sz w:val="24"/>
          <w:szCs w:val="24"/>
        </w:rPr>
        <w:t xml:space="preserve"> An</w:t>
      </w:r>
      <w:r w:rsidRPr="00002403">
        <w:rPr>
          <w:rFonts w:ascii="Century Gothic" w:hAnsi="Century Gothic"/>
          <w:sz w:val="24"/>
          <w:szCs w:val="24"/>
        </w:rPr>
        <w:t xml:space="preserve"> overpayment shall</w:t>
      </w:r>
      <w:r w:rsidRPr="00002403">
        <w:rPr>
          <w:rFonts w:ascii="Century Gothic" w:hAnsi="Century Gothic"/>
          <w:iCs/>
          <w:color w:val="0000FF"/>
          <w:sz w:val="24"/>
          <w:szCs w:val="24"/>
        </w:rPr>
        <w:t xml:space="preserve"> not</w:t>
      </w:r>
      <w:r w:rsidRPr="00002403">
        <w:rPr>
          <w:rFonts w:ascii="Century Gothic" w:hAnsi="Century Gothic"/>
          <w:sz w:val="24"/>
          <w:szCs w:val="24"/>
        </w:rPr>
        <w:t xml:space="preserve"> be established based on any differences between the amount of income the county prospectively determined for the recipient for the semiannual reporting period and the income the recipient actually received during that period, provided the recipient’s report was complete and accurate.</w:t>
      </w:r>
    </w:p>
    <w:p w14:paraId="55C23374" w14:textId="77777777" w:rsidR="00BF716D" w:rsidRPr="00002403" w:rsidRDefault="00BF716D" w:rsidP="00340F43">
      <w:pPr>
        <w:widowControl/>
        <w:autoSpaceDE/>
        <w:autoSpaceDN/>
        <w:rPr>
          <w:rFonts w:ascii="Century Gothic" w:hAnsi="Century Gothic"/>
          <w:sz w:val="24"/>
          <w:szCs w:val="24"/>
        </w:rPr>
      </w:pPr>
    </w:p>
    <w:p w14:paraId="261B5FDF"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(c) </w:t>
      </w:r>
      <w:r w:rsidRPr="00002403">
        <w:rPr>
          <w:rFonts w:ascii="Century Gothic" w:hAnsi="Century Gothic"/>
          <w:strike/>
          <w:color w:val="FF0000"/>
          <w:sz w:val="24"/>
          <w:szCs w:val="24"/>
        </w:rPr>
        <w:t xml:space="preserve"> </w:t>
      </w:r>
      <w:proofErr w:type="gramStart"/>
      <w:r w:rsidRPr="00002403">
        <w:rPr>
          <w:rFonts w:ascii="Century Gothic" w:hAnsi="Century Gothic"/>
          <w:strike/>
          <w:color w:val="FF0000"/>
          <w:sz w:val="24"/>
          <w:szCs w:val="24"/>
        </w:rPr>
        <w:t>No</w:t>
      </w:r>
      <w:proofErr w:type="gramEnd"/>
      <w:r w:rsidRPr="00002403">
        <w:rPr>
          <w:rFonts w:ascii="Century Gothic" w:hAnsi="Century Gothic"/>
          <w:iCs/>
          <w:color w:val="0000FF"/>
          <w:sz w:val="24"/>
          <w:szCs w:val="24"/>
        </w:rPr>
        <w:t xml:space="preserve"> A</w:t>
      </w:r>
      <w:r w:rsidRPr="00002403">
        <w:rPr>
          <w:rFonts w:ascii="Century Gothic" w:hAnsi="Century Gothic"/>
          <w:sz w:val="24"/>
          <w:szCs w:val="24"/>
        </w:rPr>
        <w:t xml:space="preserve"> CalWORKs grant underpayment shall</w:t>
      </w:r>
      <w:r w:rsidRPr="00002403">
        <w:rPr>
          <w:rFonts w:ascii="Century Gothic" w:hAnsi="Century Gothic"/>
          <w:iCs/>
          <w:color w:val="0000FF"/>
          <w:sz w:val="24"/>
          <w:szCs w:val="24"/>
        </w:rPr>
        <w:t xml:space="preserve"> not</w:t>
      </w:r>
      <w:r w:rsidRPr="00002403">
        <w:rPr>
          <w:rFonts w:ascii="Century Gothic" w:hAnsi="Century Gothic"/>
          <w:sz w:val="24"/>
          <w:szCs w:val="24"/>
        </w:rPr>
        <w:t xml:space="preserve"> be established based on any differences between the amount of income the county prospectively determined for the recipient for the semiannual reporting period and the income the recipient actually received during that period.</w:t>
      </w:r>
    </w:p>
    <w:p w14:paraId="3752835A" w14:textId="77777777" w:rsidR="00BF716D" w:rsidRPr="00002403" w:rsidRDefault="00BF716D" w:rsidP="00340F43">
      <w:pPr>
        <w:widowControl/>
        <w:autoSpaceDE/>
        <w:autoSpaceDN/>
        <w:rPr>
          <w:rFonts w:ascii="Century Gothic" w:hAnsi="Century Gothic"/>
          <w:sz w:val="24"/>
          <w:szCs w:val="24"/>
        </w:rPr>
      </w:pPr>
    </w:p>
    <w:p w14:paraId="0339C801" w14:textId="163CD8B6"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(d) (1) This section shall become operative on April 1, 2013. A county shall implement the semiannual reporting requirements in accordance with the act that added this section no later than October 1, 2013.</w:t>
      </w:r>
    </w:p>
    <w:p w14:paraId="5ABA879B" w14:textId="7304FD4D" w:rsidR="00340F43" w:rsidRPr="00002403" w:rsidRDefault="00BF716D"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(2) Upon implementation described in paragraph (1), each county shall provide a certificate to the director certifying that semiannual report</w:t>
      </w:r>
      <w:r w:rsidRPr="00002403">
        <w:rPr>
          <w:rFonts w:ascii="Century Gothic" w:hAnsi="Century Gothic"/>
          <w:sz w:val="24"/>
          <w:szCs w:val="24"/>
        </w:rPr>
        <w:tab/>
      </w:r>
      <w:proofErr w:type="spellStart"/>
      <w:r w:rsidR="00340F43" w:rsidRPr="00002403">
        <w:rPr>
          <w:rFonts w:ascii="Century Gothic" w:hAnsi="Century Gothic"/>
          <w:sz w:val="24"/>
          <w:szCs w:val="24"/>
        </w:rPr>
        <w:t>ing</w:t>
      </w:r>
      <w:proofErr w:type="spellEnd"/>
      <w:r w:rsidR="00340F43" w:rsidRPr="00002403">
        <w:rPr>
          <w:rFonts w:ascii="Century Gothic" w:hAnsi="Century Gothic"/>
          <w:sz w:val="24"/>
          <w:szCs w:val="24"/>
        </w:rPr>
        <w:t xml:space="preserve"> has been implemented in the county.</w:t>
      </w:r>
    </w:p>
    <w:p w14:paraId="40F13CD2" w14:textId="217673C7" w:rsidR="00340F43" w:rsidRPr="00002403" w:rsidRDefault="00BF716D"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(3) Upon filing the certificate described in paragraph (2), a county shall comply with the semiannual reporting provisions of this section.</w:t>
      </w:r>
    </w:p>
    <w:p w14:paraId="50A66333" w14:textId="77777777" w:rsidR="00BF716D" w:rsidRPr="00002403" w:rsidRDefault="00BF716D" w:rsidP="00340F43">
      <w:pPr>
        <w:widowControl/>
        <w:autoSpaceDE/>
        <w:autoSpaceDN/>
        <w:rPr>
          <w:rFonts w:ascii="Century Gothic" w:hAnsi="Century Gothic"/>
          <w:iCs/>
          <w:color w:val="0000FF"/>
          <w:sz w:val="24"/>
          <w:szCs w:val="24"/>
        </w:rPr>
      </w:pPr>
    </w:p>
    <w:p w14:paraId="01B72A45" w14:textId="5844560F" w:rsidR="00340F43" w:rsidRPr="00002403" w:rsidRDefault="00340F43"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(e) (1) Commencing August 1, 2021, a nonfraudulent CalWORKs overpayment that is established for a current CalWORKs case on or after that date, shall be classified as an administrative error if any overpaid benefit month or months occurred during the period between April 2020 and the end of the Governor’s proclamation of a state of emergency related to the COVID-19 pandemic, or June 30, 2022, whichever date is sooner.</w:t>
      </w:r>
    </w:p>
    <w:p w14:paraId="6ADD54B5" w14:textId="4F1F614D" w:rsidR="00340F43" w:rsidRPr="00002403" w:rsidRDefault="00BF716D"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(2) If an overpayment is classified as an administrative error pursuant to paragraph (1), and the overpayment also includes overpaid months before or after the period specified in paragraph (1), the entire overpayment shall be classified as an administrative error.</w:t>
      </w:r>
    </w:p>
    <w:p w14:paraId="77A4C996" w14:textId="7715DA83" w:rsidR="009A3EA0" w:rsidRDefault="00BF716D" w:rsidP="00883B90">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 xml:space="preserve">(3) An overpayment classified as an administrative error pursuant to this subdivision shall not be reclassified after the state of emergency related to the COVID-19 pandemic </w:t>
      </w:r>
      <w:proofErr w:type="gramStart"/>
      <w:r w:rsidR="00340F43" w:rsidRPr="00002403">
        <w:rPr>
          <w:rFonts w:ascii="Century Gothic" w:hAnsi="Century Gothic"/>
          <w:iCs/>
          <w:color w:val="0000FF"/>
          <w:sz w:val="24"/>
          <w:szCs w:val="24"/>
        </w:rPr>
        <w:t>ends, but</w:t>
      </w:r>
      <w:proofErr w:type="gramEnd"/>
      <w:r w:rsidR="00340F43" w:rsidRPr="00002403">
        <w:rPr>
          <w:rFonts w:ascii="Century Gothic" w:hAnsi="Century Gothic"/>
          <w:iCs/>
          <w:color w:val="0000FF"/>
          <w:sz w:val="24"/>
          <w:szCs w:val="24"/>
        </w:rPr>
        <w:t xml:space="preserve"> shall remain an administrative error.</w:t>
      </w:r>
    </w:p>
    <w:p w14:paraId="1C6CD837" w14:textId="77777777" w:rsidR="00883B90" w:rsidRPr="00883B90" w:rsidRDefault="00883B90" w:rsidP="00883B90">
      <w:pPr>
        <w:widowControl/>
        <w:autoSpaceDE/>
        <w:autoSpaceDN/>
        <w:rPr>
          <w:rFonts w:ascii="Century Gothic" w:hAnsi="Century Gothic"/>
          <w:iCs/>
          <w:color w:val="0000FF"/>
          <w:sz w:val="24"/>
          <w:szCs w:val="24"/>
        </w:rPr>
      </w:pPr>
    </w:p>
    <w:p w14:paraId="4916369F" w14:textId="7AC98E21" w:rsidR="009A3EA0" w:rsidRPr="00002403" w:rsidRDefault="009A3EA0" w:rsidP="009A3EA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z w:val="24"/>
          <w:szCs w:val="24"/>
        </w:rPr>
      </w:pPr>
      <w:r w:rsidRPr="00002403">
        <w:rPr>
          <w:rFonts w:ascii="Century Gothic" w:hAnsi="Century Gothic"/>
          <w:b/>
          <w:bCs/>
          <w:spacing w:val="-1"/>
          <w:sz w:val="24"/>
          <w:szCs w:val="24"/>
        </w:rPr>
        <w:t>Section 29. Transfers</w:t>
      </w:r>
      <w:r w:rsidRPr="00002403">
        <w:rPr>
          <w:rFonts w:ascii="Century Gothic" w:hAnsi="Century Gothic"/>
          <w:b/>
          <w:bCs/>
          <w:spacing w:val="21"/>
          <w:sz w:val="24"/>
          <w:szCs w:val="24"/>
        </w:rPr>
        <w:t xml:space="preserve"> </w:t>
      </w:r>
      <w:r w:rsidRPr="00002403">
        <w:rPr>
          <w:rFonts w:ascii="Century Gothic" w:hAnsi="Century Gothic"/>
          <w:b/>
          <w:bCs/>
          <w:spacing w:val="-1"/>
          <w:sz w:val="24"/>
          <w:szCs w:val="24"/>
        </w:rPr>
        <w:t>$450</w:t>
      </w:r>
      <w:r w:rsidRPr="00002403">
        <w:rPr>
          <w:rFonts w:ascii="Century Gothic" w:hAnsi="Century Gothic"/>
          <w:b/>
          <w:bCs/>
          <w:spacing w:val="-16"/>
          <w:sz w:val="24"/>
          <w:szCs w:val="24"/>
        </w:rPr>
        <w:t xml:space="preserve"> </w:t>
      </w:r>
      <w:r w:rsidRPr="00002403">
        <w:rPr>
          <w:rFonts w:ascii="Century Gothic" w:hAnsi="Century Gothic"/>
          <w:b/>
          <w:bCs/>
          <w:spacing w:val="-1"/>
          <w:sz w:val="24"/>
          <w:szCs w:val="24"/>
        </w:rPr>
        <w:t>million</w:t>
      </w:r>
      <w:r w:rsidRPr="00002403">
        <w:rPr>
          <w:rFonts w:ascii="Century Gothic" w:hAnsi="Century Gothic"/>
          <w:b/>
          <w:bCs/>
          <w:spacing w:val="-3"/>
          <w:sz w:val="24"/>
          <w:szCs w:val="24"/>
        </w:rPr>
        <w:t xml:space="preserve"> </w:t>
      </w:r>
      <w:r w:rsidRPr="00002403">
        <w:rPr>
          <w:rFonts w:ascii="Century Gothic" w:hAnsi="Century Gothic"/>
          <w:b/>
          <w:bCs/>
          <w:spacing w:val="-1"/>
          <w:sz w:val="24"/>
          <w:szCs w:val="24"/>
        </w:rPr>
        <w:t>from</w:t>
      </w:r>
      <w:r w:rsidRPr="00002403">
        <w:rPr>
          <w:rFonts w:ascii="Century Gothic" w:hAnsi="Century Gothic"/>
          <w:b/>
          <w:bCs/>
          <w:spacing w:val="-8"/>
          <w:sz w:val="24"/>
          <w:szCs w:val="24"/>
        </w:rPr>
        <w:t xml:space="preserve"> </w:t>
      </w:r>
      <w:r w:rsidRPr="00002403">
        <w:rPr>
          <w:rFonts w:ascii="Century Gothic" w:hAnsi="Century Gothic"/>
          <w:b/>
          <w:bCs/>
          <w:spacing w:val="-1"/>
          <w:sz w:val="24"/>
          <w:szCs w:val="24"/>
        </w:rPr>
        <w:t>the</w:t>
      </w:r>
      <w:r w:rsidRPr="00002403">
        <w:rPr>
          <w:rFonts w:ascii="Century Gothic" w:hAnsi="Century Gothic"/>
          <w:b/>
          <w:bCs/>
          <w:spacing w:val="10"/>
          <w:sz w:val="24"/>
          <w:szCs w:val="24"/>
        </w:rPr>
        <w:t xml:space="preserve"> </w:t>
      </w:r>
      <w:r w:rsidRPr="00002403">
        <w:rPr>
          <w:rFonts w:ascii="Century Gothic" w:hAnsi="Century Gothic"/>
          <w:b/>
          <w:bCs/>
          <w:spacing w:val="-1"/>
          <w:sz w:val="24"/>
          <w:szCs w:val="24"/>
        </w:rPr>
        <w:t>General</w:t>
      </w:r>
      <w:r w:rsidRPr="00002403">
        <w:rPr>
          <w:rFonts w:ascii="Century Gothic" w:hAnsi="Century Gothic"/>
          <w:b/>
          <w:bCs/>
          <w:spacing w:val="2"/>
          <w:sz w:val="24"/>
          <w:szCs w:val="24"/>
        </w:rPr>
        <w:t xml:space="preserve"> </w:t>
      </w:r>
      <w:r w:rsidRPr="00002403">
        <w:rPr>
          <w:rFonts w:ascii="Century Gothic" w:hAnsi="Century Gothic"/>
          <w:b/>
          <w:bCs/>
          <w:spacing w:val="-1"/>
          <w:sz w:val="24"/>
          <w:szCs w:val="24"/>
        </w:rPr>
        <w:t>Fund</w:t>
      </w:r>
      <w:r w:rsidRPr="00002403">
        <w:rPr>
          <w:rFonts w:ascii="Century Gothic" w:hAnsi="Century Gothic"/>
          <w:b/>
          <w:bCs/>
          <w:spacing w:val="9"/>
          <w:sz w:val="24"/>
          <w:szCs w:val="24"/>
        </w:rPr>
        <w:t xml:space="preserve"> </w:t>
      </w:r>
      <w:r w:rsidRPr="00002403">
        <w:rPr>
          <w:rFonts w:ascii="Century Gothic" w:hAnsi="Century Gothic"/>
          <w:b/>
          <w:bCs/>
          <w:spacing w:val="-1"/>
          <w:sz w:val="24"/>
          <w:szCs w:val="24"/>
        </w:rPr>
        <w:t>to</w:t>
      </w:r>
      <w:r w:rsidRPr="00002403">
        <w:rPr>
          <w:rFonts w:ascii="Century Gothic" w:hAnsi="Century Gothic"/>
          <w:b/>
          <w:bCs/>
          <w:spacing w:val="-3"/>
          <w:sz w:val="24"/>
          <w:szCs w:val="24"/>
        </w:rPr>
        <w:t xml:space="preserve"> </w:t>
      </w:r>
      <w:r w:rsidRPr="00002403">
        <w:rPr>
          <w:rFonts w:ascii="Century Gothic" w:hAnsi="Century Gothic"/>
          <w:b/>
          <w:bCs/>
          <w:spacing w:val="-1"/>
          <w:sz w:val="24"/>
          <w:szCs w:val="24"/>
        </w:rPr>
        <w:t>the</w:t>
      </w:r>
      <w:r w:rsidRPr="00002403">
        <w:rPr>
          <w:rFonts w:ascii="Century Gothic" w:hAnsi="Century Gothic"/>
          <w:b/>
          <w:bCs/>
          <w:spacing w:val="10"/>
          <w:sz w:val="24"/>
          <w:szCs w:val="24"/>
        </w:rPr>
        <w:t xml:space="preserve"> </w:t>
      </w:r>
      <w:r w:rsidRPr="00002403">
        <w:rPr>
          <w:rFonts w:ascii="Century Gothic" w:hAnsi="Century Gothic"/>
          <w:b/>
          <w:bCs/>
          <w:spacing w:val="-1"/>
          <w:sz w:val="24"/>
          <w:szCs w:val="24"/>
        </w:rPr>
        <w:t>Safety</w:t>
      </w:r>
      <w:r w:rsidRPr="00002403">
        <w:rPr>
          <w:rFonts w:ascii="Century Gothic" w:hAnsi="Century Gothic"/>
          <w:b/>
          <w:bCs/>
          <w:spacing w:val="-4"/>
          <w:sz w:val="24"/>
          <w:szCs w:val="24"/>
        </w:rPr>
        <w:t xml:space="preserve"> </w:t>
      </w:r>
      <w:r w:rsidRPr="00002403">
        <w:rPr>
          <w:rFonts w:ascii="Century Gothic" w:hAnsi="Century Gothic"/>
          <w:b/>
          <w:bCs/>
          <w:sz w:val="24"/>
          <w:szCs w:val="24"/>
        </w:rPr>
        <w:t>Net</w:t>
      </w:r>
      <w:r w:rsidRPr="00002403">
        <w:rPr>
          <w:rFonts w:ascii="Century Gothic" w:hAnsi="Century Gothic"/>
          <w:b/>
          <w:bCs/>
          <w:spacing w:val="-10"/>
          <w:sz w:val="24"/>
          <w:szCs w:val="24"/>
        </w:rPr>
        <w:t xml:space="preserve"> </w:t>
      </w:r>
      <w:r w:rsidRPr="00002403">
        <w:rPr>
          <w:rFonts w:ascii="Century Gothic" w:hAnsi="Century Gothic"/>
          <w:b/>
          <w:bCs/>
          <w:sz w:val="24"/>
          <w:szCs w:val="24"/>
        </w:rPr>
        <w:t>Reserve</w:t>
      </w:r>
      <w:r w:rsidRPr="00002403">
        <w:rPr>
          <w:rFonts w:ascii="Century Gothic" w:hAnsi="Century Gothic"/>
          <w:b/>
          <w:bCs/>
          <w:spacing w:val="10"/>
          <w:sz w:val="24"/>
          <w:szCs w:val="24"/>
        </w:rPr>
        <w:t xml:space="preserve"> </w:t>
      </w:r>
      <w:r w:rsidRPr="00002403">
        <w:rPr>
          <w:rFonts w:ascii="Century Gothic" w:hAnsi="Century Gothic"/>
          <w:b/>
          <w:bCs/>
          <w:sz w:val="24"/>
          <w:szCs w:val="24"/>
        </w:rPr>
        <w:t>Fund.</w:t>
      </w:r>
    </w:p>
    <w:p w14:paraId="215E8426" w14:textId="42005888" w:rsidR="009A3EA0" w:rsidRPr="00002403" w:rsidRDefault="009A3EA0" w:rsidP="009A3EA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z w:val="24"/>
          <w:szCs w:val="24"/>
        </w:rPr>
      </w:pPr>
    </w:p>
    <w:p w14:paraId="3B38F028" w14:textId="0B23DA31" w:rsidR="0051105D" w:rsidRPr="00002403" w:rsidRDefault="009A3EA0" w:rsidP="0051105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Cs/>
          <w:sz w:val="24"/>
          <w:szCs w:val="24"/>
        </w:rPr>
      </w:pPr>
      <w:r w:rsidRPr="00002403">
        <w:rPr>
          <w:rFonts w:ascii="Century Gothic" w:hAnsi="Century Gothic"/>
          <w:bCs/>
          <w:sz w:val="24"/>
          <w:szCs w:val="24"/>
        </w:rPr>
        <w:t xml:space="preserve">This is a </w:t>
      </w:r>
      <w:r w:rsidR="003A0604" w:rsidRPr="00002403">
        <w:rPr>
          <w:rFonts w:ascii="Century Gothic" w:hAnsi="Century Gothic"/>
          <w:bCs/>
          <w:sz w:val="24"/>
          <w:szCs w:val="24"/>
        </w:rPr>
        <w:t>Safety Net Reserve account established with CalWORKs and Medi-Cal subaccount</w:t>
      </w:r>
      <w:r w:rsidR="00D53FD5" w:rsidRPr="00002403">
        <w:rPr>
          <w:rFonts w:ascii="Century Gothic" w:hAnsi="Century Gothic"/>
          <w:bCs/>
          <w:sz w:val="24"/>
          <w:szCs w:val="24"/>
        </w:rPr>
        <w:t xml:space="preserve"> funds</w:t>
      </w:r>
      <w:r w:rsidR="003A0604" w:rsidRPr="00002403">
        <w:rPr>
          <w:rFonts w:ascii="Century Gothic" w:hAnsi="Century Gothic"/>
          <w:bCs/>
          <w:sz w:val="24"/>
          <w:szCs w:val="24"/>
        </w:rPr>
        <w:t>.</w:t>
      </w:r>
    </w:p>
    <w:p w14:paraId="4BAEEB89" w14:textId="77777777" w:rsidR="0051105D" w:rsidRPr="00002403" w:rsidRDefault="0051105D" w:rsidP="0051105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Cs/>
          <w:sz w:val="24"/>
          <w:szCs w:val="24"/>
        </w:rPr>
      </w:pPr>
      <w:r w:rsidRPr="00002403">
        <w:rPr>
          <w:rFonts w:ascii="Century Gothic" w:hAnsi="Century Gothic"/>
          <w:bCs/>
          <w:sz w:val="24"/>
          <w:szCs w:val="24"/>
        </w:rPr>
        <w:t xml:space="preserve">• </w:t>
      </w:r>
      <w:r w:rsidRPr="00002403">
        <w:rPr>
          <w:rFonts w:ascii="Century Gothic" w:hAnsi="Century Gothic"/>
          <w:sz w:val="24"/>
          <w:szCs w:val="24"/>
        </w:rPr>
        <w:t>Authorizing</w:t>
      </w:r>
      <w:r w:rsidRPr="00002403">
        <w:rPr>
          <w:rFonts w:ascii="Century Gothic" w:hAnsi="Century Gothic"/>
          <w:spacing w:val="-3"/>
          <w:sz w:val="24"/>
          <w:szCs w:val="24"/>
        </w:rPr>
        <w:t xml:space="preserve"> </w:t>
      </w:r>
      <w:r w:rsidRPr="00002403">
        <w:rPr>
          <w:rFonts w:ascii="Century Gothic" w:hAnsi="Century Gothic"/>
          <w:sz w:val="24"/>
          <w:szCs w:val="24"/>
        </w:rPr>
        <w:t>statute(s):</w:t>
      </w:r>
      <w:r w:rsidRPr="00002403">
        <w:rPr>
          <w:rFonts w:ascii="Century Gothic" w:hAnsi="Century Gothic"/>
          <w:spacing w:val="55"/>
          <w:sz w:val="24"/>
          <w:szCs w:val="24"/>
        </w:rPr>
        <w:t xml:space="preserve"> </w:t>
      </w:r>
      <w:r w:rsidRPr="00002403">
        <w:rPr>
          <w:rFonts w:ascii="Century Gothic" w:hAnsi="Century Gothic"/>
          <w:sz w:val="24"/>
          <w:szCs w:val="24"/>
        </w:rPr>
        <w:t>W&amp;IC</w:t>
      </w:r>
      <w:r w:rsidRPr="00002403">
        <w:rPr>
          <w:rFonts w:ascii="Century Gothic" w:hAnsi="Century Gothic"/>
          <w:spacing w:val="-3"/>
          <w:sz w:val="24"/>
          <w:szCs w:val="24"/>
        </w:rPr>
        <w:t xml:space="preserve"> </w:t>
      </w:r>
      <w:r w:rsidRPr="00002403">
        <w:rPr>
          <w:rFonts w:ascii="Century Gothic" w:hAnsi="Century Gothic"/>
          <w:sz w:val="24"/>
          <w:szCs w:val="24"/>
        </w:rPr>
        <w:t>section</w:t>
      </w:r>
      <w:r w:rsidRPr="00002403">
        <w:rPr>
          <w:rFonts w:ascii="Century Gothic" w:hAnsi="Century Gothic"/>
          <w:spacing w:val="-2"/>
          <w:sz w:val="24"/>
          <w:szCs w:val="24"/>
        </w:rPr>
        <w:t xml:space="preserve"> §</w:t>
      </w:r>
      <w:r w:rsidRPr="00002403">
        <w:rPr>
          <w:rFonts w:ascii="Century Gothic" w:hAnsi="Century Gothic"/>
          <w:sz w:val="24"/>
          <w:szCs w:val="24"/>
        </w:rPr>
        <w:t>17601.20</w:t>
      </w:r>
      <w:r w:rsidRPr="00002403">
        <w:rPr>
          <w:rFonts w:ascii="Century Gothic" w:hAnsi="Century Gothic"/>
          <w:bCs/>
          <w:sz w:val="24"/>
          <w:szCs w:val="24"/>
        </w:rPr>
        <w:t xml:space="preserve">. </w:t>
      </w:r>
    </w:p>
    <w:p w14:paraId="4FDBEE34" w14:textId="77777777" w:rsidR="0051105D" w:rsidRPr="00002403" w:rsidRDefault="0051105D" w:rsidP="0051105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Cs/>
          <w:sz w:val="24"/>
          <w:szCs w:val="24"/>
        </w:rPr>
      </w:pPr>
      <w:r w:rsidRPr="00002403">
        <w:rPr>
          <w:rFonts w:ascii="Century Gothic" w:hAnsi="Century Gothic"/>
          <w:bCs/>
          <w:sz w:val="24"/>
          <w:szCs w:val="24"/>
        </w:rPr>
        <w:t xml:space="preserve">• </w:t>
      </w:r>
      <w:r w:rsidRPr="00002403">
        <w:rPr>
          <w:rFonts w:ascii="Century Gothic" w:hAnsi="Century Gothic"/>
          <w:sz w:val="24"/>
          <w:szCs w:val="24"/>
        </w:rPr>
        <w:t>Funds previously deposited into the Mental Health Subaccount are deposited in the</w:t>
      </w:r>
      <w:r w:rsidRPr="00002403">
        <w:rPr>
          <w:rFonts w:ascii="Century Gothic" w:hAnsi="Century Gothic"/>
          <w:spacing w:val="-59"/>
          <w:sz w:val="24"/>
          <w:szCs w:val="24"/>
        </w:rPr>
        <w:t xml:space="preserve"> </w:t>
      </w:r>
      <w:r w:rsidRPr="00002403">
        <w:rPr>
          <w:rFonts w:ascii="Century Gothic" w:hAnsi="Century Gothic"/>
          <w:sz w:val="24"/>
          <w:szCs w:val="24"/>
        </w:rPr>
        <w:t>CalWORKs</w:t>
      </w:r>
      <w:r w:rsidRPr="00002403">
        <w:rPr>
          <w:rFonts w:ascii="Century Gothic" w:hAnsi="Century Gothic"/>
          <w:spacing w:val="-3"/>
          <w:sz w:val="24"/>
          <w:szCs w:val="24"/>
        </w:rPr>
        <w:t xml:space="preserve"> </w:t>
      </w:r>
      <w:r w:rsidRPr="00002403">
        <w:rPr>
          <w:rFonts w:ascii="Century Gothic" w:hAnsi="Century Gothic"/>
          <w:sz w:val="24"/>
          <w:szCs w:val="24"/>
        </w:rPr>
        <w:t>MOE</w:t>
      </w:r>
      <w:r w:rsidRPr="00002403">
        <w:rPr>
          <w:rFonts w:ascii="Century Gothic" w:hAnsi="Century Gothic"/>
          <w:spacing w:val="-2"/>
          <w:sz w:val="24"/>
          <w:szCs w:val="24"/>
        </w:rPr>
        <w:t xml:space="preserve"> </w:t>
      </w:r>
      <w:r w:rsidRPr="00002403">
        <w:rPr>
          <w:rFonts w:ascii="Century Gothic" w:hAnsi="Century Gothic"/>
          <w:sz w:val="24"/>
          <w:szCs w:val="24"/>
        </w:rPr>
        <w:t>Subaccount.</w:t>
      </w:r>
      <w:r w:rsidRPr="00002403">
        <w:rPr>
          <w:rFonts w:ascii="Century Gothic" w:hAnsi="Century Gothic"/>
          <w:bCs/>
          <w:sz w:val="24"/>
          <w:szCs w:val="24"/>
        </w:rPr>
        <w:t xml:space="preserve"> </w:t>
      </w:r>
    </w:p>
    <w:p w14:paraId="608E922F" w14:textId="0B861B9D" w:rsidR="0051105D" w:rsidRPr="00002403" w:rsidRDefault="0051105D" w:rsidP="0051105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Cs/>
          <w:sz w:val="24"/>
          <w:szCs w:val="24"/>
        </w:rPr>
        <w:t>•</w:t>
      </w:r>
      <w:r w:rsidRPr="00002403">
        <w:rPr>
          <w:rFonts w:ascii="Century Gothic" w:hAnsi="Century Gothic"/>
          <w:sz w:val="24"/>
          <w:szCs w:val="24"/>
        </w:rPr>
        <w:t>Counties are required to pay an increased share of CalWORKs assistance costs up to the</w:t>
      </w:r>
      <w:r w:rsidRPr="00002403">
        <w:rPr>
          <w:rFonts w:ascii="Century Gothic" w:hAnsi="Century Gothic"/>
          <w:spacing w:val="-59"/>
          <w:sz w:val="24"/>
          <w:szCs w:val="24"/>
        </w:rPr>
        <w:t xml:space="preserve"> </w:t>
      </w:r>
      <w:r w:rsidRPr="00002403">
        <w:rPr>
          <w:rFonts w:ascii="Century Gothic" w:hAnsi="Century Gothic"/>
          <w:sz w:val="24"/>
          <w:szCs w:val="24"/>
        </w:rPr>
        <w:t>amount</w:t>
      </w:r>
      <w:r w:rsidRPr="00002403">
        <w:rPr>
          <w:rFonts w:ascii="Century Gothic" w:hAnsi="Century Gothic"/>
          <w:spacing w:val="-2"/>
          <w:sz w:val="24"/>
          <w:szCs w:val="24"/>
        </w:rPr>
        <w:t xml:space="preserve"> </w:t>
      </w:r>
      <w:r w:rsidRPr="00002403">
        <w:rPr>
          <w:rFonts w:ascii="Century Gothic" w:hAnsi="Century Gothic"/>
          <w:sz w:val="24"/>
          <w:szCs w:val="24"/>
        </w:rPr>
        <w:t>of</w:t>
      </w:r>
      <w:r w:rsidRPr="00002403">
        <w:rPr>
          <w:rFonts w:ascii="Century Gothic" w:hAnsi="Century Gothic"/>
          <w:spacing w:val="-1"/>
          <w:sz w:val="24"/>
          <w:szCs w:val="24"/>
        </w:rPr>
        <w:t xml:space="preserve"> </w:t>
      </w:r>
      <w:r w:rsidRPr="00002403">
        <w:rPr>
          <w:rFonts w:ascii="Century Gothic" w:hAnsi="Century Gothic"/>
          <w:sz w:val="24"/>
          <w:szCs w:val="24"/>
        </w:rPr>
        <w:t>funds available in</w:t>
      </w:r>
      <w:r w:rsidRPr="00002403">
        <w:rPr>
          <w:rFonts w:ascii="Century Gothic" w:hAnsi="Century Gothic"/>
          <w:spacing w:val="-1"/>
          <w:sz w:val="24"/>
          <w:szCs w:val="24"/>
        </w:rPr>
        <w:t xml:space="preserve"> </w:t>
      </w:r>
      <w:r w:rsidRPr="00002403">
        <w:rPr>
          <w:rFonts w:ascii="Century Gothic" w:hAnsi="Century Gothic"/>
          <w:sz w:val="24"/>
          <w:szCs w:val="24"/>
        </w:rPr>
        <w:t>the</w:t>
      </w:r>
      <w:r w:rsidRPr="00002403">
        <w:rPr>
          <w:rFonts w:ascii="Century Gothic" w:hAnsi="Century Gothic"/>
          <w:spacing w:val="-2"/>
          <w:sz w:val="24"/>
          <w:szCs w:val="24"/>
        </w:rPr>
        <w:t xml:space="preserve"> </w:t>
      </w:r>
      <w:r w:rsidRPr="00002403">
        <w:rPr>
          <w:rFonts w:ascii="Century Gothic" w:hAnsi="Century Gothic"/>
          <w:sz w:val="24"/>
          <w:szCs w:val="24"/>
        </w:rPr>
        <w:t>CalWORKs</w:t>
      </w:r>
      <w:r w:rsidRPr="00002403">
        <w:rPr>
          <w:rFonts w:ascii="Century Gothic" w:hAnsi="Century Gothic"/>
          <w:spacing w:val="-2"/>
          <w:sz w:val="24"/>
          <w:szCs w:val="24"/>
        </w:rPr>
        <w:t xml:space="preserve"> </w:t>
      </w:r>
      <w:r w:rsidRPr="00002403">
        <w:rPr>
          <w:rFonts w:ascii="Century Gothic" w:hAnsi="Century Gothic"/>
          <w:sz w:val="24"/>
          <w:szCs w:val="24"/>
        </w:rPr>
        <w:t>MOE</w:t>
      </w:r>
      <w:r w:rsidRPr="00002403">
        <w:rPr>
          <w:rFonts w:ascii="Century Gothic" w:hAnsi="Century Gothic"/>
          <w:spacing w:val="-1"/>
          <w:sz w:val="24"/>
          <w:szCs w:val="24"/>
        </w:rPr>
        <w:t xml:space="preserve"> </w:t>
      </w:r>
      <w:r w:rsidRPr="00002403">
        <w:rPr>
          <w:rFonts w:ascii="Century Gothic" w:hAnsi="Century Gothic"/>
          <w:sz w:val="24"/>
          <w:szCs w:val="24"/>
        </w:rPr>
        <w:t>Subaccount.</w:t>
      </w:r>
    </w:p>
    <w:p w14:paraId="32DE101B" w14:textId="0C1CACE2" w:rsidR="00E36FBA" w:rsidRPr="00002403" w:rsidRDefault="00E36FBA" w:rsidP="0051105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5B2D00CC" w14:textId="77DB2235" w:rsidR="0051105D" w:rsidRPr="00002403" w:rsidRDefault="00E36FBA" w:rsidP="00E36FBA">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is great, </w:t>
      </w:r>
      <w:r w:rsidR="00F407FC" w:rsidRPr="00002403">
        <w:rPr>
          <w:rFonts w:ascii="Century Gothic" w:hAnsi="Century Gothic"/>
          <w:sz w:val="24"/>
          <w:szCs w:val="24"/>
        </w:rPr>
        <w:t xml:space="preserve">however </w:t>
      </w:r>
      <w:r w:rsidRPr="00002403">
        <w:rPr>
          <w:rFonts w:ascii="Century Gothic" w:hAnsi="Century Gothic"/>
          <w:sz w:val="24"/>
          <w:szCs w:val="24"/>
        </w:rPr>
        <w:t>the budget used over $1 billion of CalWORKs funds as a contribution to the general fund</w:t>
      </w:r>
      <w:r w:rsidR="00F407FC" w:rsidRPr="00002403">
        <w:rPr>
          <w:rFonts w:ascii="Century Gothic" w:hAnsi="Century Gothic"/>
          <w:sz w:val="24"/>
          <w:szCs w:val="24"/>
        </w:rPr>
        <w:t xml:space="preserve">.  The $1billion should </w:t>
      </w:r>
      <w:proofErr w:type="gramStart"/>
      <w:r w:rsidR="00F407FC" w:rsidRPr="00002403">
        <w:rPr>
          <w:rFonts w:ascii="Century Gothic" w:hAnsi="Century Gothic"/>
          <w:sz w:val="24"/>
          <w:szCs w:val="24"/>
        </w:rPr>
        <w:t>be</w:t>
      </w:r>
      <w:r w:rsidRPr="00002403">
        <w:rPr>
          <w:rFonts w:ascii="Century Gothic" w:hAnsi="Century Gothic"/>
          <w:sz w:val="24"/>
          <w:szCs w:val="24"/>
        </w:rPr>
        <w:t xml:space="preserve">  plac</w:t>
      </w:r>
      <w:r w:rsidR="00F407FC" w:rsidRPr="00002403">
        <w:rPr>
          <w:rFonts w:ascii="Century Gothic" w:hAnsi="Century Gothic"/>
          <w:sz w:val="24"/>
          <w:szCs w:val="24"/>
        </w:rPr>
        <w:t>ed</w:t>
      </w:r>
      <w:proofErr w:type="gramEnd"/>
      <w:r w:rsidRPr="00002403">
        <w:rPr>
          <w:rFonts w:ascii="Century Gothic" w:hAnsi="Century Gothic"/>
          <w:sz w:val="24"/>
          <w:szCs w:val="24"/>
        </w:rPr>
        <w:t xml:space="preserve">  in §17601.20 account. </w:t>
      </w:r>
    </w:p>
    <w:p w14:paraId="5C909CDF" w14:textId="24AA900C" w:rsidR="004317F9" w:rsidRPr="00002403" w:rsidRDefault="004317F9" w:rsidP="00E36FBA">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sz w:val="24"/>
          <w:szCs w:val="24"/>
        </w:rPr>
        <w:lastRenderedPageBreak/>
        <w:t>Effective Date</w:t>
      </w:r>
      <w:r w:rsidRPr="00002403">
        <w:rPr>
          <w:rFonts w:ascii="Century Gothic" w:hAnsi="Century Gothic"/>
          <w:sz w:val="24"/>
          <w:szCs w:val="24"/>
        </w:rPr>
        <w:t>- This section is effective immediately.</w:t>
      </w:r>
    </w:p>
    <w:p w14:paraId="093BDA4C" w14:textId="07D67369" w:rsidR="00340F43" w:rsidRPr="00002403" w:rsidRDefault="00340F43" w:rsidP="00340F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29.</w:t>
      </w:r>
      <w:r w:rsidRPr="00002403">
        <w:rPr>
          <w:rFonts w:ascii="Century Gothic" w:hAnsi="Century Gothic"/>
          <w:b/>
          <w:bCs/>
          <w:sz w:val="24"/>
          <w:szCs w:val="24"/>
        </w:rPr>
        <w:t xml:space="preserve"> </w:t>
      </w:r>
      <w:r w:rsidRPr="00002403">
        <w:rPr>
          <w:rFonts w:ascii="Century Gothic" w:hAnsi="Century Gothic"/>
          <w:color w:val="0000FF"/>
          <w:sz w:val="24"/>
          <w:szCs w:val="24"/>
        </w:rPr>
        <w:t>Section 11011.2 is added to the Welfare and Institutions Code, to read:</w:t>
      </w:r>
    </w:p>
    <w:p w14:paraId="56F1278E" w14:textId="2D51235B" w:rsidR="00FD627D" w:rsidRPr="00883B90" w:rsidRDefault="00340F43" w:rsidP="00340F43">
      <w:pPr>
        <w:widowControl/>
        <w:autoSpaceDE/>
        <w:autoSpaceDN/>
        <w:spacing w:before="100" w:beforeAutospacing="1" w:after="100" w:afterAutospacing="1"/>
        <w:outlineLvl w:val="5"/>
        <w:rPr>
          <w:rFonts w:ascii="Century Gothic" w:hAnsi="Century Gothic"/>
          <w:color w:val="0000FF"/>
          <w:sz w:val="24"/>
          <w:szCs w:val="24"/>
        </w:rPr>
      </w:pPr>
      <w:r w:rsidRPr="00002403">
        <w:rPr>
          <w:rFonts w:ascii="Century Gothic" w:hAnsi="Century Gothic"/>
          <w:b/>
          <w:bCs/>
          <w:color w:val="0000FF"/>
          <w:sz w:val="24"/>
          <w:szCs w:val="24"/>
        </w:rPr>
        <w:t xml:space="preserve">11011.2. </w:t>
      </w:r>
      <w:r w:rsidRPr="00002403">
        <w:rPr>
          <w:rFonts w:ascii="Century Gothic" w:hAnsi="Century Gothic"/>
          <w:color w:val="0000FF"/>
          <w:sz w:val="24"/>
          <w:szCs w:val="24"/>
        </w:rPr>
        <w:t> For the 2021–22 fiscal year, upon order of the Director of Finance, the Controller shall transfer four hundred fifty million dollars ($450,000,000) from the General Fund to the Safety Net Reserve Fund.</w:t>
      </w:r>
    </w:p>
    <w:p w14:paraId="6B1A0049" w14:textId="6AA0AAC4" w:rsidR="003A0604" w:rsidRPr="00002403" w:rsidRDefault="003A0604" w:rsidP="003A060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bCs/>
          <w:i/>
          <w:iCs/>
          <w:color w:val="000000" w:themeColor="text1"/>
          <w:sz w:val="24"/>
          <w:szCs w:val="24"/>
        </w:rPr>
      </w:pPr>
      <w:r w:rsidRPr="008714E9">
        <w:rPr>
          <w:rFonts w:ascii="Century Gothic" w:hAnsi="Century Gothic"/>
          <w:b/>
          <w:i/>
          <w:iCs/>
          <w:color w:val="000000" w:themeColor="text1"/>
          <w:sz w:val="24"/>
          <w:szCs w:val="24"/>
        </w:rPr>
        <w:t>Section 30</w:t>
      </w:r>
      <w:r w:rsidRPr="00002403">
        <w:rPr>
          <w:rFonts w:ascii="Century Gothic" w:hAnsi="Century Gothic"/>
          <w:b/>
          <w:bCs/>
          <w:i/>
          <w:iCs/>
          <w:color w:val="000000" w:themeColor="text1"/>
          <w:sz w:val="24"/>
          <w:szCs w:val="24"/>
        </w:rPr>
        <w:t>- Oral signature</w:t>
      </w:r>
    </w:p>
    <w:p w14:paraId="42BE1AA5" w14:textId="2CBC3E45" w:rsidR="003A0604" w:rsidRPr="00002403" w:rsidRDefault="003A0604" w:rsidP="006F3C7A">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2"/>
          <w:sz w:val="24"/>
          <w:szCs w:val="24"/>
        </w:rPr>
        <w:t xml:space="preserve">Gives </w:t>
      </w:r>
      <w:r w:rsidRPr="00002403">
        <w:rPr>
          <w:rFonts w:ascii="Century Gothic" w:hAnsi="Century Gothic"/>
          <w:spacing w:val="-1"/>
          <w:sz w:val="24"/>
          <w:szCs w:val="24"/>
        </w:rPr>
        <w:t>individuals the option to complete an application or recertification interview</w:t>
      </w:r>
      <w:r w:rsidRPr="00002403">
        <w:rPr>
          <w:rFonts w:ascii="Century Gothic" w:hAnsi="Century Gothic"/>
          <w:sz w:val="24"/>
          <w:szCs w:val="24"/>
        </w:rPr>
        <w:t xml:space="preserve"> and</w:t>
      </w:r>
      <w:r w:rsidRPr="00002403">
        <w:rPr>
          <w:rFonts w:ascii="Century Gothic" w:hAnsi="Century Gothic"/>
          <w:spacing w:val="5"/>
          <w:sz w:val="24"/>
          <w:szCs w:val="24"/>
        </w:rPr>
        <w:t xml:space="preserve"> </w:t>
      </w:r>
      <w:r w:rsidRPr="00002403">
        <w:rPr>
          <w:rFonts w:ascii="Century Gothic" w:hAnsi="Century Gothic"/>
          <w:sz w:val="24"/>
          <w:szCs w:val="24"/>
        </w:rPr>
        <w:t>provide</w:t>
      </w:r>
      <w:r w:rsidRPr="00002403">
        <w:rPr>
          <w:rFonts w:ascii="Century Gothic" w:hAnsi="Century Gothic"/>
          <w:spacing w:val="6"/>
          <w:sz w:val="24"/>
          <w:szCs w:val="24"/>
        </w:rPr>
        <w:t xml:space="preserve"> </w:t>
      </w:r>
      <w:r w:rsidRPr="00002403">
        <w:rPr>
          <w:rFonts w:ascii="Century Gothic" w:hAnsi="Century Gothic"/>
          <w:sz w:val="24"/>
          <w:szCs w:val="24"/>
        </w:rPr>
        <w:t>the</w:t>
      </w:r>
      <w:r w:rsidRPr="00002403">
        <w:rPr>
          <w:rFonts w:ascii="Century Gothic" w:hAnsi="Century Gothic"/>
          <w:spacing w:val="20"/>
          <w:sz w:val="24"/>
          <w:szCs w:val="24"/>
        </w:rPr>
        <w:t xml:space="preserve"> </w:t>
      </w:r>
      <w:r w:rsidRPr="00002403">
        <w:rPr>
          <w:rFonts w:ascii="Century Gothic" w:hAnsi="Century Gothic"/>
          <w:sz w:val="24"/>
          <w:szCs w:val="24"/>
        </w:rPr>
        <w:t>required</w:t>
      </w:r>
      <w:r w:rsidRPr="00002403">
        <w:rPr>
          <w:rFonts w:ascii="Century Gothic" w:hAnsi="Century Gothic"/>
          <w:spacing w:val="6"/>
          <w:sz w:val="24"/>
          <w:szCs w:val="24"/>
        </w:rPr>
        <w:t xml:space="preserve"> </w:t>
      </w:r>
      <w:r w:rsidRPr="00002403">
        <w:rPr>
          <w:rFonts w:ascii="Century Gothic" w:hAnsi="Century Gothic"/>
          <w:sz w:val="24"/>
          <w:szCs w:val="24"/>
        </w:rPr>
        <w:t>client</w:t>
      </w:r>
      <w:r w:rsidRPr="00002403">
        <w:rPr>
          <w:rFonts w:ascii="Century Gothic" w:hAnsi="Century Gothic"/>
          <w:spacing w:val="13"/>
          <w:sz w:val="24"/>
          <w:szCs w:val="24"/>
        </w:rPr>
        <w:t xml:space="preserve"> </w:t>
      </w:r>
      <w:r w:rsidRPr="00002403">
        <w:rPr>
          <w:rFonts w:ascii="Century Gothic" w:hAnsi="Century Gothic"/>
          <w:sz w:val="24"/>
          <w:szCs w:val="24"/>
        </w:rPr>
        <w:t>signature</w:t>
      </w:r>
      <w:r w:rsidRPr="00002403">
        <w:rPr>
          <w:rFonts w:ascii="Century Gothic" w:hAnsi="Century Gothic"/>
          <w:spacing w:val="20"/>
          <w:sz w:val="24"/>
          <w:szCs w:val="24"/>
        </w:rPr>
        <w:t xml:space="preserve"> </w:t>
      </w:r>
      <w:r w:rsidRPr="00002403">
        <w:rPr>
          <w:rFonts w:ascii="Century Gothic" w:hAnsi="Century Gothic"/>
          <w:sz w:val="24"/>
          <w:szCs w:val="24"/>
        </w:rPr>
        <w:t xml:space="preserve">orally </w:t>
      </w:r>
      <w:r w:rsidR="00D167E7" w:rsidRPr="00002403">
        <w:rPr>
          <w:rFonts w:ascii="Century Gothic" w:hAnsi="Century Gothic"/>
          <w:sz w:val="24"/>
          <w:szCs w:val="24"/>
        </w:rPr>
        <w:t>i</w:t>
      </w:r>
      <w:r w:rsidRPr="00002403">
        <w:rPr>
          <w:rFonts w:ascii="Century Gothic" w:hAnsi="Century Gothic"/>
          <w:sz w:val="24"/>
          <w:szCs w:val="24"/>
        </w:rPr>
        <w:t>f the county is not able to accept telephone signature and the beneficiary cannot come into the office.</w:t>
      </w:r>
    </w:p>
    <w:p w14:paraId="35DBA864" w14:textId="46D7C1FE" w:rsidR="006F3C7A" w:rsidRPr="00002403" w:rsidRDefault="006F3C7A" w:rsidP="006F3C7A">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5E3A19EB" w14:textId="2A304736" w:rsidR="006F3C7A" w:rsidRPr="00002403" w:rsidRDefault="006F3C7A" w:rsidP="00BC21E7">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is does not hurt anybody, but it is not </w:t>
      </w:r>
      <w:r w:rsidR="00D167E7" w:rsidRPr="00002403">
        <w:rPr>
          <w:rFonts w:ascii="Century Gothic" w:hAnsi="Century Gothic"/>
          <w:sz w:val="24"/>
          <w:szCs w:val="24"/>
        </w:rPr>
        <w:t xml:space="preserve">“environmentally </w:t>
      </w:r>
      <w:proofErr w:type="spellStart"/>
      <w:r w:rsidR="00D167E7" w:rsidRPr="00002403">
        <w:rPr>
          <w:rFonts w:ascii="Century Gothic" w:hAnsi="Century Gothic"/>
          <w:sz w:val="24"/>
          <w:szCs w:val="24"/>
        </w:rPr>
        <w:t>friendly</w:t>
      </w:r>
      <w:proofErr w:type="gramStart"/>
      <w:r w:rsidR="00D167E7" w:rsidRPr="00002403">
        <w:rPr>
          <w:rFonts w:ascii="Century Gothic" w:hAnsi="Century Gothic"/>
          <w:sz w:val="24"/>
          <w:szCs w:val="24"/>
        </w:rPr>
        <w:t>”.</w:t>
      </w:r>
      <w:r w:rsidRPr="00002403">
        <w:rPr>
          <w:rFonts w:ascii="Century Gothic" w:hAnsi="Century Gothic"/>
          <w:sz w:val="24"/>
          <w:szCs w:val="24"/>
        </w:rPr>
        <w:t>Why</w:t>
      </w:r>
      <w:proofErr w:type="spellEnd"/>
      <w:proofErr w:type="gramEnd"/>
      <w:r w:rsidRPr="00002403">
        <w:rPr>
          <w:rFonts w:ascii="Century Gothic" w:hAnsi="Century Gothic"/>
          <w:sz w:val="24"/>
          <w:szCs w:val="24"/>
        </w:rPr>
        <w:t xml:space="preserve"> should a CalWORKs applicant or beneficiary leave a large carbon</w:t>
      </w:r>
      <w:r w:rsidR="00BC21E7" w:rsidRPr="00002403">
        <w:rPr>
          <w:rFonts w:ascii="Century Gothic" w:hAnsi="Century Gothic"/>
          <w:sz w:val="24"/>
          <w:szCs w:val="24"/>
        </w:rPr>
        <w:t xml:space="preserve"> print when it can be electronically in the 21</w:t>
      </w:r>
      <w:r w:rsidR="00BC21E7" w:rsidRPr="00002403">
        <w:rPr>
          <w:rFonts w:ascii="Century Gothic" w:hAnsi="Century Gothic"/>
          <w:sz w:val="24"/>
          <w:szCs w:val="24"/>
          <w:vertAlign w:val="superscript"/>
        </w:rPr>
        <w:t>st</w:t>
      </w:r>
      <w:r w:rsidR="00BC21E7" w:rsidRPr="00002403">
        <w:rPr>
          <w:rFonts w:ascii="Century Gothic" w:hAnsi="Century Gothic"/>
          <w:sz w:val="24"/>
          <w:szCs w:val="24"/>
        </w:rPr>
        <w:t xml:space="preserve"> century</w:t>
      </w:r>
      <w:r w:rsidR="003E318D" w:rsidRPr="00002403">
        <w:rPr>
          <w:rFonts w:ascii="Century Gothic" w:hAnsi="Century Gothic"/>
          <w:sz w:val="24"/>
          <w:szCs w:val="24"/>
        </w:rPr>
        <w:t>?</w:t>
      </w:r>
      <w:r w:rsidR="00BC21E7" w:rsidRPr="00002403">
        <w:rPr>
          <w:rFonts w:ascii="Century Gothic" w:hAnsi="Century Gothic"/>
          <w:sz w:val="24"/>
          <w:szCs w:val="24"/>
        </w:rPr>
        <w:t xml:space="preserve"> 21</w:t>
      </w:r>
      <w:r w:rsidR="00BC21E7" w:rsidRPr="00002403">
        <w:rPr>
          <w:rFonts w:ascii="Century Gothic" w:hAnsi="Century Gothic"/>
          <w:sz w:val="24"/>
          <w:szCs w:val="24"/>
          <w:vertAlign w:val="superscript"/>
        </w:rPr>
        <w:t>st</w:t>
      </w:r>
      <w:r w:rsidR="00BC21E7" w:rsidRPr="00002403">
        <w:rPr>
          <w:rFonts w:ascii="Century Gothic" w:hAnsi="Century Gothic"/>
          <w:sz w:val="24"/>
          <w:szCs w:val="24"/>
        </w:rPr>
        <w:t xml:space="preserve"> century technological innovations </w:t>
      </w:r>
      <w:r w:rsidR="00D167E7" w:rsidRPr="00002403">
        <w:rPr>
          <w:rFonts w:ascii="Century Gothic" w:hAnsi="Century Gothic"/>
          <w:sz w:val="24"/>
          <w:szCs w:val="24"/>
        </w:rPr>
        <w:t xml:space="preserve">should be utilized not only to combat </w:t>
      </w:r>
      <w:r w:rsidR="00BC21E7" w:rsidRPr="00002403">
        <w:rPr>
          <w:rFonts w:ascii="Century Gothic" w:hAnsi="Century Gothic"/>
          <w:sz w:val="24"/>
          <w:szCs w:val="24"/>
        </w:rPr>
        <w:t xml:space="preserve">climate change </w:t>
      </w:r>
      <w:r w:rsidR="00D167E7" w:rsidRPr="00002403">
        <w:rPr>
          <w:rFonts w:ascii="Century Gothic" w:hAnsi="Century Gothic"/>
          <w:sz w:val="24"/>
          <w:szCs w:val="24"/>
        </w:rPr>
        <w:t xml:space="preserve">but </w:t>
      </w:r>
      <w:r w:rsidR="00BC21E7" w:rsidRPr="00002403">
        <w:rPr>
          <w:rFonts w:ascii="Century Gothic" w:hAnsi="Century Gothic"/>
          <w:sz w:val="24"/>
          <w:szCs w:val="24"/>
        </w:rPr>
        <w:t xml:space="preserve">reduce CalWORKs applicants and beneficiaries </w:t>
      </w:r>
      <w:r w:rsidR="00D167E7" w:rsidRPr="00002403">
        <w:rPr>
          <w:rFonts w:ascii="Century Gothic" w:hAnsi="Century Gothic"/>
          <w:sz w:val="24"/>
          <w:szCs w:val="24"/>
        </w:rPr>
        <w:t>the need to drive to the welfare department when the activity can be accomplished</w:t>
      </w:r>
      <w:r w:rsidR="00BC21E7" w:rsidRPr="00002403">
        <w:rPr>
          <w:rFonts w:ascii="Century Gothic" w:hAnsi="Century Gothic"/>
          <w:sz w:val="24"/>
          <w:szCs w:val="24"/>
        </w:rPr>
        <w:t xml:space="preserve"> done </w:t>
      </w:r>
      <w:r w:rsidR="003E318D" w:rsidRPr="00002403">
        <w:rPr>
          <w:rFonts w:ascii="Century Gothic" w:hAnsi="Century Gothic"/>
          <w:sz w:val="24"/>
          <w:szCs w:val="24"/>
        </w:rPr>
        <w:t>electronically</w:t>
      </w:r>
      <w:r w:rsidR="00BC21E7" w:rsidRPr="00002403">
        <w:rPr>
          <w:rFonts w:ascii="Century Gothic" w:hAnsi="Century Gothic"/>
          <w:sz w:val="24"/>
          <w:szCs w:val="24"/>
        </w:rPr>
        <w:t xml:space="preserve">. </w:t>
      </w:r>
    </w:p>
    <w:p w14:paraId="3CA5B4FE" w14:textId="335332B3" w:rsidR="004317F9" w:rsidRPr="00002403" w:rsidRDefault="004317F9" w:rsidP="00BC21E7">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sz w:val="24"/>
          <w:szCs w:val="24"/>
        </w:rPr>
        <w:t>Effective Date</w:t>
      </w:r>
      <w:r w:rsidRPr="00002403">
        <w:rPr>
          <w:rFonts w:ascii="Century Gothic" w:hAnsi="Century Gothic"/>
          <w:sz w:val="24"/>
          <w:szCs w:val="24"/>
        </w:rPr>
        <w:t>- This section is effective July 1, 2022.</w:t>
      </w:r>
    </w:p>
    <w:p w14:paraId="5F3E34F9" w14:textId="23712172" w:rsidR="00340F43" w:rsidRPr="00002403" w:rsidRDefault="00340F43" w:rsidP="00340F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30.</w:t>
      </w:r>
      <w:r w:rsidRPr="00002403">
        <w:rPr>
          <w:rFonts w:ascii="Century Gothic" w:hAnsi="Century Gothic"/>
          <w:b/>
          <w:bCs/>
          <w:sz w:val="24"/>
          <w:szCs w:val="24"/>
        </w:rPr>
        <w:t xml:space="preserve"> </w:t>
      </w:r>
      <w:r w:rsidRPr="00002403">
        <w:rPr>
          <w:rFonts w:ascii="Century Gothic" w:hAnsi="Century Gothic"/>
          <w:color w:val="0000FF"/>
          <w:sz w:val="24"/>
          <w:szCs w:val="24"/>
        </w:rPr>
        <w:t>Section 11054 of the Welfare and Institutions Code is amended to read:</w:t>
      </w:r>
    </w:p>
    <w:p w14:paraId="72E17C13" w14:textId="5C97F8AE" w:rsidR="00340F43" w:rsidRPr="00002403" w:rsidRDefault="00340F43" w:rsidP="00340F43">
      <w:pPr>
        <w:widowControl/>
        <w:autoSpaceDE/>
        <w:autoSpaceDN/>
        <w:rPr>
          <w:rFonts w:ascii="Century Gothic" w:hAnsi="Century Gothic"/>
          <w:strike/>
          <w:color w:val="FF0000"/>
          <w:sz w:val="24"/>
          <w:szCs w:val="24"/>
        </w:rPr>
      </w:pPr>
      <w:r w:rsidRPr="00002403">
        <w:rPr>
          <w:rFonts w:ascii="Century Gothic" w:hAnsi="Century Gothic"/>
          <w:strike/>
          <w:color w:val="FF0000"/>
          <w:sz w:val="24"/>
          <w:szCs w:val="24"/>
        </w:rPr>
        <w:t>11054. Each</w:t>
      </w:r>
    </w:p>
    <w:p w14:paraId="785D1D09" w14:textId="461CD939" w:rsidR="00340F43" w:rsidRPr="00002403" w:rsidRDefault="00340F43" w:rsidP="00340F43">
      <w:pPr>
        <w:widowControl/>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bCs/>
          <w:color w:val="0000FF"/>
          <w:sz w:val="24"/>
          <w:szCs w:val="24"/>
        </w:rPr>
        <w:t>11054.</w:t>
      </w:r>
      <w:r w:rsidRPr="00002403">
        <w:rPr>
          <w:rFonts w:ascii="Century Gothic" w:hAnsi="Century Gothic"/>
          <w:sz w:val="24"/>
          <w:szCs w:val="24"/>
        </w:rPr>
        <w:t> </w:t>
      </w:r>
      <w:r w:rsidRPr="00002403">
        <w:rPr>
          <w:rFonts w:ascii="Century Gothic" w:hAnsi="Century Gothic"/>
          <w:color w:val="0000FF"/>
          <w:sz w:val="24"/>
          <w:szCs w:val="24"/>
        </w:rPr>
        <w:t>(a) (1) Each</w:t>
      </w:r>
      <w:r w:rsidRPr="00002403">
        <w:rPr>
          <w:rFonts w:ascii="Century Gothic" w:hAnsi="Century Gothic"/>
          <w:sz w:val="24"/>
          <w:szCs w:val="24"/>
        </w:rPr>
        <w:t xml:space="preserve"> applicant shall be required before approval of assistance or services to file an affirmation setting forth</w:t>
      </w:r>
      <w:r w:rsidRPr="00002403">
        <w:rPr>
          <w:rFonts w:ascii="Century Gothic" w:hAnsi="Century Gothic"/>
          <w:strike/>
          <w:color w:val="FF0000"/>
          <w:sz w:val="24"/>
          <w:szCs w:val="24"/>
        </w:rPr>
        <w:t xml:space="preserve"> </w:t>
      </w:r>
      <w:proofErr w:type="gramStart"/>
      <w:r w:rsidRPr="00002403">
        <w:rPr>
          <w:rFonts w:ascii="Century Gothic" w:hAnsi="Century Gothic"/>
          <w:strike/>
          <w:color w:val="FF0000"/>
          <w:sz w:val="24"/>
          <w:szCs w:val="24"/>
        </w:rPr>
        <w:t>his</w:t>
      </w:r>
      <w:r w:rsidRPr="00002403">
        <w:rPr>
          <w:rFonts w:ascii="Century Gothic" w:hAnsi="Century Gothic"/>
          <w:color w:val="0000FF"/>
          <w:sz w:val="24"/>
          <w:szCs w:val="24"/>
        </w:rPr>
        <w:t xml:space="preserve"> the</w:t>
      </w:r>
      <w:proofErr w:type="gramEnd"/>
      <w:r w:rsidRPr="00002403">
        <w:rPr>
          <w:rFonts w:ascii="Century Gothic" w:hAnsi="Century Gothic"/>
          <w:color w:val="0000FF"/>
          <w:sz w:val="24"/>
          <w:szCs w:val="24"/>
        </w:rPr>
        <w:t xml:space="preserve"> applicant’s</w:t>
      </w:r>
      <w:r w:rsidRPr="00002403">
        <w:rPr>
          <w:rFonts w:ascii="Century Gothic" w:hAnsi="Century Gothic"/>
          <w:sz w:val="24"/>
          <w:szCs w:val="24"/>
        </w:rPr>
        <w:t xml:space="preserve"> belief that</w:t>
      </w:r>
      <w:r w:rsidRPr="00002403">
        <w:rPr>
          <w:rFonts w:ascii="Century Gothic" w:hAnsi="Century Gothic"/>
          <w:strike/>
          <w:color w:val="FF0000"/>
          <w:sz w:val="24"/>
          <w:szCs w:val="24"/>
        </w:rPr>
        <w:t xml:space="preserve"> he</w:t>
      </w:r>
      <w:r w:rsidRPr="00002403">
        <w:rPr>
          <w:rFonts w:ascii="Century Gothic" w:hAnsi="Century Gothic"/>
          <w:color w:val="0000FF"/>
          <w:sz w:val="24"/>
          <w:szCs w:val="24"/>
        </w:rPr>
        <w:t xml:space="preserve"> the applicant</w:t>
      </w:r>
      <w:r w:rsidRPr="00002403">
        <w:rPr>
          <w:rFonts w:ascii="Century Gothic" w:hAnsi="Century Gothic"/>
          <w:sz w:val="24"/>
          <w:szCs w:val="24"/>
        </w:rPr>
        <w:t xml:space="preserve"> meets the specific conditions of eligibility. Such statements shall be on forms prescribed by the department and, in the case of applicants for aid to families with dependent children, shall contain a written declaration that the affirmation is made under penalty of perjury. Any person signing a statement containing such declaration, who willfully and knowingly with intent to deceive states as true any material matter</w:t>
      </w:r>
      <w:r w:rsidRPr="00002403">
        <w:rPr>
          <w:rFonts w:ascii="Century Gothic" w:hAnsi="Century Gothic"/>
          <w:strike/>
          <w:color w:val="FF0000"/>
          <w:sz w:val="24"/>
          <w:szCs w:val="24"/>
        </w:rPr>
        <w:t xml:space="preserve"> which he</w:t>
      </w:r>
      <w:r w:rsidRPr="00002403">
        <w:rPr>
          <w:rFonts w:ascii="Century Gothic" w:hAnsi="Century Gothic"/>
          <w:color w:val="0000FF"/>
          <w:sz w:val="24"/>
          <w:szCs w:val="24"/>
        </w:rPr>
        <w:t xml:space="preserve"> that the person</w:t>
      </w:r>
      <w:r w:rsidRPr="00002403">
        <w:rPr>
          <w:rFonts w:ascii="Century Gothic" w:hAnsi="Century Gothic"/>
          <w:sz w:val="24"/>
          <w:szCs w:val="24"/>
        </w:rPr>
        <w:t xml:space="preserve"> knows to be false, is subject to the penalty prescribed for perjury in the Penal Code.</w:t>
      </w:r>
    </w:p>
    <w:p w14:paraId="272FEA31" w14:textId="77777777" w:rsidR="00340F43" w:rsidRPr="00002403" w:rsidRDefault="00340F43" w:rsidP="00340F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Whenever</w:t>
      </w:r>
    </w:p>
    <w:p w14:paraId="74382075" w14:textId="74196712" w:rsidR="00340F43" w:rsidRPr="00002403" w:rsidRDefault="00D167E7" w:rsidP="00340F43">
      <w:pPr>
        <w:widowControl/>
        <w:autoSpaceDE/>
        <w:autoSpaceDN/>
        <w:rPr>
          <w:rFonts w:ascii="Century Gothic" w:hAnsi="Century Gothic"/>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(2) Whenever</w:t>
      </w:r>
      <w:r w:rsidR="00340F43" w:rsidRPr="00002403">
        <w:rPr>
          <w:rFonts w:ascii="Century Gothic" w:hAnsi="Century Gothic"/>
          <w:sz w:val="24"/>
          <w:szCs w:val="24"/>
        </w:rPr>
        <w:t xml:space="preserve"> the applicant</w:t>
      </w:r>
      <w:r w:rsidR="00340F43" w:rsidRPr="00002403">
        <w:rPr>
          <w:rFonts w:ascii="Century Gothic" w:hAnsi="Century Gothic"/>
          <w:strike/>
          <w:color w:val="FF0000"/>
          <w:sz w:val="24"/>
          <w:szCs w:val="24"/>
        </w:rPr>
        <w:t xml:space="preserve"> himself</w:t>
      </w:r>
      <w:r w:rsidR="00340F43" w:rsidRPr="00002403">
        <w:rPr>
          <w:rFonts w:ascii="Century Gothic" w:hAnsi="Century Gothic"/>
          <w:sz w:val="24"/>
          <w:szCs w:val="24"/>
        </w:rPr>
        <w:t xml:space="preserve"> is incapable of completing the</w:t>
      </w:r>
      <w:r w:rsidR="00340F43" w:rsidRPr="00002403">
        <w:rPr>
          <w:rFonts w:ascii="Century Gothic" w:hAnsi="Century Gothic"/>
          <w:strike/>
          <w:color w:val="FF0000"/>
          <w:sz w:val="24"/>
          <w:szCs w:val="24"/>
        </w:rPr>
        <w:t xml:space="preserve"> required affirmation, and no</w:t>
      </w:r>
      <w:r w:rsidR="00340F43" w:rsidRPr="00002403">
        <w:rPr>
          <w:rFonts w:ascii="Century Gothic" w:hAnsi="Century Gothic"/>
          <w:color w:val="0000FF"/>
          <w:sz w:val="24"/>
          <w:szCs w:val="24"/>
        </w:rPr>
        <w:t xml:space="preserve"> affirmation required pursuant to paragraph (1), and a</w:t>
      </w:r>
      <w:r w:rsidR="00340F43" w:rsidRPr="00002403">
        <w:rPr>
          <w:rFonts w:ascii="Century Gothic" w:hAnsi="Century Gothic"/>
          <w:sz w:val="24"/>
          <w:szCs w:val="24"/>
        </w:rPr>
        <w:t xml:space="preserve"> guardian or conservator of</w:t>
      </w:r>
      <w:r w:rsidR="00340F43" w:rsidRPr="00002403">
        <w:rPr>
          <w:rFonts w:ascii="Century Gothic" w:hAnsi="Century Gothic"/>
          <w:strike/>
          <w:color w:val="FF0000"/>
          <w:sz w:val="24"/>
          <w:szCs w:val="24"/>
        </w:rPr>
        <w:t xml:space="preserve"> </w:t>
      </w:r>
      <w:proofErr w:type="gramStart"/>
      <w:r w:rsidR="00340F43" w:rsidRPr="00002403">
        <w:rPr>
          <w:rFonts w:ascii="Century Gothic" w:hAnsi="Century Gothic"/>
          <w:strike/>
          <w:color w:val="FF0000"/>
          <w:sz w:val="24"/>
          <w:szCs w:val="24"/>
        </w:rPr>
        <w:t>his</w:t>
      </w:r>
      <w:r w:rsidR="00340F43" w:rsidRPr="00002403">
        <w:rPr>
          <w:rFonts w:ascii="Century Gothic" w:hAnsi="Century Gothic"/>
          <w:color w:val="0000FF"/>
          <w:sz w:val="24"/>
          <w:szCs w:val="24"/>
        </w:rPr>
        <w:t xml:space="preserve"> the</w:t>
      </w:r>
      <w:proofErr w:type="gramEnd"/>
      <w:r w:rsidR="00340F43" w:rsidRPr="00002403">
        <w:rPr>
          <w:rFonts w:ascii="Century Gothic" w:hAnsi="Century Gothic"/>
          <w:color w:val="0000FF"/>
          <w:sz w:val="24"/>
          <w:szCs w:val="24"/>
        </w:rPr>
        <w:t xml:space="preserve"> applicant’s</w:t>
      </w:r>
      <w:r w:rsidR="00340F43" w:rsidRPr="00002403">
        <w:rPr>
          <w:rFonts w:ascii="Century Gothic" w:hAnsi="Century Gothic"/>
          <w:sz w:val="24"/>
          <w:szCs w:val="24"/>
        </w:rPr>
        <w:t xml:space="preserve"> estate has</w:t>
      </w:r>
      <w:r w:rsidR="00340F43" w:rsidRPr="00002403">
        <w:rPr>
          <w:rFonts w:ascii="Century Gothic" w:hAnsi="Century Gothic"/>
          <w:color w:val="0000FF"/>
          <w:sz w:val="24"/>
          <w:szCs w:val="24"/>
        </w:rPr>
        <w:t xml:space="preserve"> not</w:t>
      </w:r>
      <w:r w:rsidR="00340F43" w:rsidRPr="00002403">
        <w:rPr>
          <w:rFonts w:ascii="Century Gothic" w:hAnsi="Century Gothic"/>
          <w:sz w:val="24"/>
          <w:szCs w:val="24"/>
        </w:rPr>
        <w:t xml:space="preserve"> been appointed, the affirmation may be completed on</w:t>
      </w:r>
      <w:r w:rsidR="00340F43" w:rsidRPr="00002403">
        <w:rPr>
          <w:rFonts w:ascii="Century Gothic" w:hAnsi="Century Gothic"/>
          <w:strike/>
          <w:color w:val="FF0000"/>
          <w:sz w:val="24"/>
          <w:szCs w:val="24"/>
        </w:rPr>
        <w:t xml:space="preserve"> his</w:t>
      </w:r>
      <w:r w:rsidR="00340F43" w:rsidRPr="00002403">
        <w:rPr>
          <w:rFonts w:ascii="Century Gothic" w:hAnsi="Century Gothic"/>
          <w:color w:val="0000FF"/>
          <w:sz w:val="24"/>
          <w:szCs w:val="24"/>
        </w:rPr>
        <w:t xml:space="preserve"> the applicant’s</w:t>
      </w:r>
      <w:r w:rsidR="00340F43" w:rsidRPr="00002403">
        <w:rPr>
          <w:rFonts w:ascii="Century Gothic" w:hAnsi="Century Gothic"/>
          <w:sz w:val="24"/>
          <w:szCs w:val="24"/>
        </w:rPr>
        <w:t xml:space="preserve"> behalf by a relative or close personal friend or a representative of a public agency who has all necessary knowledge regarding the applicant’s circumstances and is willing to affirm </w:t>
      </w:r>
      <w:r w:rsidR="00340F43" w:rsidRPr="00002403">
        <w:rPr>
          <w:rFonts w:ascii="Century Gothic" w:hAnsi="Century Gothic"/>
          <w:sz w:val="24"/>
          <w:szCs w:val="24"/>
        </w:rPr>
        <w:lastRenderedPageBreak/>
        <w:t>thereto. A copy of the affirmation shall be furnished to the applicant or other person completing it at the time it is filed.</w:t>
      </w:r>
      <w:r w:rsidR="00340F43" w:rsidRPr="00002403">
        <w:rPr>
          <w:rFonts w:ascii="Century Gothic" w:hAnsi="Century Gothic"/>
          <w:strike/>
          <w:color w:val="FF0000"/>
          <w:sz w:val="24"/>
          <w:szCs w:val="24"/>
        </w:rPr>
        <w:t xml:space="preserve"> Such</w:t>
      </w:r>
      <w:r w:rsidR="00340F43" w:rsidRPr="00002403">
        <w:rPr>
          <w:rFonts w:ascii="Century Gothic" w:hAnsi="Century Gothic"/>
          <w:color w:val="0000FF"/>
          <w:sz w:val="24"/>
          <w:szCs w:val="24"/>
        </w:rPr>
        <w:t xml:space="preserve"> The</w:t>
      </w:r>
      <w:r w:rsidR="00340F43" w:rsidRPr="00002403">
        <w:rPr>
          <w:rFonts w:ascii="Century Gothic" w:hAnsi="Century Gothic"/>
          <w:sz w:val="24"/>
          <w:szCs w:val="24"/>
        </w:rPr>
        <w:t xml:space="preserve"> other person completing an affirmation who willfully and knowingly with intent to deceive states as </w:t>
      </w:r>
      <w:r w:rsidRPr="00002403">
        <w:rPr>
          <w:rFonts w:ascii="Century Gothic" w:hAnsi="Century Gothic"/>
          <w:sz w:val="24"/>
          <w:szCs w:val="24"/>
        </w:rPr>
        <w:tab/>
      </w:r>
      <w:r w:rsidR="00340F43" w:rsidRPr="00002403">
        <w:rPr>
          <w:rFonts w:ascii="Century Gothic" w:hAnsi="Century Gothic"/>
          <w:sz w:val="24"/>
          <w:szCs w:val="24"/>
        </w:rPr>
        <w:t>true any material matter</w:t>
      </w:r>
      <w:r w:rsidR="00340F43" w:rsidRPr="00002403">
        <w:rPr>
          <w:rFonts w:ascii="Century Gothic" w:hAnsi="Century Gothic"/>
          <w:strike/>
          <w:color w:val="FF0000"/>
          <w:sz w:val="24"/>
          <w:szCs w:val="24"/>
        </w:rPr>
        <w:t xml:space="preserve"> which he</w:t>
      </w:r>
      <w:r w:rsidR="00340F43" w:rsidRPr="00002403">
        <w:rPr>
          <w:rFonts w:ascii="Century Gothic" w:hAnsi="Century Gothic"/>
          <w:color w:val="0000FF"/>
          <w:sz w:val="24"/>
          <w:szCs w:val="24"/>
        </w:rPr>
        <w:t xml:space="preserve"> that the person</w:t>
      </w:r>
      <w:r w:rsidR="00340F43" w:rsidRPr="00002403">
        <w:rPr>
          <w:rFonts w:ascii="Century Gothic" w:hAnsi="Century Gothic"/>
          <w:sz w:val="24"/>
          <w:szCs w:val="24"/>
        </w:rPr>
        <w:t xml:space="preserve"> knows to be false is subject to the penalty prescribed for perjury in the Penal Code.</w:t>
      </w:r>
    </w:p>
    <w:p w14:paraId="28420D5C" w14:textId="77777777" w:rsidR="00340F43" w:rsidRPr="00002403" w:rsidRDefault="00340F43" w:rsidP="00340F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A</w:t>
      </w:r>
    </w:p>
    <w:p w14:paraId="090748C9" w14:textId="4C8F4FF8" w:rsidR="00340F43" w:rsidRPr="00002403" w:rsidRDefault="00D167E7" w:rsidP="00340F43">
      <w:pPr>
        <w:widowControl/>
        <w:autoSpaceDE/>
        <w:autoSpaceDN/>
        <w:rPr>
          <w:rFonts w:ascii="Century Gothic" w:hAnsi="Century Gothic"/>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(3) A</w:t>
      </w:r>
      <w:r w:rsidR="00340F43" w:rsidRPr="00002403">
        <w:rPr>
          <w:rFonts w:ascii="Century Gothic" w:hAnsi="Century Gothic"/>
          <w:sz w:val="24"/>
          <w:szCs w:val="24"/>
        </w:rPr>
        <w:t xml:space="preserve"> county department may also require like statements to be completed</w:t>
      </w:r>
      <w:r w:rsidR="00340F43" w:rsidRPr="00002403">
        <w:rPr>
          <w:rFonts w:ascii="Century Gothic" w:hAnsi="Century Gothic"/>
          <w:strike/>
          <w:color w:val="FF0000"/>
          <w:sz w:val="24"/>
          <w:szCs w:val="24"/>
        </w:rPr>
        <w:t xml:space="preserve"> prior to</w:t>
      </w:r>
      <w:r w:rsidR="00340F43" w:rsidRPr="00002403">
        <w:rPr>
          <w:rFonts w:ascii="Century Gothic" w:hAnsi="Century Gothic"/>
          <w:color w:val="0000FF"/>
          <w:sz w:val="24"/>
          <w:szCs w:val="24"/>
        </w:rPr>
        <w:t xml:space="preserve"> before</w:t>
      </w:r>
      <w:r w:rsidR="00340F43" w:rsidRPr="00002403">
        <w:rPr>
          <w:rFonts w:ascii="Century Gothic" w:hAnsi="Century Gothic"/>
          <w:sz w:val="24"/>
          <w:szCs w:val="24"/>
        </w:rPr>
        <w:t xml:space="preserve"> approving restoration of aid as provided by Section </w:t>
      </w:r>
      <w:r w:rsidRPr="00002403">
        <w:rPr>
          <w:rFonts w:ascii="Century Gothic" w:hAnsi="Century Gothic"/>
          <w:sz w:val="24"/>
          <w:szCs w:val="24"/>
        </w:rPr>
        <w:tab/>
      </w:r>
      <w:proofErr w:type="gramStart"/>
      <w:r w:rsidR="00340F43" w:rsidRPr="00002403">
        <w:rPr>
          <w:rFonts w:ascii="Century Gothic" w:hAnsi="Century Gothic"/>
          <w:sz w:val="24"/>
          <w:szCs w:val="24"/>
        </w:rPr>
        <w:t>11051, and</w:t>
      </w:r>
      <w:proofErr w:type="gramEnd"/>
      <w:r w:rsidR="00340F43" w:rsidRPr="00002403">
        <w:rPr>
          <w:rFonts w:ascii="Century Gothic" w:hAnsi="Century Gothic"/>
          <w:sz w:val="24"/>
          <w:szCs w:val="24"/>
        </w:rPr>
        <w:t xml:space="preserve"> may require new statements at any time for purposes of continuing assistance.</w:t>
      </w:r>
    </w:p>
    <w:p w14:paraId="4F20BFFB" w14:textId="77777777" w:rsidR="00D167E7" w:rsidRPr="00002403" w:rsidRDefault="00D167E7" w:rsidP="00340F43">
      <w:pPr>
        <w:widowControl/>
        <w:autoSpaceDE/>
        <w:autoSpaceDN/>
        <w:rPr>
          <w:rFonts w:ascii="Century Gothic" w:hAnsi="Century Gothic"/>
          <w:sz w:val="24"/>
          <w:szCs w:val="24"/>
        </w:rPr>
      </w:pPr>
    </w:p>
    <w:p w14:paraId="777FE9A2" w14:textId="77777777" w:rsidR="00340F43" w:rsidRPr="00002403" w:rsidRDefault="00340F4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(b) On and after July 1, 2021, an applicant may complete the affirmation described in subdivision (a) by means of an oral attestation in lieu of a written declaration if the applicant is unable to provide a physical signature or the county human services agency is unable to accept an electronic signature. Except for benefits issued pursuant to subparagraph (A) of paragraph (2) of subdivision (f) of Section 11450, the applicant shall submit a physical signature within 30 working days following an oral attestation for benefits to continue.</w:t>
      </w:r>
    </w:p>
    <w:p w14:paraId="46072514" w14:textId="77777777" w:rsidR="00D167E7" w:rsidRPr="00002403" w:rsidRDefault="00D167E7" w:rsidP="00340F43">
      <w:pPr>
        <w:widowControl/>
        <w:autoSpaceDE/>
        <w:autoSpaceDN/>
        <w:rPr>
          <w:rFonts w:ascii="Century Gothic" w:hAnsi="Century Gothic"/>
          <w:color w:val="0000FF"/>
          <w:sz w:val="24"/>
          <w:szCs w:val="24"/>
        </w:rPr>
      </w:pPr>
    </w:p>
    <w:p w14:paraId="0132E8E9" w14:textId="30FBC6D2" w:rsidR="00340F43" w:rsidRPr="00002403" w:rsidRDefault="00340F4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(c) Subdivision (b) shall remain operative until the California Statewide Automated Welfare System consortium has implemented an integrated telephonic signature solution. Upon implementation of a telephonic signature solution, the affirmation described in subdivision (a) may be satisfied by use of a telephonic signature.</w:t>
      </w:r>
    </w:p>
    <w:p w14:paraId="08F5DE7E" w14:textId="77777777" w:rsidR="00340F43" w:rsidRPr="00002403" w:rsidRDefault="00340F43" w:rsidP="00E8584E">
      <w:pPr>
        <w:widowControl/>
        <w:autoSpaceDE/>
        <w:autoSpaceDN/>
        <w:spacing w:before="100" w:beforeAutospacing="1" w:after="100" w:afterAutospacing="1"/>
        <w:outlineLvl w:val="5"/>
        <w:rPr>
          <w:rFonts w:ascii="Century Gothic" w:hAnsi="Century Gothic"/>
          <w:sz w:val="24"/>
          <w:szCs w:val="24"/>
        </w:rPr>
      </w:pPr>
    </w:p>
    <w:p w14:paraId="3085B310" w14:textId="4A63A96A" w:rsidR="003A0604" w:rsidRPr="00002403" w:rsidRDefault="003A0604" w:rsidP="00EE50A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z w:val="24"/>
          <w:szCs w:val="24"/>
        </w:rPr>
      </w:pPr>
      <w:r w:rsidRPr="00002403">
        <w:rPr>
          <w:rFonts w:ascii="Century Gothic" w:hAnsi="Century Gothic"/>
          <w:b/>
          <w:bCs/>
          <w:sz w:val="24"/>
          <w:szCs w:val="24"/>
        </w:rPr>
        <w:t xml:space="preserve">Section 32. </w:t>
      </w:r>
      <w:r w:rsidR="0042706E" w:rsidRPr="00002403">
        <w:rPr>
          <w:rFonts w:ascii="Century Gothic" w:hAnsi="Century Gothic"/>
          <w:b/>
          <w:bCs/>
          <w:sz w:val="24"/>
          <w:szCs w:val="24"/>
        </w:rPr>
        <w:t>Potentially a s</w:t>
      </w:r>
      <w:r w:rsidRPr="00002403">
        <w:rPr>
          <w:rFonts w:ascii="Century Gothic" w:hAnsi="Century Gothic"/>
          <w:b/>
          <w:bCs/>
          <w:sz w:val="24"/>
          <w:szCs w:val="24"/>
        </w:rPr>
        <w:t>ix (6) month</w:t>
      </w:r>
      <w:r w:rsidR="0042706E" w:rsidRPr="00002403">
        <w:rPr>
          <w:rFonts w:ascii="Century Gothic" w:hAnsi="Century Gothic"/>
          <w:b/>
          <w:bCs/>
          <w:sz w:val="24"/>
          <w:szCs w:val="24"/>
        </w:rPr>
        <w:t>s</w:t>
      </w:r>
      <w:r w:rsidRPr="00002403">
        <w:rPr>
          <w:rFonts w:ascii="Century Gothic" w:hAnsi="Century Gothic"/>
          <w:b/>
          <w:bCs/>
          <w:sz w:val="24"/>
          <w:szCs w:val="24"/>
        </w:rPr>
        <w:t xml:space="preserve"> continuation of CalWORKs for parents whos</w:t>
      </w:r>
      <w:r w:rsidR="003E318D" w:rsidRPr="00002403">
        <w:rPr>
          <w:rFonts w:ascii="Century Gothic" w:hAnsi="Century Gothic"/>
          <w:b/>
          <w:bCs/>
          <w:sz w:val="24"/>
          <w:szCs w:val="24"/>
        </w:rPr>
        <w:t>e</w:t>
      </w:r>
      <w:r w:rsidRPr="00002403">
        <w:rPr>
          <w:rFonts w:ascii="Century Gothic" w:hAnsi="Century Gothic"/>
          <w:b/>
          <w:bCs/>
          <w:sz w:val="24"/>
          <w:szCs w:val="24"/>
        </w:rPr>
        <w:t xml:space="preserve"> children </w:t>
      </w:r>
      <w:r w:rsidR="0042706E" w:rsidRPr="00002403">
        <w:rPr>
          <w:rFonts w:ascii="Century Gothic" w:hAnsi="Century Gothic"/>
          <w:b/>
          <w:bCs/>
          <w:sz w:val="24"/>
          <w:szCs w:val="24"/>
        </w:rPr>
        <w:t>removed from the home</w:t>
      </w:r>
      <w:r w:rsidRPr="00002403">
        <w:rPr>
          <w:rFonts w:ascii="Century Gothic" w:hAnsi="Century Gothic"/>
          <w:b/>
          <w:bCs/>
          <w:sz w:val="24"/>
          <w:szCs w:val="24"/>
        </w:rPr>
        <w:t xml:space="preserve"> </w:t>
      </w:r>
      <w:r w:rsidR="0042706E" w:rsidRPr="00002403">
        <w:rPr>
          <w:rFonts w:ascii="Century Gothic" w:hAnsi="Century Gothic"/>
          <w:b/>
          <w:bCs/>
          <w:sz w:val="24"/>
          <w:szCs w:val="24"/>
        </w:rPr>
        <w:t>by CPS</w:t>
      </w:r>
      <w:r w:rsidRPr="00002403">
        <w:rPr>
          <w:rFonts w:ascii="Century Gothic" w:hAnsi="Century Gothic"/>
          <w:b/>
          <w:bCs/>
          <w:sz w:val="24"/>
          <w:szCs w:val="24"/>
        </w:rPr>
        <w:t>.</w:t>
      </w:r>
    </w:p>
    <w:p w14:paraId="0D838DD8" w14:textId="77777777" w:rsidR="003A0604" w:rsidRPr="00002403" w:rsidRDefault="003A0604" w:rsidP="00EE50A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D4192AF" w14:textId="02F29D3D" w:rsidR="003A0604" w:rsidRPr="00002403" w:rsidRDefault="003A0604"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Allows CalWORKs families who have</w:t>
      </w:r>
      <w:r w:rsidRPr="00002403">
        <w:rPr>
          <w:rFonts w:ascii="Century Gothic" w:hAnsi="Century Gothic"/>
          <w:spacing w:val="1"/>
          <w:sz w:val="24"/>
          <w:szCs w:val="24"/>
        </w:rPr>
        <w:t xml:space="preserve"> </w:t>
      </w:r>
      <w:proofErr w:type="gramStart"/>
      <w:r w:rsidRPr="00002403">
        <w:rPr>
          <w:rFonts w:ascii="Century Gothic" w:hAnsi="Century Gothic"/>
          <w:sz w:val="24"/>
          <w:szCs w:val="24"/>
        </w:rPr>
        <w:t>children  in</w:t>
      </w:r>
      <w:proofErr w:type="gramEnd"/>
      <w:r w:rsidRPr="00002403">
        <w:rPr>
          <w:rFonts w:ascii="Century Gothic" w:hAnsi="Century Gothic"/>
          <w:sz w:val="24"/>
          <w:szCs w:val="24"/>
        </w:rPr>
        <w:t xml:space="preserve"> foster care to receive</w:t>
      </w:r>
      <w:r w:rsidRPr="00002403">
        <w:rPr>
          <w:rFonts w:ascii="Century Gothic" w:hAnsi="Century Gothic"/>
          <w:spacing w:val="1"/>
          <w:sz w:val="24"/>
          <w:szCs w:val="24"/>
        </w:rPr>
        <w:t xml:space="preserve"> </w:t>
      </w:r>
      <w:r w:rsidRPr="00002403">
        <w:rPr>
          <w:rFonts w:ascii="Century Gothic" w:hAnsi="Century Gothic"/>
          <w:spacing w:val="-1"/>
          <w:sz w:val="24"/>
          <w:szCs w:val="24"/>
        </w:rPr>
        <w:t>monthly cash assistance for up to six months</w:t>
      </w:r>
      <w:r w:rsidRPr="00002403">
        <w:rPr>
          <w:rFonts w:ascii="Century Gothic" w:hAnsi="Century Gothic"/>
          <w:sz w:val="24"/>
          <w:szCs w:val="24"/>
        </w:rPr>
        <w:t xml:space="preserve"> </w:t>
      </w:r>
      <w:r w:rsidRPr="00002403">
        <w:rPr>
          <w:rFonts w:ascii="Century Gothic" w:hAnsi="Century Gothic"/>
          <w:spacing w:val="-1"/>
          <w:sz w:val="24"/>
          <w:szCs w:val="24"/>
        </w:rPr>
        <w:t>while  reunification efforts are</w:t>
      </w:r>
      <w:r w:rsidRPr="00002403">
        <w:rPr>
          <w:rFonts w:ascii="Century Gothic" w:hAnsi="Century Gothic"/>
          <w:spacing w:val="-64"/>
          <w:sz w:val="24"/>
          <w:szCs w:val="24"/>
        </w:rPr>
        <w:t xml:space="preserve"> </w:t>
      </w:r>
      <w:r w:rsidR="0042706E" w:rsidRPr="00002403">
        <w:rPr>
          <w:rFonts w:ascii="Century Gothic" w:hAnsi="Century Gothic"/>
          <w:spacing w:val="-64"/>
          <w:sz w:val="24"/>
          <w:szCs w:val="24"/>
        </w:rPr>
        <w:t xml:space="preserve">               </w:t>
      </w:r>
      <w:r w:rsidRPr="00002403">
        <w:rPr>
          <w:rFonts w:ascii="Century Gothic" w:hAnsi="Century Gothic"/>
          <w:sz w:val="24"/>
          <w:szCs w:val="24"/>
        </w:rPr>
        <w:t>ongoing.</w:t>
      </w:r>
    </w:p>
    <w:p w14:paraId="09C5DCF9" w14:textId="77777777" w:rsidR="00FD627D" w:rsidRPr="00002403" w:rsidRDefault="00FD627D"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6A93A488" w14:textId="619820E4" w:rsidR="00DB6A63" w:rsidRPr="00002403" w:rsidRDefault="003E318D"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42706E" w:rsidRPr="00002403">
        <w:rPr>
          <w:rFonts w:ascii="Century Gothic" w:hAnsi="Century Gothic"/>
          <w:sz w:val="24"/>
          <w:szCs w:val="24"/>
        </w:rPr>
        <w:t xml:space="preserve">Some parents may benefit from this provision.  </w:t>
      </w:r>
      <w:r w:rsidRPr="00002403">
        <w:rPr>
          <w:rFonts w:ascii="Century Gothic" w:hAnsi="Century Gothic"/>
          <w:sz w:val="24"/>
          <w:szCs w:val="24"/>
        </w:rPr>
        <w:t xml:space="preserve"> </w:t>
      </w:r>
      <w:r w:rsidR="00C36267" w:rsidRPr="00002403">
        <w:rPr>
          <w:rFonts w:ascii="Century Gothic" w:hAnsi="Century Gothic"/>
          <w:sz w:val="24"/>
          <w:szCs w:val="24"/>
        </w:rPr>
        <w:t xml:space="preserve">Most reunification plans are 18 months, and the idea is to make sure the parent </w:t>
      </w:r>
      <w:proofErr w:type="gramStart"/>
      <w:r w:rsidR="00C36267" w:rsidRPr="00002403">
        <w:rPr>
          <w:rFonts w:ascii="Century Gothic" w:hAnsi="Century Gothic"/>
          <w:sz w:val="24"/>
          <w:szCs w:val="24"/>
        </w:rPr>
        <w:t>is able to</w:t>
      </w:r>
      <w:proofErr w:type="gramEnd"/>
      <w:r w:rsidR="00C36267" w:rsidRPr="00002403">
        <w:rPr>
          <w:rFonts w:ascii="Century Gothic" w:hAnsi="Century Gothic"/>
          <w:sz w:val="24"/>
          <w:szCs w:val="24"/>
        </w:rPr>
        <w:t xml:space="preserve"> reunify and keep the house for the kids when they come back. </w:t>
      </w:r>
      <w:r w:rsidR="0042706E" w:rsidRPr="00002403">
        <w:rPr>
          <w:rFonts w:ascii="Century Gothic" w:hAnsi="Century Gothic"/>
          <w:sz w:val="24"/>
          <w:szCs w:val="24"/>
        </w:rPr>
        <w:t xml:space="preserve"> </w:t>
      </w:r>
      <w:r w:rsidR="00C36267" w:rsidRPr="00002403">
        <w:rPr>
          <w:rFonts w:ascii="Century Gothic" w:hAnsi="Century Gothic"/>
          <w:sz w:val="24"/>
          <w:szCs w:val="24"/>
        </w:rPr>
        <w:t>Limiting the grants to parents</w:t>
      </w:r>
      <w:r w:rsidR="0042706E" w:rsidRPr="00002403">
        <w:rPr>
          <w:rFonts w:ascii="Century Gothic" w:hAnsi="Century Gothic"/>
          <w:sz w:val="24"/>
          <w:szCs w:val="24"/>
        </w:rPr>
        <w:t xml:space="preserve"> only</w:t>
      </w:r>
      <w:r w:rsidR="00C36267" w:rsidRPr="00002403">
        <w:rPr>
          <w:rFonts w:ascii="Century Gothic" w:hAnsi="Century Gothic"/>
          <w:sz w:val="24"/>
          <w:szCs w:val="24"/>
        </w:rPr>
        <w:t xml:space="preserve"> will reduce the probability of a successful reunification and the break-up of the family, which is anti-family. </w:t>
      </w:r>
    </w:p>
    <w:p w14:paraId="4EE95A98" w14:textId="69456BC8" w:rsidR="00FD627D" w:rsidRPr="00002403" w:rsidRDefault="00FD627D"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744CD72" w14:textId="045F1EEA" w:rsidR="00FD627D" w:rsidRPr="00002403" w:rsidRDefault="00FD627D"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This section is effective July 1,2022</w:t>
      </w:r>
    </w:p>
    <w:p w14:paraId="4C0F122E" w14:textId="6701059F" w:rsidR="00340F43" w:rsidRPr="00002403" w:rsidRDefault="00340F43" w:rsidP="00340F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32.</w:t>
      </w:r>
      <w:r w:rsidRPr="00002403">
        <w:rPr>
          <w:rFonts w:ascii="Century Gothic" w:hAnsi="Century Gothic"/>
          <w:b/>
          <w:bCs/>
          <w:sz w:val="24"/>
          <w:szCs w:val="24"/>
        </w:rPr>
        <w:t xml:space="preserve"> </w:t>
      </w:r>
      <w:r w:rsidRPr="00002403">
        <w:rPr>
          <w:rFonts w:ascii="Century Gothic" w:hAnsi="Century Gothic"/>
          <w:color w:val="0000FF"/>
          <w:sz w:val="24"/>
          <w:szCs w:val="24"/>
        </w:rPr>
        <w:t>Section 11203 is added to the Welfare and Institutions Code, to read:</w:t>
      </w:r>
    </w:p>
    <w:p w14:paraId="262B14B0" w14:textId="3B868D69" w:rsidR="00340F43" w:rsidRPr="00002403" w:rsidRDefault="00340F43" w:rsidP="00340F43">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11203.</w:t>
      </w:r>
      <w:r w:rsidRPr="00002403">
        <w:rPr>
          <w:rFonts w:ascii="Century Gothic" w:hAnsi="Century Gothic"/>
          <w:color w:val="0000FF"/>
          <w:sz w:val="24"/>
          <w:szCs w:val="24"/>
        </w:rPr>
        <w:t xml:space="preserve"> (a) During those times as the federal government provides funds for the care of a needy relative with whom a needy child or needy children are living, aid to the child or children for any month includes aid to meet the needs of that </w:t>
      </w:r>
      <w:r w:rsidRPr="00002403">
        <w:rPr>
          <w:rFonts w:ascii="Century Gothic" w:hAnsi="Century Gothic"/>
          <w:color w:val="0000FF"/>
          <w:sz w:val="24"/>
          <w:szCs w:val="24"/>
        </w:rPr>
        <w:lastRenderedPageBreak/>
        <w:t>relative, if money payments are made with respect to the child or children for that month, and if the relative is not receiving aid under Chapter 3 (commencing with Section 12000) or 5.1 (commencing with Section 13000) of this part or Part A of Title XVI of the Social Security Act for that month. Needy relatives under this chapter include only natural or adoptive parents, the spouse of a natural or adoptive parent, and other needy caretaker relatives.</w:t>
      </w:r>
    </w:p>
    <w:p w14:paraId="5DC5777B" w14:textId="2D029E52" w:rsidR="00340F43" w:rsidRPr="00002403" w:rsidRDefault="00340F4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(b) The parent or parents shall be considered living with the needy child or needy children for a period of up to six months, or for a time period as determined by the department, of the needy child’s or children’s absence from the family assistance unit, and the parent or parents shall be eligible for aid as specified in subdivision (a) of Section 11450 and childcare services under Article 15.5 (commencing with Section 8350) of Chapter 2 of Part 6 of Division 1 of Title 1 of the Education Code, as that article read on May 1, 2021, as well as services under this chapter, including services funded under Sections 15204.2 and 15204.8, and the special needs benefit specified in clause (</w:t>
      </w:r>
      <w:proofErr w:type="spellStart"/>
      <w:r w:rsidRPr="00002403">
        <w:rPr>
          <w:rFonts w:ascii="Century Gothic" w:hAnsi="Century Gothic"/>
          <w:color w:val="0000FF"/>
          <w:sz w:val="24"/>
          <w:szCs w:val="24"/>
        </w:rPr>
        <w:t>i</w:t>
      </w:r>
      <w:proofErr w:type="spellEnd"/>
      <w:r w:rsidRPr="00002403">
        <w:rPr>
          <w:rFonts w:ascii="Century Gothic" w:hAnsi="Century Gothic"/>
          <w:color w:val="0000FF"/>
          <w:sz w:val="24"/>
          <w:szCs w:val="24"/>
        </w:rPr>
        <w:t>) of subparagraph (A) of paragraph (3) of subdivision (f) of Section 11450, if all of the following conditions are met:</w:t>
      </w:r>
    </w:p>
    <w:p w14:paraId="58808BCD" w14:textId="77777777" w:rsidR="0042706E" w:rsidRPr="00002403" w:rsidRDefault="0042706E" w:rsidP="00340F43">
      <w:pPr>
        <w:widowControl/>
        <w:autoSpaceDE/>
        <w:autoSpaceDN/>
        <w:rPr>
          <w:rFonts w:ascii="Century Gothic" w:hAnsi="Century Gothic"/>
          <w:color w:val="0000FF"/>
          <w:sz w:val="24"/>
          <w:szCs w:val="24"/>
        </w:rPr>
      </w:pPr>
    </w:p>
    <w:p w14:paraId="7B8597D3" w14:textId="5806CD40" w:rsidR="00340F43" w:rsidRPr="00002403" w:rsidRDefault="0042706E"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(1) The child has been removed from the parent or parents and placed in out-of-home care.</w:t>
      </w:r>
    </w:p>
    <w:p w14:paraId="4F1E7A4E" w14:textId="17FD03DE" w:rsidR="00340F43" w:rsidRPr="00002403" w:rsidRDefault="0042706E"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(2) When the child was removed from the parent or parents, the family was receiving aid under this section.</w:t>
      </w:r>
    </w:p>
    <w:p w14:paraId="5F46D787" w14:textId="6A22A66C" w:rsidR="00340F43" w:rsidRPr="00002403" w:rsidRDefault="0042706E"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 xml:space="preserve">(3) The county has determined that the provision of aid as specified in subdivision (a) of Section 11450 or the provision of childcare services under Article 15.5 (commencing with Section 8350) of Chapter 2 of Part 6 of Division 1 of Title 1 of the Education Code, as that article read </w:t>
      </w:r>
      <w:r w:rsidRPr="00002403">
        <w:rPr>
          <w:rFonts w:ascii="Century Gothic" w:hAnsi="Century Gothic"/>
          <w:color w:val="0000FF"/>
          <w:sz w:val="24"/>
          <w:szCs w:val="24"/>
        </w:rPr>
        <w:tab/>
      </w:r>
      <w:r w:rsidR="00340F43" w:rsidRPr="00002403">
        <w:rPr>
          <w:rFonts w:ascii="Century Gothic" w:hAnsi="Century Gothic"/>
          <w:color w:val="0000FF"/>
          <w:sz w:val="24"/>
          <w:szCs w:val="24"/>
        </w:rPr>
        <w:t>on May 1, 2021, or the provision of services under this chapter, including services funded under Sections 15204.2 and 15204.8, and the special needs benefit specified in clause (</w:t>
      </w:r>
      <w:proofErr w:type="spellStart"/>
      <w:r w:rsidR="00340F43" w:rsidRPr="00002403">
        <w:rPr>
          <w:rFonts w:ascii="Century Gothic" w:hAnsi="Century Gothic"/>
          <w:color w:val="0000FF"/>
          <w:sz w:val="24"/>
          <w:szCs w:val="24"/>
        </w:rPr>
        <w:t>i</w:t>
      </w:r>
      <w:proofErr w:type="spellEnd"/>
      <w:r w:rsidR="00340F43" w:rsidRPr="00002403">
        <w:rPr>
          <w:rFonts w:ascii="Century Gothic" w:hAnsi="Century Gothic"/>
          <w:color w:val="0000FF"/>
          <w:sz w:val="24"/>
          <w:szCs w:val="24"/>
        </w:rPr>
        <w:t>) of subparagraph (A) of paragraph (3) of subdivision (f) of Section 11450, is necessary for reunification</w:t>
      </w:r>
    </w:p>
    <w:p w14:paraId="63ABB422" w14:textId="77777777" w:rsidR="0042706E" w:rsidRPr="00002403" w:rsidRDefault="0042706E" w:rsidP="00340F43">
      <w:pPr>
        <w:widowControl/>
        <w:autoSpaceDE/>
        <w:autoSpaceDN/>
        <w:rPr>
          <w:rFonts w:ascii="Century Gothic" w:hAnsi="Century Gothic"/>
          <w:color w:val="0000FF"/>
          <w:sz w:val="24"/>
          <w:szCs w:val="24"/>
        </w:rPr>
      </w:pPr>
    </w:p>
    <w:p w14:paraId="3BC7440A" w14:textId="4D2A5CA2" w:rsidR="00340F43" w:rsidRPr="00002403" w:rsidRDefault="00340F4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(c) The department shall revise its state Temporary Assistance for Needy Families plan to incorporate the provisions of subdivision (b) and to incorporate the good cause exception provisions the department deems necessary as authorized by Section 608(a)(10)(B) of Title 42 of the United States Code.</w:t>
      </w:r>
    </w:p>
    <w:p w14:paraId="6D309C59" w14:textId="77777777" w:rsidR="0042706E" w:rsidRPr="00002403" w:rsidRDefault="0042706E" w:rsidP="00340F43">
      <w:pPr>
        <w:widowControl/>
        <w:autoSpaceDE/>
        <w:autoSpaceDN/>
        <w:rPr>
          <w:rFonts w:ascii="Century Gothic" w:hAnsi="Century Gothic"/>
          <w:color w:val="0000FF"/>
          <w:sz w:val="24"/>
          <w:szCs w:val="24"/>
        </w:rPr>
      </w:pPr>
    </w:p>
    <w:p w14:paraId="6689FFFC" w14:textId="7CEAF8F1" w:rsidR="00340F43" w:rsidRPr="00002403" w:rsidRDefault="00340F4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(d) Notwithstanding the rulemaking provisions of the Administrative Procedure Act (Chapter 3.5 (commencing with Section 11340) of Part 1 of Division 3 of Title 2 of the Government Code), the department may implement and administer this section through all-county letters or similar instruction that shall have the same force and effect as regulations until regulations are adopted.</w:t>
      </w:r>
    </w:p>
    <w:p w14:paraId="5D5D2412" w14:textId="77777777" w:rsidR="0042706E" w:rsidRPr="00002403" w:rsidRDefault="0042706E" w:rsidP="00340F43">
      <w:pPr>
        <w:widowControl/>
        <w:autoSpaceDE/>
        <w:autoSpaceDN/>
        <w:rPr>
          <w:rFonts w:ascii="Century Gothic" w:hAnsi="Century Gothic"/>
          <w:color w:val="0000FF"/>
          <w:sz w:val="24"/>
          <w:szCs w:val="24"/>
        </w:rPr>
      </w:pPr>
    </w:p>
    <w:p w14:paraId="572E43E8" w14:textId="77777777" w:rsidR="00340F43" w:rsidRPr="00002403" w:rsidRDefault="00340F4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(e) This section shall become operative on July 1, 2022. Prior to this date, the department shall issue comprehensive policy, fiscal, and claiming instructions to the counties. The department shall notify the Legislature when the Statewide Automated Welfare System has automated this section.</w:t>
      </w:r>
    </w:p>
    <w:p w14:paraId="3A915C42" w14:textId="16AF7CF1" w:rsidR="00340F43" w:rsidRDefault="00340F43">
      <w:pPr>
        <w:widowControl/>
        <w:autoSpaceDE/>
        <w:autoSpaceDN/>
        <w:spacing w:before="100" w:beforeAutospacing="1" w:after="100" w:afterAutospacing="1"/>
        <w:outlineLvl w:val="5"/>
        <w:rPr>
          <w:rFonts w:ascii="Century Gothic" w:hAnsi="Century Gothic"/>
          <w:sz w:val="24"/>
          <w:szCs w:val="24"/>
        </w:rPr>
      </w:pPr>
    </w:p>
    <w:p w14:paraId="6558DD8D" w14:textId="1D384650" w:rsidR="00883B90" w:rsidRDefault="00883B90">
      <w:pPr>
        <w:widowControl/>
        <w:autoSpaceDE/>
        <w:autoSpaceDN/>
        <w:spacing w:before="100" w:beforeAutospacing="1" w:after="100" w:afterAutospacing="1"/>
        <w:outlineLvl w:val="5"/>
        <w:rPr>
          <w:rFonts w:ascii="Century Gothic" w:hAnsi="Century Gothic"/>
          <w:sz w:val="24"/>
          <w:szCs w:val="24"/>
        </w:rPr>
      </w:pPr>
    </w:p>
    <w:p w14:paraId="12EE279C" w14:textId="55723628" w:rsidR="00883B90" w:rsidRDefault="00883B90">
      <w:pPr>
        <w:widowControl/>
        <w:autoSpaceDE/>
        <w:autoSpaceDN/>
        <w:spacing w:before="100" w:beforeAutospacing="1" w:after="100" w:afterAutospacing="1"/>
        <w:outlineLvl w:val="5"/>
        <w:rPr>
          <w:rFonts w:ascii="Century Gothic" w:hAnsi="Century Gothic"/>
          <w:sz w:val="24"/>
          <w:szCs w:val="24"/>
        </w:rPr>
      </w:pPr>
    </w:p>
    <w:p w14:paraId="19947600" w14:textId="77777777" w:rsidR="00883B90" w:rsidRPr="00002403" w:rsidRDefault="00883B90">
      <w:pPr>
        <w:widowControl/>
        <w:autoSpaceDE/>
        <w:autoSpaceDN/>
        <w:spacing w:before="100" w:beforeAutospacing="1" w:after="100" w:afterAutospacing="1"/>
        <w:outlineLvl w:val="5"/>
        <w:rPr>
          <w:rFonts w:ascii="Century Gothic" w:hAnsi="Century Gothic"/>
          <w:sz w:val="24"/>
          <w:szCs w:val="24"/>
        </w:rPr>
      </w:pPr>
    </w:p>
    <w:p w14:paraId="51AD257E" w14:textId="3D6E159B" w:rsidR="00444566" w:rsidRPr="00002403" w:rsidRDefault="00444566" w:rsidP="0044456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z w:val="24"/>
          <w:szCs w:val="24"/>
        </w:rPr>
      </w:pPr>
      <w:r w:rsidRPr="00002403">
        <w:rPr>
          <w:rFonts w:ascii="Century Gothic" w:hAnsi="Century Gothic"/>
          <w:b/>
          <w:bCs/>
          <w:sz w:val="24"/>
          <w:szCs w:val="24"/>
        </w:rPr>
        <w:t xml:space="preserve">Section 33. County option to </w:t>
      </w:r>
      <w:proofErr w:type="gramStart"/>
      <w:r w:rsidRPr="00002403">
        <w:rPr>
          <w:rFonts w:ascii="Century Gothic" w:hAnsi="Century Gothic"/>
          <w:b/>
          <w:bCs/>
          <w:sz w:val="24"/>
          <w:szCs w:val="24"/>
        </w:rPr>
        <w:t>provide assistance to</w:t>
      </w:r>
      <w:proofErr w:type="gramEnd"/>
      <w:r w:rsidRPr="00002403">
        <w:rPr>
          <w:rFonts w:ascii="Century Gothic" w:hAnsi="Century Gothic"/>
          <w:b/>
          <w:bCs/>
          <w:sz w:val="24"/>
          <w:szCs w:val="24"/>
        </w:rPr>
        <w:t xml:space="preserve"> families who are about to be homeless – not an entitlement</w:t>
      </w:r>
    </w:p>
    <w:p w14:paraId="3A6E6331" w14:textId="77777777" w:rsidR="00444566" w:rsidRPr="00002403" w:rsidRDefault="00444566" w:rsidP="0044456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044D3601" w14:textId="7C875EA1" w:rsidR="00444566" w:rsidRPr="00002403" w:rsidRDefault="00444566" w:rsidP="0044456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Authorizes the use of funds to provide CalWORKs housing supports used to</w:t>
      </w:r>
      <w:r w:rsidRPr="00002403">
        <w:rPr>
          <w:rFonts w:ascii="Century Gothic" w:hAnsi="Century Gothic"/>
          <w:spacing w:val="-64"/>
          <w:sz w:val="24"/>
          <w:szCs w:val="24"/>
        </w:rPr>
        <w:t xml:space="preserve">    </w:t>
      </w:r>
      <w:r w:rsidRPr="00002403">
        <w:rPr>
          <w:rFonts w:ascii="Century Gothic" w:hAnsi="Century Gothic"/>
          <w:sz w:val="24"/>
          <w:szCs w:val="24"/>
        </w:rPr>
        <w:t>provide</w:t>
      </w:r>
      <w:r w:rsidRPr="00002403">
        <w:rPr>
          <w:rFonts w:ascii="Century Gothic" w:hAnsi="Century Gothic"/>
          <w:spacing w:val="2"/>
          <w:sz w:val="24"/>
          <w:szCs w:val="24"/>
        </w:rPr>
        <w:t xml:space="preserve"> </w:t>
      </w:r>
      <w:r w:rsidRPr="00002403">
        <w:rPr>
          <w:rFonts w:ascii="Century Gothic" w:hAnsi="Century Gothic"/>
          <w:sz w:val="24"/>
          <w:szCs w:val="24"/>
        </w:rPr>
        <w:t>housing</w:t>
      </w:r>
      <w:r w:rsidRPr="00002403">
        <w:rPr>
          <w:rFonts w:ascii="Century Gothic" w:hAnsi="Century Gothic"/>
          <w:spacing w:val="17"/>
          <w:sz w:val="24"/>
          <w:szCs w:val="24"/>
        </w:rPr>
        <w:t xml:space="preserve"> </w:t>
      </w:r>
      <w:r w:rsidRPr="00002403">
        <w:rPr>
          <w:rFonts w:ascii="Century Gothic" w:hAnsi="Century Gothic"/>
          <w:sz w:val="24"/>
          <w:szCs w:val="24"/>
        </w:rPr>
        <w:t>supports</w:t>
      </w:r>
      <w:r w:rsidRPr="00002403">
        <w:rPr>
          <w:rFonts w:ascii="Century Gothic" w:hAnsi="Century Gothic"/>
          <w:spacing w:val="16"/>
          <w:sz w:val="24"/>
          <w:szCs w:val="24"/>
        </w:rPr>
        <w:t xml:space="preserve"> </w:t>
      </w:r>
      <w:r w:rsidRPr="00002403">
        <w:rPr>
          <w:rFonts w:ascii="Century Gothic" w:hAnsi="Century Gothic"/>
          <w:sz w:val="24"/>
          <w:szCs w:val="24"/>
        </w:rPr>
        <w:t>to</w:t>
      </w:r>
      <w:r w:rsidRPr="00002403">
        <w:rPr>
          <w:rFonts w:ascii="Century Gothic" w:hAnsi="Century Gothic"/>
          <w:spacing w:val="3"/>
          <w:sz w:val="24"/>
          <w:szCs w:val="24"/>
        </w:rPr>
        <w:t xml:space="preserve"> </w:t>
      </w:r>
      <w:r w:rsidRPr="00002403">
        <w:rPr>
          <w:rFonts w:ascii="Century Gothic" w:hAnsi="Century Gothic"/>
          <w:sz w:val="24"/>
          <w:szCs w:val="24"/>
        </w:rPr>
        <w:t>CalWORKs</w:t>
      </w:r>
      <w:r w:rsidRPr="00002403">
        <w:rPr>
          <w:rFonts w:ascii="Century Gothic" w:hAnsi="Century Gothic"/>
          <w:spacing w:val="2"/>
          <w:sz w:val="24"/>
          <w:szCs w:val="24"/>
        </w:rPr>
        <w:t xml:space="preserve"> </w:t>
      </w:r>
      <w:r w:rsidRPr="00002403">
        <w:rPr>
          <w:rFonts w:ascii="Century Gothic" w:hAnsi="Century Gothic"/>
          <w:sz w:val="24"/>
          <w:szCs w:val="24"/>
        </w:rPr>
        <w:t>recipients</w:t>
      </w:r>
      <w:r w:rsidRPr="00002403">
        <w:rPr>
          <w:rFonts w:ascii="Century Gothic" w:hAnsi="Century Gothic"/>
          <w:spacing w:val="2"/>
          <w:sz w:val="24"/>
          <w:szCs w:val="24"/>
        </w:rPr>
        <w:t xml:space="preserve"> </w:t>
      </w:r>
      <w:r w:rsidRPr="00002403">
        <w:rPr>
          <w:rFonts w:ascii="Century Gothic" w:hAnsi="Century Gothic"/>
          <w:sz w:val="24"/>
          <w:szCs w:val="24"/>
        </w:rPr>
        <w:t>who</w:t>
      </w:r>
      <w:r w:rsidRPr="00002403">
        <w:rPr>
          <w:rFonts w:ascii="Century Gothic" w:hAnsi="Century Gothic"/>
          <w:spacing w:val="16"/>
          <w:sz w:val="24"/>
          <w:szCs w:val="24"/>
        </w:rPr>
        <w:t xml:space="preserve"> </w:t>
      </w:r>
      <w:r w:rsidRPr="00002403">
        <w:rPr>
          <w:rFonts w:ascii="Century Gothic" w:hAnsi="Century Gothic"/>
          <w:sz w:val="24"/>
          <w:szCs w:val="24"/>
        </w:rPr>
        <w:t>are</w:t>
      </w:r>
      <w:r w:rsidRPr="00002403">
        <w:rPr>
          <w:rFonts w:ascii="Century Gothic" w:hAnsi="Century Gothic"/>
          <w:spacing w:val="3"/>
          <w:sz w:val="24"/>
          <w:szCs w:val="24"/>
        </w:rPr>
        <w:t xml:space="preserve"> </w:t>
      </w:r>
      <w:r w:rsidRPr="00002403">
        <w:rPr>
          <w:rFonts w:ascii="Century Gothic" w:hAnsi="Century Gothic"/>
          <w:sz w:val="24"/>
          <w:szCs w:val="24"/>
        </w:rPr>
        <w:t>at</w:t>
      </w:r>
      <w:r w:rsidRPr="00002403">
        <w:rPr>
          <w:rFonts w:ascii="Century Gothic" w:hAnsi="Century Gothic"/>
          <w:spacing w:val="-4"/>
          <w:sz w:val="24"/>
          <w:szCs w:val="24"/>
        </w:rPr>
        <w:t xml:space="preserve"> </w:t>
      </w:r>
      <w:r w:rsidRPr="00002403">
        <w:rPr>
          <w:rFonts w:ascii="Century Gothic" w:hAnsi="Century Gothic"/>
          <w:sz w:val="24"/>
          <w:szCs w:val="24"/>
        </w:rPr>
        <w:t>risk</w:t>
      </w:r>
      <w:r w:rsidRPr="00002403">
        <w:rPr>
          <w:rFonts w:ascii="Century Gothic" w:hAnsi="Century Gothic"/>
          <w:spacing w:val="-12"/>
          <w:sz w:val="24"/>
          <w:szCs w:val="24"/>
        </w:rPr>
        <w:t xml:space="preserve"> </w:t>
      </w:r>
      <w:r w:rsidRPr="00002403">
        <w:rPr>
          <w:rFonts w:ascii="Century Gothic" w:hAnsi="Century Gothic"/>
          <w:sz w:val="24"/>
          <w:szCs w:val="24"/>
        </w:rPr>
        <w:t>of</w:t>
      </w:r>
      <w:r w:rsidRPr="00002403">
        <w:rPr>
          <w:rFonts w:ascii="Century Gothic" w:hAnsi="Century Gothic"/>
          <w:spacing w:val="1"/>
          <w:sz w:val="24"/>
          <w:szCs w:val="24"/>
        </w:rPr>
        <w:t xml:space="preserve"> </w:t>
      </w:r>
      <w:r w:rsidRPr="00002403">
        <w:rPr>
          <w:rFonts w:ascii="Century Gothic" w:hAnsi="Century Gothic"/>
          <w:sz w:val="24"/>
          <w:szCs w:val="24"/>
        </w:rPr>
        <w:t>homelessness</w:t>
      </w:r>
      <w:r w:rsidRPr="00002403">
        <w:rPr>
          <w:rFonts w:ascii="Century Gothic" w:hAnsi="Century Gothic"/>
          <w:spacing w:val="1"/>
          <w:sz w:val="24"/>
          <w:szCs w:val="24"/>
        </w:rPr>
        <w:t xml:space="preserve"> </w:t>
      </w:r>
      <w:r w:rsidRPr="00002403">
        <w:rPr>
          <w:rFonts w:ascii="Century Gothic" w:hAnsi="Century Gothic"/>
          <w:sz w:val="24"/>
          <w:szCs w:val="24"/>
        </w:rPr>
        <w:t>and for whom housing</w:t>
      </w:r>
      <w:r w:rsidRPr="00002403">
        <w:rPr>
          <w:rFonts w:ascii="Century Gothic" w:hAnsi="Century Gothic"/>
          <w:spacing w:val="1"/>
          <w:sz w:val="24"/>
          <w:szCs w:val="24"/>
        </w:rPr>
        <w:t xml:space="preserve"> </w:t>
      </w:r>
      <w:r w:rsidRPr="00002403">
        <w:rPr>
          <w:rFonts w:ascii="Century Gothic" w:hAnsi="Century Gothic"/>
          <w:sz w:val="24"/>
          <w:szCs w:val="24"/>
        </w:rPr>
        <w:t>instability would be a barrier to self-</w:t>
      </w:r>
      <w:r w:rsidRPr="00002403">
        <w:rPr>
          <w:rFonts w:ascii="Century Gothic" w:hAnsi="Century Gothic"/>
          <w:spacing w:val="1"/>
          <w:sz w:val="24"/>
          <w:szCs w:val="24"/>
        </w:rPr>
        <w:t xml:space="preserve"> </w:t>
      </w:r>
      <w:r w:rsidRPr="00002403">
        <w:rPr>
          <w:rFonts w:ascii="Century Gothic" w:hAnsi="Century Gothic"/>
          <w:sz w:val="24"/>
          <w:szCs w:val="24"/>
        </w:rPr>
        <w:t>sufficiency</w:t>
      </w:r>
      <w:r w:rsidRPr="00002403">
        <w:rPr>
          <w:rFonts w:ascii="Century Gothic" w:hAnsi="Century Gothic"/>
          <w:spacing w:val="21"/>
          <w:sz w:val="24"/>
          <w:szCs w:val="24"/>
        </w:rPr>
        <w:t xml:space="preserve"> </w:t>
      </w:r>
      <w:r w:rsidRPr="00002403">
        <w:rPr>
          <w:rFonts w:ascii="Century Gothic" w:hAnsi="Century Gothic"/>
          <w:sz w:val="24"/>
          <w:szCs w:val="24"/>
        </w:rPr>
        <w:t>or</w:t>
      </w:r>
      <w:r w:rsidRPr="00002403">
        <w:rPr>
          <w:rFonts w:ascii="Century Gothic" w:hAnsi="Century Gothic"/>
          <w:spacing w:val="2"/>
          <w:sz w:val="24"/>
          <w:szCs w:val="24"/>
        </w:rPr>
        <w:t xml:space="preserve"> </w:t>
      </w:r>
      <w:r w:rsidRPr="00002403">
        <w:rPr>
          <w:rFonts w:ascii="Century Gothic" w:hAnsi="Century Gothic"/>
          <w:sz w:val="24"/>
          <w:szCs w:val="24"/>
        </w:rPr>
        <w:t>child</w:t>
      </w:r>
      <w:r w:rsidRPr="00002403">
        <w:rPr>
          <w:rFonts w:ascii="Century Gothic" w:hAnsi="Century Gothic"/>
          <w:spacing w:val="8"/>
          <w:sz w:val="24"/>
          <w:szCs w:val="24"/>
        </w:rPr>
        <w:t xml:space="preserve"> </w:t>
      </w:r>
      <w:r w:rsidRPr="00002403">
        <w:rPr>
          <w:rFonts w:ascii="Century Gothic" w:hAnsi="Century Gothic"/>
          <w:sz w:val="24"/>
          <w:szCs w:val="24"/>
        </w:rPr>
        <w:t>well-being.</w:t>
      </w:r>
    </w:p>
    <w:p w14:paraId="704643D7" w14:textId="708210B7" w:rsidR="00FD627D" w:rsidRPr="00002403" w:rsidRDefault="00FD627D" w:rsidP="0044456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0DA50A6C" w14:textId="461203B9" w:rsidR="00FD627D" w:rsidRPr="00002403" w:rsidRDefault="00FD627D" w:rsidP="0044456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42706E" w:rsidRPr="00002403">
        <w:rPr>
          <w:rFonts w:ascii="Century Gothic" w:hAnsi="Century Gothic"/>
          <w:sz w:val="24"/>
          <w:szCs w:val="24"/>
        </w:rPr>
        <w:t>A liberal application of this provision would be beneficial to many families.</w:t>
      </w:r>
    </w:p>
    <w:p w14:paraId="736FB5E1" w14:textId="77777777" w:rsidR="00F6413B" w:rsidRPr="00002403" w:rsidRDefault="00F6413B" w:rsidP="00444566">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1CF468F" w14:textId="14447C05" w:rsidR="00444566" w:rsidRPr="00002403" w:rsidRDefault="00FD627D" w:rsidP="00FD627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This section is effective immediately.</w:t>
      </w:r>
    </w:p>
    <w:p w14:paraId="348A4944" w14:textId="485244D9" w:rsidR="00340F43" w:rsidRPr="00002403" w:rsidRDefault="00340F43" w:rsidP="00340F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color w:val="0000FF"/>
          <w:sz w:val="24"/>
          <w:szCs w:val="24"/>
        </w:rPr>
        <w:t>SEC. 33.</w:t>
      </w:r>
      <w:r w:rsidRPr="00002403">
        <w:rPr>
          <w:rFonts w:ascii="Century Gothic" w:hAnsi="Century Gothic"/>
          <w:bCs/>
          <w:sz w:val="24"/>
          <w:szCs w:val="24"/>
        </w:rPr>
        <w:t xml:space="preserve"> </w:t>
      </w:r>
      <w:r w:rsidRPr="00002403">
        <w:rPr>
          <w:rFonts w:ascii="Century Gothic" w:hAnsi="Century Gothic"/>
          <w:color w:val="0000FF"/>
          <w:sz w:val="24"/>
          <w:szCs w:val="24"/>
        </w:rPr>
        <w:t>Section 11330.5 of the Welfare and Institutions Code is amended to read:</w:t>
      </w:r>
    </w:p>
    <w:p w14:paraId="2CBCA172" w14:textId="17280723" w:rsidR="00340F43" w:rsidRPr="00002403" w:rsidRDefault="00340F43" w:rsidP="00340F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11330.5.</w:t>
      </w:r>
      <w:r w:rsidRPr="00002403">
        <w:rPr>
          <w:rFonts w:ascii="Century Gothic" w:hAnsi="Century Gothic"/>
          <w:sz w:val="24"/>
          <w:szCs w:val="24"/>
        </w:rPr>
        <w:t> (a)  The department shall award funds in accordance with subdivision (e) to counties for the purpose of providing CalWORKs housing supports to CalWORKs recipients who are experiencing homelessness or</w:t>
      </w:r>
      <w:r w:rsidRPr="00002403">
        <w:rPr>
          <w:rFonts w:ascii="Century Gothic" w:hAnsi="Century Gothic"/>
          <w:color w:val="0000FF"/>
          <w:sz w:val="24"/>
          <w:szCs w:val="24"/>
        </w:rPr>
        <w:t xml:space="preserve"> at risk of homelessness, including recipients who have not yet received an eviction notice, and for whom</w:t>
      </w:r>
      <w:r w:rsidRPr="00002403">
        <w:rPr>
          <w:rFonts w:ascii="Century Gothic" w:hAnsi="Century Gothic"/>
          <w:sz w:val="24"/>
          <w:szCs w:val="24"/>
        </w:rPr>
        <w:t xml:space="preserve"> housing instability</w:t>
      </w:r>
      <w:r w:rsidRPr="00002403">
        <w:rPr>
          <w:rFonts w:ascii="Century Gothic" w:hAnsi="Century Gothic"/>
          <w:strike/>
          <w:color w:val="FF0000"/>
          <w:sz w:val="24"/>
          <w:szCs w:val="24"/>
        </w:rPr>
        <w:t xml:space="preserve"> that</w:t>
      </w:r>
      <w:r w:rsidRPr="00002403">
        <w:rPr>
          <w:rFonts w:ascii="Century Gothic" w:hAnsi="Century Gothic"/>
          <w:sz w:val="24"/>
          <w:szCs w:val="24"/>
        </w:rPr>
        <w:t xml:space="preserve"> would be a barrier to self-sufficiency or child well-being.</w:t>
      </w:r>
    </w:p>
    <w:p w14:paraId="5B8A6702"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(b) Notwithstanding subdivision (a), this section does not create an entitlement to housing supports, which are intended to be a service to CalWORKs families and not a form of assistance, to be provided to families at the discretion of the county.</w:t>
      </w:r>
    </w:p>
    <w:p w14:paraId="129E57AA" w14:textId="77777777" w:rsidR="00471F51" w:rsidRPr="00002403" w:rsidRDefault="00471F51" w:rsidP="00340F43">
      <w:pPr>
        <w:widowControl/>
        <w:autoSpaceDE/>
        <w:autoSpaceDN/>
        <w:rPr>
          <w:rFonts w:ascii="Century Gothic" w:hAnsi="Century Gothic"/>
          <w:sz w:val="24"/>
          <w:szCs w:val="24"/>
        </w:rPr>
      </w:pPr>
    </w:p>
    <w:p w14:paraId="679E9456" w14:textId="47337461"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(c) It is the intent of the Legislature that housing supports provided pursuant to this article utilize evidence-based models, including those established in the federal Department of Housing and Urban Development’s Homeless Prevention and Rapid Re-Housing Program. Supports provided may include, but shall not be limited to, </w:t>
      </w:r>
      <w:proofErr w:type="gramStart"/>
      <w:r w:rsidRPr="00002403">
        <w:rPr>
          <w:rFonts w:ascii="Century Gothic" w:hAnsi="Century Gothic"/>
          <w:sz w:val="24"/>
          <w:szCs w:val="24"/>
        </w:rPr>
        <w:t>all of</w:t>
      </w:r>
      <w:proofErr w:type="gramEnd"/>
      <w:r w:rsidRPr="00002403">
        <w:rPr>
          <w:rFonts w:ascii="Century Gothic" w:hAnsi="Century Gothic"/>
          <w:sz w:val="24"/>
          <w:szCs w:val="24"/>
        </w:rPr>
        <w:t xml:space="preserve"> the following:</w:t>
      </w:r>
    </w:p>
    <w:p w14:paraId="1C048342" w14:textId="77777777" w:rsidR="00471F51" w:rsidRPr="00002403" w:rsidRDefault="00471F51" w:rsidP="00340F43">
      <w:pPr>
        <w:widowControl/>
        <w:autoSpaceDE/>
        <w:autoSpaceDN/>
        <w:rPr>
          <w:rFonts w:ascii="Century Gothic" w:hAnsi="Century Gothic"/>
          <w:sz w:val="24"/>
          <w:szCs w:val="24"/>
        </w:rPr>
      </w:pPr>
    </w:p>
    <w:p w14:paraId="49AD9490" w14:textId="364F6C1C" w:rsidR="00340F43" w:rsidRPr="00002403" w:rsidRDefault="00340F43" w:rsidP="008A3122">
      <w:pPr>
        <w:widowControl/>
        <w:autoSpaceDE/>
        <w:autoSpaceDN/>
        <w:ind w:left="720"/>
        <w:rPr>
          <w:rFonts w:ascii="Century Gothic" w:hAnsi="Century Gothic"/>
          <w:sz w:val="24"/>
          <w:szCs w:val="24"/>
        </w:rPr>
      </w:pPr>
      <w:r w:rsidRPr="00002403">
        <w:rPr>
          <w:rFonts w:ascii="Century Gothic" w:hAnsi="Century Gothic"/>
          <w:sz w:val="24"/>
          <w:szCs w:val="24"/>
        </w:rPr>
        <w:t>(1) Financial assistance, including rental assistance, security deposits, utility payments, moving cost assistance, and motel and hotel vouchers.</w:t>
      </w:r>
    </w:p>
    <w:p w14:paraId="232932AE" w14:textId="1FF34C6F" w:rsidR="00340F43" w:rsidRPr="00002403" w:rsidRDefault="00340F43" w:rsidP="008A3122">
      <w:pPr>
        <w:widowControl/>
        <w:autoSpaceDE/>
        <w:autoSpaceDN/>
        <w:ind w:left="720"/>
        <w:rPr>
          <w:rFonts w:ascii="Century Gothic" w:hAnsi="Century Gothic"/>
          <w:sz w:val="24"/>
          <w:szCs w:val="24"/>
        </w:rPr>
      </w:pPr>
      <w:r w:rsidRPr="00002403">
        <w:rPr>
          <w:rFonts w:ascii="Century Gothic" w:hAnsi="Century Gothic"/>
          <w:sz w:val="24"/>
          <w:szCs w:val="24"/>
        </w:rPr>
        <w:t>(2) Housing stabilization and relocation, including outreach and engagement, landlord recruitment, case management, housing search and placement, legal services, and credit repair.</w:t>
      </w:r>
    </w:p>
    <w:p w14:paraId="771B561F" w14:textId="77777777" w:rsidR="00471F51" w:rsidRPr="00002403" w:rsidRDefault="00471F51" w:rsidP="00340F43">
      <w:pPr>
        <w:widowControl/>
        <w:autoSpaceDE/>
        <w:autoSpaceDN/>
        <w:rPr>
          <w:rFonts w:ascii="Century Gothic" w:hAnsi="Century Gothic"/>
          <w:sz w:val="24"/>
          <w:szCs w:val="24"/>
        </w:rPr>
      </w:pPr>
    </w:p>
    <w:p w14:paraId="7E89F2EE" w14:textId="6320A9B4"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lastRenderedPageBreak/>
        <w:t>(d) The asset limit threshold specified in subdivision (f) of Section 11450 shall not be used to determine a family’s eligibility for receipt of housing supports provided pursuant to this article.</w:t>
      </w:r>
    </w:p>
    <w:p w14:paraId="4105E9EE" w14:textId="77777777" w:rsidR="00471F51" w:rsidRPr="00002403" w:rsidRDefault="00471F51" w:rsidP="00340F43">
      <w:pPr>
        <w:widowControl/>
        <w:autoSpaceDE/>
        <w:autoSpaceDN/>
        <w:rPr>
          <w:rFonts w:ascii="Century Gothic" w:hAnsi="Century Gothic"/>
          <w:sz w:val="24"/>
          <w:szCs w:val="24"/>
        </w:rPr>
      </w:pPr>
    </w:p>
    <w:p w14:paraId="0D399DBC" w14:textId="2E384D9A"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(e) Funds appropriated for purposes of this article shall be awarded to participating counties by the State Department of Social Services according to criteria developed by the department in consultation with the County Welfare Directors Association and Housing California.</w:t>
      </w:r>
    </w:p>
    <w:p w14:paraId="735D8518" w14:textId="77777777" w:rsidR="00471F51" w:rsidRPr="00002403" w:rsidRDefault="00471F51" w:rsidP="00340F43">
      <w:pPr>
        <w:widowControl/>
        <w:autoSpaceDE/>
        <w:autoSpaceDN/>
        <w:rPr>
          <w:rFonts w:ascii="Century Gothic" w:hAnsi="Century Gothic"/>
          <w:sz w:val="24"/>
          <w:szCs w:val="24"/>
        </w:rPr>
      </w:pPr>
    </w:p>
    <w:p w14:paraId="7664DFC7" w14:textId="1AEC3943"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(f) The department, in consultation with the County Welfare Directors Association and Housing California and other stakeholders, shall develop each of the following:</w:t>
      </w:r>
    </w:p>
    <w:p w14:paraId="16E9D520" w14:textId="70052343" w:rsidR="00340F43" w:rsidRPr="00002403" w:rsidRDefault="00340F43" w:rsidP="008A3122">
      <w:pPr>
        <w:widowControl/>
        <w:autoSpaceDE/>
        <w:autoSpaceDN/>
        <w:ind w:left="720"/>
        <w:rPr>
          <w:rFonts w:ascii="Century Gothic" w:hAnsi="Century Gothic"/>
          <w:sz w:val="24"/>
          <w:szCs w:val="24"/>
        </w:rPr>
      </w:pPr>
      <w:r w:rsidRPr="00002403">
        <w:rPr>
          <w:rFonts w:ascii="Century Gothic" w:hAnsi="Century Gothic"/>
          <w:sz w:val="24"/>
          <w:szCs w:val="24"/>
        </w:rPr>
        <w:t>(1) The criteria by which counties may be awarded funds to provide housing supports to eligible CalWORKs recipients pursuant to this article.</w:t>
      </w:r>
    </w:p>
    <w:p w14:paraId="23A1DB9B" w14:textId="1026A9DE" w:rsidR="00340F43" w:rsidRPr="00002403" w:rsidRDefault="00340F43" w:rsidP="008A3122">
      <w:pPr>
        <w:widowControl/>
        <w:autoSpaceDE/>
        <w:autoSpaceDN/>
        <w:ind w:left="720"/>
        <w:rPr>
          <w:rFonts w:ascii="Century Gothic" w:hAnsi="Century Gothic"/>
          <w:sz w:val="24"/>
          <w:szCs w:val="24"/>
        </w:rPr>
      </w:pPr>
      <w:r w:rsidRPr="00002403">
        <w:rPr>
          <w:rFonts w:ascii="Century Gothic" w:hAnsi="Century Gothic"/>
          <w:sz w:val="24"/>
          <w:szCs w:val="24"/>
        </w:rPr>
        <w:t>(2) The proportion of funding to be expended on reasonable and appropriate administrative activities to minimize overhead and maximize services.</w:t>
      </w:r>
    </w:p>
    <w:p w14:paraId="13729EE1" w14:textId="24466EAD" w:rsidR="00340F43" w:rsidRPr="00002403" w:rsidRDefault="00471F51"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(3) Tracking and reporting procedures.</w:t>
      </w:r>
    </w:p>
    <w:p w14:paraId="1262DE20" w14:textId="77777777" w:rsidR="00471F51" w:rsidRPr="00002403" w:rsidRDefault="00471F51" w:rsidP="00340F43">
      <w:pPr>
        <w:widowControl/>
        <w:autoSpaceDE/>
        <w:autoSpaceDN/>
        <w:rPr>
          <w:rFonts w:ascii="Century Gothic" w:hAnsi="Century Gothic"/>
          <w:sz w:val="24"/>
          <w:szCs w:val="24"/>
        </w:rPr>
      </w:pPr>
    </w:p>
    <w:p w14:paraId="2F45E1D9" w14:textId="5F95D6EB"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(g) The department, in consultation with appropriate legislative staff and the County Welfare Directors Association, shall determine, in a manner that reflects the legislative intent for the use of these funds and that is most beneficial to the overall CalWORKs program, whether housing supports provided with this funding </w:t>
      </w:r>
      <w:proofErr w:type="gramStart"/>
      <w:r w:rsidRPr="00002403">
        <w:rPr>
          <w:rFonts w:ascii="Century Gothic" w:hAnsi="Century Gothic"/>
          <w:sz w:val="24"/>
          <w:szCs w:val="24"/>
        </w:rPr>
        <w:t>are considered to be</w:t>
      </w:r>
      <w:proofErr w:type="gramEnd"/>
      <w:r w:rsidRPr="00002403">
        <w:rPr>
          <w:rFonts w:ascii="Century Gothic" w:hAnsi="Century Gothic"/>
          <w:sz w:val="24"/>
          <w:szCs w:val="24"/>
        </w:rPr>
        <w:t xml:space="preserve"> assistance or </w:t>
      </w:r>
      <w:proofErr w:type="spellStart"/>
      <w:r w:rsidRPr="00002403">
        <w:rPr>
          <w:rFonts w:ascii="Century Gothic" w:hAnsi="Century Gothic"/>
          <w:sz w:val="24"/>
          <w:szCs w:val="24"/>
        </w:rPr>
        <w:t>nonassistance</w:t>
      </w:r>
      <w:proofErr w:type="spellEnd"/>
      <w:r w:rsidRPr="00002403">
        <w:rPr>
          <w:rFonts w:ascii="Century Gothic" w:hAnsi="Century Gothic"/>
          <w:sz w:val="24"/>
          <w:szCs w:val="24"/>
        </w:rPr>
        <w:t xml:space="preserve"> payments.</w:t>
      </w:r>
    </w:p>
    <w:p w14:paraId="186A6C84" w14:textId="77777777" w:rsidR="00471F51" w:rsidRPr="00002403" w:rsidRDefault="00471F51" w:rsidP="00340F43">
      <w:pPr>
        <w:widowControl/>
        <w:autoSpaceDE/>
        <w:autoSpaceDN/>
        <w:rPr>
          <w:rFonts w:ascii="Century Gothic" w:hAnsi="Century Gothic"/>
          <w:sz w:val="24"/>
          <w:szCs w:val="24"/>
        </w:rPr>
      </w:pPr>
    </w:p>
    <w:p w14:paraId="26F61FF2" w14:textId="75F0228D"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(h) Counties may continue to provide housing supports under this section to a recipient who is discontinued because</w:t>
      </w:r>
      <w:r w:rsidRPr="00002403">
        <w:rPr>
          <w:rFonts w:ascii="Century Gothic" w:hAnsi="Century Gothic"/>
          <w:strike/>
          <w:color w:val="FF0000"/>
          <w:sz w:val="24"/>
          <w:szCs w:val="24"/>
        </w:rPr>
        <w:t xml:space="preserve"> he or she</w:t>
      </w:r>
      <w:r w:rsidRPr="00002403">
        <w:rPr>
          <w:rFonts w:ascii="Century Gothic" w:hAnsi="Century Gothic"/>
          <w:color w:val="0000FF"/>
          <w:sz w:val="24"/>
          <w:szCs w:val="24"/>
        </w:rPr>
        <w:t xml:space="preserve"> the recipient</w:t>
      </w:r>
      <w:r w:rsidRPr="00002403">
        <w:rPr>
          <w:rFonts w:ascii="Century Gothic" w:hAnsi="Century Gothic"/>
          <w:sz w:val="24"/>
          <w:szCs w:val="24"/>
        </w:rPr>
        <w:t xml:space="preserve"> no longer meets the income eligibility requirements of Section 11450.12.</w:t>
      </w:r>
    </w:p>
    <w:p w14:paraId="1D259E37" w14:textId="77777777" w:rsidR="00471F51" w:rsidRPr="00002403" w:rsidRDefault="00471F51" w:rsidP="00340F43">
      <w:pPr>
        <w:widowControl/>
        <w:autoSpaceDE/>
        <w:autoSpaceDN/>
        <w:rPr>
          <w:rFonts w:ascii="Century Gothic" w:hAnsi="Century Gothic"/>
          <w:color w:val="0000FF"/>
          <w:sz w:val="24"/>
          <w:szCs w:val="24"/>
        </w:rPr>
      </w:pPr>
    </w:p>
    <w:p w14:paraId="4B343FC9" w14:textId="3B79B5C7" w:rsidR="00340F43" w:rsidRPr="00002403" w:rsidRDefault="00C653A3"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w:t>
      </w:r>
      <w:proofErr w:type="spellStart"/>
      <w:r w:rsidR="00340F43" w:rsidRPr="00002403">
        <w:rPr>
          <w:rFonts w:ascii="Century Gothic" w:hAnsi="Century Gothic"/>
          <w:color w:val="0000FF"/>
          <w:sz w:val="24"/>
          <w:szCs w:val="24"/>
        </w:rPr>
        <w:t>i</w:t>
      </w:r>
      <w:proofErr w:type="spellEnd"/>
      <w:r w:rsidR="00340F43" w:rsidRPr="00002403">
        <w:rPr>
          <w:rFonts w:ascii="Century Gothic" w:hAnsi="Century Gothic"/>
          <w:color w:val="0000FF"/>
          <w:sz w:val="24"/>
          <w:szCs w:val="24"/>
        </w:rPr>
        <w:t xml:space="preserve">) (1) Notwithstanding the rulemaking provisions of the Administrative Procedure Act (Chapter 3.5 (commencing with Section 11340) of </w:t>
      </w:r>
      <w:r w:rsidRPr="00002403">
        <w:rPr>
          <w:rFonts w:ascii="Century Gothic" w:hAnsi="Century Gothic"/>
          <w:color w:val="0000FF"/>
          <w:sz w:val="24"/>
          <w:szCs w:val="24"/>
        </w:rPr>
        <w:tab/>
      </w:r>
      <w:r w:rsidR="00340F43" w:rsidRPr="00002403">
        <w:rPr>
          <w:rFonts w:ascii="Century Gothic" w:hAnsi="Century Gothic"/>
          <w:color w:val="0000FF"/>
          <w:sz w:val="24"/>
          <w:szCs w:val="24"/>
        </w:rPr>
        <w:t xml:space="preserve">Part 1 of Division 3 of Title 2 of the Government Code), the department may implement and administer the changes made to this section by the act that added this subdivision by means of all-county letters or similar instructions from the department that shall have the same force </w:t>
      </w:r>
      <w:r w:rsidRPr="00002403">
        <w:rPr>
          <w:rFonts w:ascii="Century Gothic" w:hAnsi="Century Gothic"/>
          <w:color w:val="0000FF"/>
          <w:sz w:val="24"/>
          <w:szCs w:val="24"/>
        </w:rPr>
        <w:tab/>
      </w:r>
      <w:r w:rsidR="00340F43" w:rsidRPr="00002403">
        <w:rPr>
          <w:rFonts w:ascii="Century Gothic" w:hAnsi="Century Gothic"/>
          <w:color w:val="0000FF"/>
          <w:sz w:val="24"/>
          <w:szCs w:val="24"/>
        </w:rPr>
        <w:t>and effect as regulations until regulations are adopted.</w:t>
      </w:r>
    </w:p>
    <w:p w14:paraId="2E7FD6B1" w14:textId="473F779F" w:rsidR="00340F43" w:rsidRPr="00002403" w:rsidRDefault="00471F51" w:rsidP="00340F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340F43" w:rsidRPr="00002403">
        <w:rPr>
          <w:rFonts w:ascii="Century Gothic" w:hAnsi="Century Gothic"/>
          <w:color w:val="0000FF"/>
          <w:sz w:val="24"/>
          <w:szCs w:val="24"/>
        </w:rPr>
        <w:t>(2) The department shall adopt regulations implementing the changes specified in paragraph (1) no later than July 1, 2024.</w:t>
      </w:r>
    </w:p>
    <w:p w14:paraId="68DCF0EA" w14:textId="465D3271" w:rsidR="008A3122" w:rsidRDefault="008A3122" w:rsidP="00340F43">
      <w:pPr>
        <w:widowControl/>
        <w:autoSpaceDE/>
        <w:autoSpaceDN/>
        <w:rPr>
          <w:rFonts w:ascii="Century Gothic" w:hAnsi="Century Gothic"/>
          <w:color w:val="0000FF"/>
          <w:sz w:val="24"/>
          <w:szCs w:val="24"/>
        </w:rPr>
      </w:pPr>
    </w:p>
    <w:p w14:paraId="0064F66A" w14:textId="3C4E006C" w:rsidR="00883B90" w:rsidRDefault="00883B90" w:rsidP="00340F43">
      <w:pPr>
        <w:widowControl/>
        <w:autoSpaceDE/>
        <w:autoSpaceDN/>
        <w:rPr>
          <w:rFonts w:ascii="Century Gothic" w:hAnsi="Century Gothic"/>
          <w:color w:val="0000FF"/>
          <w:sz w:val="24"/>
          <w:szCs w:val="24"/>
        </w:rPr>
      </w:pPr>
    </w:p>
    <w:p w14:paraId="177306C1" w14:textId="32D6E1F8" w:rsidR="00883B90" w:rsidRDefault="00883B90" w:rsidP="00340F43">
      <w:pPr>
        <w:widowControl/>
        <w:autoSpaceDE/>
        <w:autoSpaceDN/>
        <w:rPr>
          <w:rFonts w:ascii="Century Gothic" w:hAnsi="Century Gothic"/>
          <w:color w:val="0000FF"/>
          <w:sz w:val="24"/>
          <w:szCs w:val="24"/>
        </w:rPr>
      </w:pPr>
    </w:p>
    <w:p w14:paraId="78A7C859" w14:textId="57BDF5B1" w:rsidR="00883B90" w:rsidRDefault="00883B90" w:rsidP="00340F43">
      <w:pPr>
        <w:widowControl/>
        <w:autoSpaceDE/>
        <w:autoSpaceDN/>
        <w:rPr>
          <w:rFonts w:ascii="Century Gothic" w:hAnsi="Century Gothic"/>
          <w:color w:val="0000FF"/>
          <w:sz w:val="24"/>
          <w:szCs w:val="24"/>
        </w:rPr>
      </w:pPr>
    </w:p>
    <w:p w14:paraId="2D876EC7" w14:textId="3FB19C37" w:rsidR="00883B90" w:rsidRDefault="00883B90" w:rsidP="00340F43">
      <w:pPr>
        <w:widowControl/>
        <w:autoSpaceDE/>
        <w:autoSpaceDN/>
        <w:rPr>
          <w:rFonts w:ascii="Century Gothic" w:hAnsi="Century Gothic"/>
          <w:color w:val="0000FF"/>
          <w:sz w:val="24"/>
          <w:szCs w:val="24"/>
        </w:rPr>
      </w:pPr>
    </w:p>
    <w:p w14:paraId="1BC2AE3E" w14:textId="16A34636" w:rsidR="00883B90" w:rsidRDefault="00883B90" w:rsidP="00340F43">
      <w:pPr>
        <w:widowControl/>
        <w:autoSpaceDE/>
        <w:autoSpaceDN/>
        <w:rPr>
          <w:rFonts w:ascii="Century Gothic" w:hAnsi="Century Gothic"/>
          <w:color w:val="0000FF"/>
          <w:sz w:val="24"/>
          <w:szCs w:val="24"/>
        </w:rPr>
      </w:pPr>
    </w:p>
    <w:p w14:paraId="10C93640" w14:textId="1232E44F" w:rsidR="00883B90" w:rsidRDefault="00883B90" w:rsidP="00340F43">
      <w:pPr>
        <w:widowControl/>
        <w:autoSpaceDE/>
        <w:autoSpaceDN/>
        <w:rPr>
          <w:rFonts w:ascii="Century Gothic" w:hAnsi="Century Gothic"/>
          <w:color w:val="0000FF"/>
          <w:sz w:val="24"/>
          <w:szCs w:val="24"/>
        </w:rPr>
      </w:pPr>
    </w:p>
    <w:p w14:paraId="456D60DF" w14:textId="102A315E" w:rsidR="00883B90" w:rsidRDefault="00883B90" w:rsidP="00340F43">
      <w:pPr>
        <w:widowControl/>
        <w:autoSpaceDE/>
        <w:autoSpaceDN/>
        <w:rPr>
          <w:rFonts w:ascii="Century Gothic" w:hAnsi="Century Gothic"/>
          <w:color w:val="0000FF"/>
          <w:sz w:val="24"/>
          <w:szCs w:val="24"/>
        </w:rPr>
      </w:pPr>
    </w:p>
    <w:p w14:paraId="3DB49B45" w14:textId="54B581C7" w:rsidR="00883B90" w:rsidRDefault="00883B90" w:rsidP="00340F43">
      <w:pPr>
        <w:widowControl/>
        <w:autoSpaceDE/>
        <w:autoSpaceDN/>
        <w:rPr>
          <w:rFonts w:ascii="Century Gothic" w:hAnsi="Century Gothic"/>
          <w:color w:val="0000FF"/>
          <w:sz w:val="24"/>
          <w:szCs w:val="24"/>
        </w:rPr>
      </w:pPr>
    </w:p>
    <w:p w14:paraId="524095B8" w14:textId="12BC994D" w:rsidR="00883B90" w:rsidRDefault="00883B90" w:rsidP="00340F43">
      <w:pPr>
        <w:widowControl/>
        <w:autoSpaceDE/>
        <w:autoSpaceDN/>
        <w:rPr>
          <w:rFonts w:ascii="Century Gothic" w:hAnsi="Century Gothic"/>
          <w:color w:val="0000FF"/>
          <w:sz w:val="24"/>
          <w:szCs w:val="24"/>
        </w:rPr>
      </w:pPr>
    </w:p>
    <w:p w14:paraId="6851D033" w14:textId="25AD1B55" w:rsidR="00883B90" w:rsidRDefault="00883B90" w:rsidP="00340F43">
      <w:pPr>
        <w:widowControl/>
        <w:autoSpaceDE/>
        <w:autoSpaceDN/>
        <w:rPr>
          <w:rFonts w:ascii="Century Gothic" w:hAnsi="Century Gothic"/>
          <w:color w:val="0000FF"/>
          <w:sz w:val="24"/>
          <w:szCs w:val="24"/>
        </w:rPr>
      </w:pPr>
    </w:p>
    <w:p w14:paraId="7CFE4772" w14:textId="48DC2604" w:rsidR="00883B90" w:rsidRDefault="00883B90" w:rsidP="00340F43">
      <w:pPr>
        <w:widowControl/>
        <w:autoSpaceDE/>
        <w:autoSpaceDN/>
        <w:rPr>
          <w:rFonts w:ascii="Century Gothic" w:hAnsi="Century Gothic"/>
          <w:color w:val="0000FF"/>
          <w:sz w:val="24"/>
          <w:szCs w:val="24"/>
        </w:rPr>
      </w:pPr>
    </w:p>
    <w:p w14:paraId="40AB54A0" w14:textId="07DA4A8E" w:rsidR="00883B90" w:rsidRDefault="00883B90" w:rsidP="00340F43">
      <w:pPr>
        <w:widowControl/>
        <w:autoSpaceDE/>
        <w:autoSpaceDN/>
        <w:rPr>
          <w:rFonts w:ascii="Century Gothic" w:hAnsi="Century Gothic"/>
          <w:color w:val="0000FF"/>
          <w:sz w:val="24"/>
          <w:szCs w:val="24"/>
        </w:rPr>
      </w:pPr>
    </w:p>
    <w:p w14:paraId="5C6AE78D" w14:textId="0C41EE62" w:rsidR="00883B90" w:rsidRDefault="00883B90" w:rsidP="00340F43">
      <w:pPr>
        <w:widowControl/>
        <w:autoSpaceDE/>
        <w:autoSpaceDN/>
        <w:rPr>
          <w:rFonts w:ascii="Century Gothic" w:hAnsi="Century Gothic"/>
          <w:color w:val="0000FF"/>
          <w:sz w:val="24"/>
          <w:szCs w:val="24"/>
        </w:rPr>
      </w:pPr>
    </w:p>
    <w:p w14:paraId="5862D721" w14:textId="62E3E94C" w:rsidR="00883B90" w:rsidRDefault="00883B90" w:rsidP="00340F43">
      <w:pPr>
        <w:widowControl/>
        <w:autoSpaceDE/>
        <w:autoSpaceDN/>
        <w:rPr>
          <w:rFonts w:ascii="Century Gothic" w:hAnsi="Century Gothic"/>
          <w:color w:val="0000FF"/>
          <w:sz w:val="24"/>
          <w:szCs w:val="24"/>
        </w:rPr>
      </w:pPr>
    </w:p>
    <w:p w14:paraId="5C7A006B" w14:textId="77777777" w:rsidR="00883B90" w:rsidRDefault="00883B90" w:rsidP="00340F43">
      <w:pPr>
        <w:widowControl/>
        <w:autoSpaceDE/>
        <w:autoSpaceDN/>
        <w:rPr>
          <w:rFonts w:ascii="Century Gothic" w:hAnsi="Century Gothic"/>
          <w:color w:val="0000FF"/>
          <w:sz w:val="24"/>
          <w:szCs w:val="24"/>
        </w:rPr>
      </w:pPr>
    </w:p>
    <w:p w14:paraId="3FD426AA" w14:textId="77777777" w:rsidR="00883B90" w:rsidRPr="00002403" w:rsidRDefault="00883B90" w:rsidP="00340F43">
      <w:pPr>
        <w:widowControl/>
        <w:autoSpaceDE/>
        <w:autoSpaceDN/>
        <w:rPr>
          <w:rFonts w:ascii="Century Gothic" w:hAnsi="Century Gothic"/>
          <w:color w:val="0000FF"/>
          <w:sz w:val="24"/>
          <w:szCs w:val="24"/>
        </w:rPr>
      </w:pPr>
    </w:p>
    <w:p w14:paraId="6D2A1D39" w14:textId="77777777" w:rsidR="00FD627D" w:rsidRPr="00002403" w:rsidRDefault="00FD627D" w:rsidP="00340F43">
      <w:pPr>
        <w:widowControl/>
        <w:autoSpaceDE/>
        <w:autoSpaceDN/>
        <w:rPr>
          <w:rFonts w:ascii="Century Gothic" w:hAnsi="Century Gothic"/>
          <w:i/>
          <w:iCs/>
          <w:color w:val="0000FF"/>
          <w:sz w:val="24"/>
          <w:szCs w:val="24"/>
        </w:rPr>
      </w:pPr>
    </w:p>
    <w:p w14:paraId="0E0C7EC3" w14:textId="1067B9D0" w:rsidR="00340F43" w:rsidRPr="00002403" w:rsidRDefault="00340F43" w:rsidP="00340F43">
      <w:pPr>
        <w:widowControl/>
        <w:autoSpaceDE/>
        <w:autoSpaceDN/>
        <w:rPr>
          <w:rFonts w:ascii="Century Gothic" w:hAnsi="Century Gothic"/>
          <w:i/>
          <w:iCs/>
          <w:color w:val="0000FF"/>
          <w:sz w:val="24"/>
          <w:szCs w:val="24"/>
        </w:rPr>
      </w:pPr>
    </w:p>
    <w:p w14:paraId="76501229" w14:textId="63422AAC" w:rsidR="00340F43" w:rsidRPr="00002403" w:rsidRDefault="00444566"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i/>
          <w:iCs/>
          <w:color w:val="000000" w:themeColor="text1"/>
          <w:sz w:val="24"/>
          <w:szCs w:val="24"/>
        </w:rPr>
      </w:pPr>
      <w:r w:rsidRPr="00002403">
        <w:rPr>
          <w:rFonts w:ascii="Century Gothic" w:hAnsi="Century Gothic"/>
          <w:b/>
          <w:bCs/>
          <w:i/>
          <w:iCs/>
          <w:color w:val="000000" w:themeColor="text1"/>
          <w:sz w:val="24"/>
          <w:szCs w:val="24"/>
        </w:rPr>
        <w:t>Section 36. Pregnant mom reform of 2021</w:t>
      </w:r>
    </w:p>
    <w:p w14:paraId="7C6BFD98" w14:textId="55ECACC0" w:rsidR="00444566" w:rsidRPr="00002403" w:rsidRDefault="00444566"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i/>
          <w:iCs/>
          <w:color w:val="000000" w:themeColor="text1"/>
          <w:sz w:val="24"/>
          <w:szCs w:val="24"/>
        </w:rPr>
      </w:pPr>
    </w:p>
    <w:p w14:paraId="2E8C6A6F" w14:textId="4122F19B" w:rsidR="00122BE9" w:rsidRPr="00002403" w:rsidRDefault="00122BE9"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pacing w:val="-3"/>
          <w:sz w:val="24"/>
          <w:szCs w:val="24"/>
        </w:rPr>
      </w:pPr>
      <w:r w:rsidRPr="00002403">
        <w:rPr>
          <w:rFonts w:ascii="Century Gothic" w:hAnsi="Century Gothic"/>
          <w:sz w:val="24"/>
          <w:szCs w:val="24"/>
        </w:rPr>
        <w:t>This section i</w:t>
      </w:r>
      <w:r w:rsidR="00444566" w:rsidRPr="00002403">
        <w:rPr>
          <w:rFonts w:ascii="Century Gothic" w:hAnsi="Century Gothic"/>
          <w:sz w:val="24"/>
          <w:szCs w:val="24"/>
        </w:rPr>
        <w:t>ncreases</w:t>
      </w:r>
      <w:r w:rsidR="00444566" w:rsidRPr="00002403">
        <w:rPr>
          <w:rFonts w:ascii="Century Gothic" w:hAnsi="Century Gothic"/>
          <w:spacing w:val="1"/>
          <w:sz w:val="24"/>
          <w:szCs w:val="24"/>
        </w:rPr>
        <w:t xml:space="preserve"> </w:t>
      </w:r>
      <w:r w:rsidR="00444566" w:rsidRPr="00002403">
        <w:rPr>
          <w:rFonts w:ascii="Century Gothic" w:hAnsi="Century Gothic"/>
          <w:sz w:val="24"/>
          <w:szCs w:val="24"/>
        </w:rPr>
        <w:t>the supplemental aid payment</w:t>
      </w:r>
      <w:r w:rsidR="00444566" w:rsidRPr="00002403">
        <w:rPr>
          <w:rFonts w:ascii="Century Gothic" w:hAnsi="Century Gothic"/>
          <w:spacing w:val="1"/>
          <w:sz w:val="24"/>
          <w:szCs w:val="24"/>
        </w:rPr>
        <w:t xml:space="preserve"> </w:t>
      </w:r>
      <w:r w:rsidR="00444566" w:rsidRPr="00002403">
        <w:rPr>
          <w:rFonts w:ascii="Century Gothic" w:hAnsi="Century Gothic"/>
          <w:sz w:val="24"/>
          <w:szCs w:val="24"/>
        </w:rPr>
        <w:t xml:space="preserve">made to </w:t>
      </w:r>
      <w:proofErr w:type="spellStart"/>
      <w:r w:rsidR="00444566" w:rsidRPr="00002403">
        <w:rPr>
          <w:rFonts w:ascii="Century Gothic" w:hAnsi="Century Gothic"/>
          <w:sz w:val="24"/>
          <w:szCs w:val="24"/>
        </w:rPr>
        <w:t>pregnantCalWORKs</w:t>
      </w:r>
      <w:proofErr w:type="spellEnd"/>
      <w:r w:rsidR="00444566" w:rsidRPr="00002403">
        <w:rPr>
          <w:rFonts w:ascii="Century Gothic" w:hAnsi="Century Gothic"/>
          <w:spacing w:val="1"/>
          <w:sz w:val="24"/>
          <w:szCs w:val="24"/>
        </w:rPr>
        <w:t xml:space="preserve"> </w:t>
      </w:r>
      <w:r w:rsidR="00444566" w:rsidRPr="00002403">
        <w:rPr>
          <w:rFonts w:ascii="Century Gothic" w:hAnsi="Century Gothic"/>
          <w:sz w:val="24"/>
          <w:szCs w:val="24"/>
        </w:rPr>
        <w:t>recipients from $47 a month to $100 a month</w:t>
      </w:r>
      <w:r w:rsidR="00471F51" w:rsidRPr="00002403">
        <w:rPr>
          <w:rFonts w:ascii="Century Gothic" w:hAnsi="Century Gothic"/>
          <w:sz w:val="24"/>
          <w:szCs w:val="24"/>
        </w:rPr>
        <w:t>.  This payment</w:t>
      </w:r>
      <w:r w:rsidR="00444566" w:rsidRPr="00002403">
        <w:rPr>
          <w:rFonts w:ascii="Century Gothic" w:hAnsi="Century Gothic"/>
          <w:sz w:val="24"/>
          <w:szCs w:val="24"/>
        </w:rPr>
        <w:t xml:space="preserve"> discontinue</w:t>
      </w:r>
      <w:r w:rsidR="00471F51" w:rsidRPr="00002403">
        <w:rPr>
          <w:rFonts w:ascii="Century Gothic" w:hAnsi="Century Gothic"/>
          <w:sz w:val="24"/>
          <w:szCs w:val="24"/>
        </w:rPr>
        <w:t>s</w:t>
      </w:r>
      <w:r w:rsidR="00444566" w:rsidRPr="00002403">
        <w:rPr>
          <w:rFonts w:ascii="Century Gothic" w:hAnsi="Century Gothic"/>
          <w:sz w:val="24"/>
          <w:szCs w:val="24"/>
        </w:rPr>
        <w:t xml:space="preserve"> at the end of the </w:t>
      </w:r>
      <w:r w:rsidR="006E59EB" w:rsidRPr="00002403">
        <w:rPr>
          <w:rFonts w:ascii="Century Gothic" w:hAnsi="Century Gothic"/>
          <w:sz w:val="24"/>
          <w:szCs w:val="24"/>
        </w:rPr>
        <w:t xml:space="preserve">following </w:t>
      </w:r>
      <w:r w:rsidR="00444566" w:rsidRPr="00002403">
        <w:rPr>
          <w:rFonts w:ascii="Century Gothic" w:hAnsi="Century Gothic"/>
          <w:sz w:val="24"/>
          <w:szCs w:val="24"/>
        </w:rPr>
        <w:t xml:space="preserve">month </w:t>
      </w:r>
      <w:r w:rsidR="006E59EB" w:rsidRPr="00002403">
        <w:rPr>
          <w:rFonts w:ascii="Century Gothic" w:hAnsi="Century Gothic"/>
          <w:sz w:val="24"/>
          <w:szCs w:val="24"/>
        </w:rPr>
        <w:t>after</w:t>
      </w:r>
      <w:r w:rsidR="00444566" w:rsidRPr="00002403">
        <w:rPr>
          <w:rFonts w:ascii="Century Gothic" w:hAnsi="Century Gothic"/>
          <w:sz w:val="24"/>
          <w:szCs w:val="24"/>
        </w:rPr>
        <w:t xml:space="preserve"> the end of the pregnancy </w:t>
      </w:r>
      <w:proofErr w:type="gramStart"/>
      <w:r w:rsidR="00444566" w:rsidRPr="00002403">
        <w:rPr>
          <w:rFonts w:ascii="Century Gothic" w:hAnsi="Century Gothic"/>
          <w:sz w:val="24"/>
          <w:szCs w:val="24"/>
        </w:rPr>
        <w:t>is</w:t>
      </w:r>
      <w:r w:rsidRPr="00002403">
        <w:rPr>
          <w:rFonts w:ascii="Century Gothic" w:hAnsi="Century Gothic"/>
          <w:sz w:val="24"/>
          <w:szCs w:val="24"/>
        </w:rPr>
        <w:t xml:space="preserve"> </w:t>
      </w:r>
      <w:r w:rsidR="00444566" w:rsidRPr="00002403">
        <w:rPr>
          <w:rFonts w:ascii="Century Gothic" w:hAnsi="Century Gothic"/>
          <w:spacing w:val="-64"/>
          <w:sz w:val="24"/>
          <w:szCs w:val="24"/>
        </w:rPr>
        <w:t xml:space="preserve"> </w:t>
      </w:r>
      <w:r w:rsidR="00444566" w:rsidRPr="00002403">
        <w:rPr>
          <w:rFonts w:ascii="Century Gothic" w:hAnsi="Century Gothic"/>
          <w:spacing w:val="-3"/>
          <w:sz w:val="24"/>
          <w:szCs w:val="24"/>
        </w:rPr>
        <w:t>reported</w:t>
      </w:r>
      <w:proofErr w:type="gramEnd"/>
      <w:r w:rsidR="008A3122" w:rsidRPr="00002403">
        <w:rPr>
          <w:rFonts w:ascii="Century Gothic" w:hAnsi="Century Gothic"/>
          <w:spacing w:val="-3"/>
          <w:sz w:val="24"/>
          <w:szCs w:val="24"/>
        </w:rPr>
        <w:t xml:space="preserve"> to the county</w:t>
      </w:r>
      <w:r w:rsidR="00444566" w:rsidRPr="00002403">
        <w:rPr>
          <w:rFonts w:ascii="Century Gothic" w:hAnsi="Century Gothic"/>
          <w:spacing w:val="-3"/>
          <w:sz w:val="24"/>
          <w:szCs w:val="24"/>
        </w:rPr>
        <w:t xml:space="preserve">. </w:t>
      </w:r>
    </w:p>
    <w:p w14:paraId="21C0C249" w14:textId="77777777" w:rsidR="00122BE9" w:rsidRPr="00002403" w:rsidRDefault="00122BE9"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pacing w:val="-3"/>
          <w:sz w:val="24"/>
          <w:szCs w:val="24"/>
        </w:rPr>
      </w:pPr>
    </w:p>
    <w:p w14:paraId="7248C658" w14:textId="58E71353" w:rsidR="00122BE9" w:rsidRPr="00002403" w:rsidRDefault="00444566"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pacing w:val="-3"/>
          <w:sz w:val="24"/>
          <w:szCs w:val="24"/>
        </w:rPr>
      </w:pPr>
      <w:r w:rsidRPr="00002403">
        <w:rPr>
          <w:rFonts w:ascii="Century Gothic" w:hAnsi="Century Gothic"/>
          <w:spacing w:val="-3"/>
          <w:sz w:val="24"/>
          <w:szCs w:val="24"/>
        </w:rPr>
        <w:t>This section empower</w:t>
      </w:r>
      <w:r w:rsidR="006E59EB" w:rsidRPr="00002403">
        <w:rPr>
          <w:rFonts w:ascii="Century Gothic" w:hAnsi="Century Gothic"/>
          <w:spacing w:val="-3"/>
          <w:sz w:val="24"/>
          <w:szCs w:val="24"/>
        </w:rPr>
        <w:t>s</w:t>
      </w:r>
      <w:r w:rsidRPr="00002403">
        <w:rPr>
          <w:rFonts w:ascii="Century Gothic" w:hAnsi="Century Gothic"/>
          <w:spacing w:val="-3"/>
          <w:sz w:val="24"/>
          <w:szCs w:val="24"/>
        </w:rPr>
        <w:t xml:space="preserve"> a pregnant parent to attest that she is pregnant and be entitled to pregnancy benefits</w:t>
      </w:r>
      <w:r w:rsidR="00122BE9" w:rsidRPr="00002403">
        <w:rPr>
          <w:rFonts w:ascii="Century Gothic" w:hAnsi="Century Gothic"/>
          <w:spacing w:val="-3"/>
          <w:sz w:val="24"/>
          <w:szCs w:val="24"/>
        </w:rPr>
        <w:t xml:space="preserve"> without medical verification</w:t>
      </w:r>
      <w:r w:rsidRPr="00002403">
        <w:rPr>
          <w:rFonts w:ascii="Century Gothic" w:hAnsi="Century Gothic"/>
          <w:spacing w:val="-3"/>
          <w:sz w:val="24"/>
          <w:szCs w:val="24"/>
        </w:rPr>
        <w:t>. The parent would have to provide medical verification of pregnancy within 30 days unless the baby is already born.</w:t>
      </w:r>
    </w:p>
    <w:p w14:paraId="04AF5F41" w14:textId="77777777" w:rsidR="00122BE9" w:rsidRPr="00002403" w:rsidRDefault="00122BE9"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pacing w:val="-3"/>
          <w:sz w:val="24"/>
          <w:szCs w:val="24"/>
        </w:rPr>
      </w:pPr>
    </w:p>
    <w:p w14:paraId="73AC1764" w14:textId="46E6FADE" w:rsidR="00444566" w:rsidRPr="00002403" w:rsidRDefault="00444566"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z w:val="24"/>
          <w:szCs w:val="24"/>
        </w:rPr>
      </w:pPr>
      <w:r w:rsidRPr="00002403">
        <w:rPr>
          <w:rFonts w:ascii="Century Gothic" w:hAnsi="Century Gothic"/>
          <w:spacing w:val="-2"/>
          <w:sz w:val="24"/>
          <w:szCs w:val="24"/>
        </w:rPr>
        <w:t xml:space="preserve">This </w:t>
      </w:r>
      <w:r w:rsidR="006E59EB" w:rsidRPr="00002403">
        <w:rPr>
          <w:rFonts w:ascii="Century Gothic" w:hAnsi="Century Gothic"/>
          <w:spacing w:val="-2"/>
          <w:sz w:val="24"/>
          <w:szCs w:val="24"/>
        </w:rPr>
        <w:t xml:space="preserve">section </w:t>
      </w:r>
      <w:r w:rsidRPr="00002403">
        <w:rPr>
          <w:rFonts w:ascii="Century Gothic" w:hAnsi="Century Gothic"/>
          <w:spacing w:val="-2"/>
          <w:sz w:val="24"/>
          <w:szCs w:val="24"/>
        </w:rPr>
        <w:t>become</w:t>
      </w:r>
      <w:r w:rsidR="006E59EB" w:rsidRPr="00002403">
        <w:rPr>
          <w:rFonts w:ascii="Century Gothic" w:hAnsi="Century Gothic"/>
          <w:spacing w:val="-2"/>
          <w:sz w:val="24"/>
          <w:szCs w:val="24"/>
        </w:rPr>
        <w:t>s</w:t>
      </w:r>
      <w:r w:rsidRPr="00002403">
        <w:rPr>
          <w:rFonts w:ascii="Century Gothic" w:hAnsi="Century Gothic"/>
          <w:spacing w:val="-2"/>
          <w:sz w:val="24"/>
          <w:szCs w:val="24"/>
        </w:rPr>
        <w:t xml:space="preserve"> operative when</w:t>
      </w:r>
      <w:r w:rsidRPr="00002403">
        <w:rPr>
          <w:rFonts w:ascii="Century Gothic" w:hAnsi="Century Gothic"/>
          <w:spacing w:val="-1"/>
          <w:sz w:val="24"/>
          <w:szCs w:val="24"/>
        </w:rPr>
        <w:t xml:space="preserve"> </w:t>
      </w:r>
      <w:r w:rsidRPr="00002403">
        <w:rPr>
          <w:rFonts w:ascii="Century Gothic" w:hAnsi="Century Gothic"/>
          <w:spacing w:val="-2"/>
          <w:sz w:val="24"/>
          <w:szCs w:val="24"/>
        </w:rPr>
        <w:t>the</w:t>
      </w:r>
      <w:r w:rsidRPr="00002403">
        <w:rPr>
          <w:rFonts w:ascii="Century Gothic" w:hAnsi="Century Gothic"/>
          <w:spacing w:val="-1"/>
          <w:sz w:val="24"/>
          <w:szCs w:val="24"/>
        </w:rPr>
        <w:t xml:space="preserve"> </w:t>
      </w:r>
      <w:r w:rsidRPr="00002403">
        <w:rPr>
          <w:rFonts w:ascii="Century Gothic" w:hAnsi="Century Gothic"/>
          <w:spacing w:val="-2"/>
          <w:sz w:val="24"/>
          <w:szCs w:val="24"/>
        </w:rPr>
        <w:t>Department of Social Services</w:t>
      </w:r>
      <w:r w:rsidRPr="00002403">
        <w:rPr>
          <w:rFonts w:ascii="Century Gothic" w:hAnsi="Century Gothic"/>
          <w:spacing w:val="-1"/>
          <w:sz w:val="24"/>
          <w:szCs w:val="24"/>
        </w:rPr>
        <w:t xml:space="preserve"> certifies</w:t>
      </w:r>
      <w:r w:rsidRPr="00002403">
        <w:rPr>
          <w:rFonts w:ascii="Century Gothic" w:hAnsi="Century Gothic"/>
          <w:spacing w:val="-4"/>
          <w:sz w:val="24"/>
          <w:szCs w:val="24"/>
        </w:rPr>
        <w:t xml:space="preserve"> </w:t>
      </w:r>
      <w:r w:rsidRPr="00002403">
        <w:rPr>
          <w:rFonts w:ascii="Century Gothic" w:hAnsi="Century Gothic"/>
          <w:spacing w:val="-1"/>
          <w:sz w:val="24"/>
          <w:szCs w:val="24"/>
        </w:rPr>
        <w:t>that</w:t>
      </w:r>
      <w:r w:rsidRPr="00002403">
        <w:rPr>
          <w:rFonts w:ascii="Century Gothic" w:hAnsi="Century Gothic"/>
          <w:spacing w:val="4"/>
          <w:sz w:val="24"/>
          <w:szCs w:val="24"/>
        </w:rPr>
        <w:t xml:space="preserve"> </w:t>
      </w:r>
      <w:r w:rsidRPr="00002403">
        <w:rPr>
          <w:rFonts w:ascii="Century Gothic" w:hAnsi="Century Gothic"/>
          <w:spacing w:val="-1"/>
          <w:sz w:val="24"/>
          <w:szCs w:val="24"/>
        </w:rPr>
        <w:t>the</w:t>
      </w:r>
      <w:r w:rsidRPr="00002403">
        <w:rPr>
          <w:rFonts w:ascii="Century Gothic" w:hAnsi="Century Gothic"/>
          <w:spacing w:val="-3"/>
          <w:sz w:val="24"/>
          <w:szCs w:val="24"/>
        </w:rPr>
        <w:t xml:space="preserve"> </w:t>
      </w:r>
      <w:r w:rsidRPr="00002403">
        <w:rPr>
          <w:rFonts w:ascii="Century Gothic" w:hAnsi="Century Gothic"/>
          <w:spacing w:val="-1"/>
          <w:sz w:val="24"/>
          <w:szCs w:val="24"/>
        </w:rPr>
        <w:t>California</w:t>
      </w:r>
      <w:r w:rsidRPr="00002403">
        <w:rPr>
          <w:rFonts w:ascii="Century Gothic" w:hAnsi="Century Gothic"/>
          <w:spacing w:val="10"/>
          <w:sz w:val="24"/>
          <w:szCs w:val="24"/>
        </w:rPr>
        <w:t xml:space="preserve"> </w:t>
      </w:r>
      <w:r w:rsidRPr="00002403">
        <w:rPr>
          <w:rFonts w:ascii="Century Gothic" w:hAnsi="Century Gothic"/>
          <w:spacing w:val="-1"/>
          <w:sz w:val="24"/>
          <w:szCs w:val="24"/>
        </w:rPr>
        <w:t>Statewide</w:t>
      </w:r>
      <w:r w:rsidRPr="00002403">
        <w:rPr>
          <w:rFonts w:ascii="Century Gothic" w:hAnsi="Century Gothic"/>
          <w:spacing w:val="-15"/>
          <w:sz w:val="24"/>
          <w:szCs w:val="24"/>
        </w:rPr>
        <w:t xml:space="preserve"> </w:t>
      </w:r>
      <w:r w:rsidRPr="00002403">
        <w:rPr>
          <w:rFonts w:ascii="Century Gothic" w:hAnsi="Century Gothic"/>
          <w:spacing w:val="-1"/>
          <w:sz w:val="24"/>
          <w:szCs w:val="24"/>
        </w:rPr>
        <w:t>Automated</w:t>
      </w:r>
      <w:r w:rsidRPr="00002403">
        <w:rPr>
          <w:rFonts w:ascii="Century Gothic" w:hAnsi="Century Gothic"/>
          <w:spacing w:val="10"/>
          <w:sz w:val="24"/>
          <w:szCs w:val="24"/>
        </w:rPr>
        <w:t xml:space="preserve"> </w:t>
      </w:r>
      <w:r w:rsidRPr="00002403">
        <w:rPr>
          <w:rFonts w:ascii="Century Gothic" w:hAnsi="Century Gothic"/>
          <w:spacing w:val="-1"/>
          <w:sz w:val="24"/>
          <w:szCs w:val="24"/>
        </w:rPr>
        <w:t>Welfare</w:t>
      </w:r>
      <w:r w:rsidRPr="00002403">
        <w:rPr>
          <w:rFonts w:ascii="Century Gothic" w:hAnsi="Century Gothic"/>
          <w:spacing w:val="11"/>
          <w:sz w:val="24"/>
          <w:szCs w:val="24"/>
        </w:rPr>
        <w:t xml:space="preserve"> </w:t>
      </w:r>
      <w:r w:rsidRPr="00002403">
        <w:rPr>
          <w:rFonts w:ascii="Century Gothic" w:hAnsi="Century Gothic"/>
          <w:sz w:val="24"/>
          <w:szCs w:val="24"/>
        </w:rPr>
        <w:t>System</w:t>
      </w:r>
      <w:r w:rsidRPr="00002403">
        <w:rPr>
          <w:rFonts w:ascii="Century Gothic" w:hAnsi="Century Gothic"/>
          <w:spacing w:val="5"/>
          <w:sz w:val="24"/>
          <w:szCs w:val="24"/>
        </w:rPr>
        <w:t xml:space="preserve"> </w:t>
      </w:r>
      <w:r w:rsidRPr="00002403">
        <w:rPr>
          <w:rFonts w:ascii="Century Gothic" w:hAnsi="Century Gothic"/>
          <w:sz w:val="24"/>
          <w:szCs w:val="24"/>
        </w:rPr>
        <w:t>can</w:t>
      </w:r>
      <w:r w:rsidRPr="00002403">
        <w:rPr>
          <w:rFonts w:ascii="Century Gothic" w:hAnsi="Century Gothic"/>
          <w:spacing w:val="-15"/>
          <w:sz w:val="24"/>
          <w:szCs w:val="24"/>
        </w:rPr>
        <w:t xml:space="preserve"> </w:t>
      </w:r>
      <w:r w:rsidRPr="00002403">
        <w:rPr>
          <w:rFonts w:ascii="Century Gothic" w:hAnsi="Century Gothic"/>
          <w:sz w:val="24"/>
          <w:szCs w:val="24"/>
        </w:rPr>
        <w:t>perform</w:t>
      </w:r>
      <w:r w:rsidRPr="00002403">
        <w:rPr>
          <w:rFonts w:ascii="Century Gothic" w:hAnsi="Century Gothic"/>
          <w:spacing w:val="-8"/>
          <w:sz w:val="24"/>
          <w:szCs w:val="24"/>
        </w:rPr>
        <w:t xml:space="preserve"> </w:t>
      </w:r>
      <w:r w:rsidRPr="00002403">
        <w:rPr>
          <w:rFonts w:ascii="Century Gothic" w:hAnsi="Century Gothic"/>
          <w:sz w:val="24"/>
          <w:szCs w:val="24"/>
        </w:rPr>
        <w:t>the</w:t>
      </w:r>
      <w:r w:rsidRPr="00002403">
        <w:rPr>
          <w:rFonts w:ascii="Century Gothic" w:hAnsi="Century Gothic"/>
          <w:spacing w:val="-64"/>
          <w:sz w:val="24"/>
          <w:szCs w:val="24"/>
        </w:rPr>
        <w:t xml:space="preserve"> </w:t>
      </w:r>
      <w:r w:rsidRPr="00002403">
        <w:rPr>
          <w:rFonts w:ascii="Century Gothic" w:hAnsi="Century Gothic"/>
          <w:sz w:val="24"/>
          <w:szCs w:val="24"/>
        </w:rPr>
        <w:t>necessary</w:t>
      </w:r>
      <w:r w:rsidRPr="00002403">
        <w:rPr>
          <w:rFonts w:ascii="Century Gothic" w:hAnsi="Century Gothic"/>
          <w:spacing w:val="6"/>
          <w:sz w:val="24"/>
          <w:szCs w:val="24"/>
        </w:rPr>
        <w:t xml:space="preserve"> </w:t>
      </w:r>
      <w:r w:rsidRPr="00002403">
        <w:rPr>
          <w:rFonts w:ascii="Century Gothic" w:hAnsi="Century Gothic"/>
          <w:sz w:val="24"/>
          <w:szCs w:val="24"/>
        </w:rPr>
        <w:t>automation.</w:t>
      </w:r>
    </w:p>
    <w:p w14:paraId="4F86D4CF" w14:textId="029EE1FE" w:rsidR="00A13730" w:rsidRPr="00002403" w:rsidRDefault="00A13730"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z w:val="24"/>
          <w:szCs w:val="24"/>
        </w:rPr>
      </w:pPr>
    </w:p>
    <w:p w14:paraId="3958634A" w14:textId="1830CF9D" w:rsidR="00A13730" w:rsidRPr="00002403" w:rsidRDefault="00A13730" w:rsidP="00A137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a major improvement in the CalWORKs program. The $47 special need has been in law since 1984</w:t>
      </w:r>
      <w:r w:rsidR="006E59EB" w:rsidRPr="00002403">
        <w:rPr>
          <w:rFonts w:ascii="Century Gothic" w:hAnsi="Century Gothic"/>
          <w:sz w:val="24"/>
          <w:szCs w:val="24"/>
        </w:rPr>
        <w:t xml:space="preserve"> but </w:t>
      </w:r>
      <w:r w:rsidRPr="00002403">
        <w:rPr>
          <w:rFonts w:ascii="Century Gothic" w:hAnsi="Century Gothic"/>
          <w:sz w:val="24"/>
          <w:szCs w:val="24"/>
        </w:rPr>
        <w:t>pregnant wom</w:t>
      </w:r>
      <w:r w:rsidR="006E59EB" w:rsidRPr="00002403">
        <w:rPr>
          <w:rFonts w:ascii="Century Gothic" w:hAnsi="Century Gothic"/>
          <w:sz w:val="24"/>
          <w:szCs w:val="24"/>
        </w:rPr>
        <w:t>e</w:t>
      </w:r>
      <w:r w:rsidRPr="00002403">
        <w:rPr>
          <w:rFonts w:ascii="Century Gothic" w:hAnsi="Century Gothic"/>
          <w:sz w:val="24"/>
          <w:szCs w:val="24"/>
        </w:rPr>
        <w:t xml:space="preserve">n were forced to wait until their second trimester before they were eligible for CalWORKs benefits. </w:t>
      </w:r>
    </w:p>
    <w:p w14:paraId="13D37096" w14:textId="23EDCF7D" w:rsidR="00FD627D" w:rsidRPr="00002403" w:rsidRDefault="00FD627D"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z w:val="24"/>
          <w:szCs w:val="24"/>
        </w:rPr>
      </w:pPr>
    </w:p>
    <w:p w14:paraId="76C1C95A" w14:textId="23996665" w:rsidR="00F6413B" w:rsidRPr="00002403" w:rsidRDefault="00FD627D"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This section is effective</w:t>
      </w:r>
      <w:r w:rsidR="00F6413B" w:rsidRPr="00002403">
        <w:rPr>
          <w:rFonts w:ascii="Century Gothic" w:hAnsi="Century Gothic"/>
          <w:sz w:val="24"/>
          <w:szCs w:val="24"/>
        </w:rPr>
        <w:t xml:space="preserve"> </w:t>
      </w:r>
      <w:r w:rsidR="006E59EB" w:rsidRPr="00002403">
        <w:rPr>
          <w:rFonts w:ascii="Century Gothic" w:hAnsi="Century Gothic"/>
          <w:sz w:val="24"/>
          <w:szCs w:val="24"/>
        </w:rPr>
        <w:t>M</w:t>
      </w:r>
      <w:r w:rsidR="00F6413B" w:rsidRPr="00002403">
        <w:rPr>
          <w:rFonts w:ascii="Century Gothic" w:hAnsi="Century Gothic"/>
          <w:sz w:val="24"/>
          <w:szCs w:val="24"/>
        </w:rPr>
        <w:t xml:space="preserve">ay 1, </w:t>
      </w:r>
      <w:proofErr w:type="gramStart"/>
      <w:r w:rsidR="00F6413B" w:rsidRPr="00002403">
        <w:rPr>
          <w:rFonts w:ascii="Century Gothic" w:hAnsi="Century Gothic"/>
          <w:sz w:val="24"/>
          <w:szCs w:val="24"/>
        </w:rPr>
        <w:t>2022</w:t>
      </w:r>
      <w:proofErr w:type="gramEnd"/>
      <w:r w:rsidR="00F6413B" w:rsidRPr="00002403">
        <w:rPr>
          <w:rFonts w:ascii="Century Gothic" w:hAnsi="Century Gothic"/>
          <w:sz w:val="24"/>
          <w:szCs w:val="24"/>
        </w:rPr>
        <w:t xml:space="preserve"> or whenever CDSS tells the Legislature that </w:t>
      </w:r>
      <w:proofErr w:type="spellStart"/>
      <w:r w:rsidR="00F6413B" w:rsidRPr="00002403">
        <w:rPr>
          <w:rFonts w:ascii="Century Gothic" w:hAnsi="Century Gothic"/>
          <w:sz w:val="24"/>
          <w:szCs w:val="24"/>
        </w:rPr>
        <w:t>CalSAWS</w:t>
      </w:r>
      <w:proofErr w:type="spellEnd"/>
      <w:r w:rsidR="00F6413B" w:rsidRPr="00002403">
        <w:rPr>
          <w:rFonts w:ascii="Century Gothic" w:hAnsi="Century Gothic"/>
          <w:sz w:val="24"/>
          <w:szCs w:val="24"/>
        </w:rPr>
        <w:t xml:space="preserve"> has been programmed to implement this section. </w:t>
      </w:r>
    </w:p>
    <w:p w14:paraId="2894285F" w14:textId="77777777" w:rsidR="00F6413B" w:rsidRPr="00002403" w:rsidRDefault="00F6413B"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sz w:val="24"/>
          <w:szCs w:val="24"/>
        </w:rPr>
      </w:pPr>
    </w:p>
    <w:p w14:paraId="753DAEC5" w14:textId="66C0F41D" w:rsidR="00FD627D" w:rsidRPr="00002403" w:rsidRDefault="00F6413B"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i/>
          <w:iCs/>
          <w:color w:val="000000" w:themeColor="text1"/>
          <w:sz w:val="24"/>
          <w:szCs w:val="24"/>
        </w:rPr>
      </w:pPr>
      <w:r w:rsidRPr="00002403">
        <w:rPr>
          <w:rFonts w:ascii="Century Gothic" w:hAnsi="Century Gothic"/>
          <w:b/>
          <w:sz w:val="24"/>
          <w:szCs w:val="24"/>
        </w:rPr>
        <w:t>ADVOCATE CONCERN:</w:t>
      </w:r>
      <w:r w:rsidRPr="00002403">
        <w:rPr>
          <w:rFonts w:ascii="Century Gothic" w:hAnsi="Century Gothic"/>
          <w:sz w:val="24"/>
          <w:szCs w:val="24"/>
        </w:rPr>
        <w:t xml:space="preserve"> We do not believe </w:t>
      </w:r>
      <w:proofErr w:type="gramStart"/>
      <w:r w:rsidRPr="00002403">
        <w:rPr>
          <w:rFonts w:ascii="Century Gothic" w:hAnsi="Century Gothic"/>
          <w:sz w:val="24"/>
          <w:szCs w:val="24"/>
        </w:rPr>
        <w:t>that  automation</w:t>
      </w:r>
      <w:proofErr w:type="gramEnd"/>
      <w:r w:rsidR="006E59EB" w:rsidRPr="00002403">
        <w:rPr>
          <w:rFonts w:ascii="Century Gothic" w:hAnsi="Century Gothic"/>
          <w:sz w:val="24"/>
          <w:szCs w:val="24"/>
        </w:rPr>
        <w:t xml:space="preserve"> is</w:t>
      </w:r>
      <w:r w:rsidRPr="00002403">
        <w:rPr>
          <w:rFonts w:ascii="Century Gothic" w:hAnsi="Century Gothic"/>
          <w:sz w:val="24"/>
          <w:szCs w:val="24"/>
        </w:rPr>
        <w:t xml:space="preserve"> necessary to issue pregnancy benefits from the date of application and accept a 30-day attestation of pregnancy.</w:t>
      </w:r>
    </w:p>
    <w:p w14:paraId="3A155389" w14:textId="5F327AAC" w:rsidR="00340F43" w:rsidRPr="00002403" w:rsidRDefault="00340F43" w:rsidP="00340F43">
      <w:pPr>
        <w:widowControl/>
        <w:autoSpaceDE/>
        <w:autoSpaceDN/>
        <w:rPr>
          <w:rFonts w:ascii="Century Gothic" w:hAnsi="Century Gothic"/>
          <w:i/>
          <w:iCs/>
          <w:color w:val="0000FF"/>
          <w:sz w:val="24"/>
          <w:szCs w:val="24"/>
        </w:rPr>
      </w:pPr>
    </w:p>
    <w:p w14:paraId="4B998859" w14:textId="1F29DA5C" w:rsidR="00340F43" w:rsidRPr="00002403" w:rsidRDefault="00340F43" w:rsidP="00340F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 xml:space="preserve">SEC. 36. </w:t>
      </w:r>
      <w:r w:rsidRPr="00002403">
        <w:rPr>
          <w:rFonts w:ascii="Century Gothic" w:hAnsi="Century Gothic"/>
          <w:sz w:val="24"/>
          <w:szCs w:val="24"/>
        </w:rPr>
        <w:t> </w:t>
      </w:r>
      <w:r w:rsidRPr="00002403">
        <w:rPr>
          <w:rFonts w:ascii="Century Gothic" w:hAnsi="Century Gothic"/>
          <w:iCs/>
          <w:color w:val="0000FF"/>
          <w:sz w:val="24"/>
          <w:szCs w:val="24"/>
        </w:rPr>
        <w:t>Section 11450 of the Welfare and Institutions Code, as added by Section 2 of Chapter 152 of the Statutes of 2020, is amended to read:</w:t>
      </w:r>
    </w:p>
    <w:p w14:paraId="06DAFCEE" w14:textId="23AABE7C" w:rsidR="00340F43" w:rsidRPr="00002403" w:rsidRDefault="00340F43" w:rsidP="00340F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11450.</w:t>
      </w:r>
      <w:r w:rsidRPr="00002403">
        <w:rPr>
          <w:rFonts w:ascii="Century Gothic" w:hAnsi="Century Gothic"/>
          <w:sz w:val="24"/>
          <w:szCs w:val="24"/>
        </w:rPr>
        <w:t xml:space="preserve"> (a) (1) (A)  </w:t>
      </w:r>
      <w:r w:rsidRPr="00002403">
        <w:rPr>
          <w:rFonts w:ascii="Century Gothic" w:hAnsi="Century Gothic"/>
          <w:sz w:val="24"/>
          <w:szCs w:val="24"/>
        </w:rPr>
        <w:t> </w:t>
      </w:r>
      <w:r w:rsidRPr="00002403">
        <w:rPr>
          <w:rFonts w:ascii="Century Gothic" w:hAnsi="Century Gothic"/>
          <w:sz w:val="24"/>
          <w:szCs w:val="24"/>
        </w:rPr>
        <w:t xml:space="preserve"> Aid shall be paid for each needy family, which shall include all eligible brothers and sisters of each eligible applicant or recipient child and the parents of the children, but shall not include unborn children, or recipients of aid </w:t>
      </w:r>
      <w:r w:rsidRPr="00002403">
        <w:rPr>
          <w:rFonts w:ascii="Century Gothic" w:hAnsi="Century Gothic"/>
          <w:sz w:val="24"/>
          <w:szCs w:val="24"/>
        </w:rPr>
        <w:lastRenderedPageBreak/>
        <w:t>under Chapter 3 (commencing with Section 12000), qualified for aid under this chapter. In determining the amount of aid paid, and notwithstanding the minimum basic standards of adequate care specified in Section 11452, the family’s income, exclusive of any amounts considered exempt as income or paid pursuant to subdivision (e) or Section 11453.1, determined for the prospective semiannual period pursuant to Sections 11265.1, 11265.2, and 11265.3, and then calculated pursuant to Section 11451.5, shall be deducted from the sum specified in the following table, as adjusted for cost-of-living increases pursuant to Section 11453 and paragraph (2). In no case shall the amount of aid paid for each month exceed the sum specified in the following table, as adjusted for cost-of-living increases pursuant to Section 11453 and paragraph (2), plus any special needs, as specified in subdivisions (c), (e), and (f):</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75"/>
        <w:gridCol w:w="1219"/>
      </w:tblGrid>
      <w:tr w:rsidR="00340F43" w:rsidRPr="00002403" w14:paraId="0D092B6B" w14:textId="77777777" w:rsidTr="00340F43">
        <w:trPr>
          <w:tblCellSpacing w:w="15" w:type="dxa"/>
        </w:trPr>
        <w:tc>
          <w:tcPr>
            <w:tcW w:w="0" w:type="auto"/>
            <w:vAlign w:val="center"/>
            <w:hideMark/>
          </w:tcPr>
          <w:p w14:paraId="1A25FC5F" w14:textId="77777777" w:rsidR="00340F43" w:rsidRPr="00002403" w:rsidRDefault="00340F43" w:rsidP="00340F43">
            <w:pPr>
              <w:widowControl/>
              <w:autoSpaceDE/>
              <w:autoSpaceDN/>
              <w:rPr>
                <w:rFonts w:ascii="Century Gothic" w:hAnsi="Century Gothic"/>
                <w:bCs/>
                <w:sz w:val="24"/>
                <w:szCs w:val="24"/>
              </w:rPr>
            </w:pPr>
            <w:r w:rsidRPr="00002403">
              <w:rPr>
                <w:rFonts w:ascii="Century Gothic" w:hAnsi="Century Gothic"/>
                <w:bCs/>
                <w:sz w:val="24"/>
                <w:szCs w:val="24"/>
              </w:rPr>
              <w:t>Number of</w:t>
            </w:r>
            <w:r w:rsidRPr="00002403">
              <w:rPr>
                <w:rFonts w:ascii="Century Gothic" w:hAnsi="Century Gothic"/>
                <w:bCs/>
                <w:sz w:val="24"/>
                <w:szCs w:val="24"/>
              </w:rPr>
              <w:br/>
            </w:r>
            <w:r w:rsidRPr="00002403">
              <w:rPr>
                <w:rFonts w:ascii="Arial" w:hAnsi="Arial" w:cs="Arial"/>
                <w:bCs/>
                <w:sz w:val="24"/>
                <w:szCs w:val="24"/>
              </w:rPr>
              <w:t> </w:t>
            </w:r>
            <w:r w:rsidRPr="00002403">
              <w:rPr>
                <w:rFonts w:ascii="Century Gothic" w:hAnsi="Century Gothic"/>
                <w:bCs/>
                <w:sz w:val="24"/>
                <w:szCs w:val="24"/>
              </w:rPr>
              <w:t>eligible needy</w:t>
            </w:r>
            <w:r w:rsidRPr="00002403">
              <w:rPr>
                <w:rFonts w:ascii="Century Gothic" w:hAnsi="Century Gothic"/>
                <w:bCs/>
                <w:sz w:val="24"/>
                <w:szCs w:val="24"/>
              </w:rPr>
              <w:br/>
              <w:t>persons in</w:t>
            </w:r>
            <w:r w:rsidRPr="00002403">
              <w:rPr>
                <w:rFonts w:ascii="Century Gothic" w:hAnsi="Century Gothic"/>
                <w:bCs/>
                <w:sz w:val="24"/>
                <w:szCs w:val="24"/>
              </w:rPr>
              <w:br/>
              <w:t>the same home</w:t>
            </w:r>
          </w:p>
        </w:tc>
        <w:tc>
          <w:tcPr>
            <w:tcW w:w="0" w:type="auto"/>
            <w:vAlign w:val="bottom"/>
            <w:hideMark/>
          </w:tcPr>
          <w:p w14:paraId="3E4F8E0C" w14:textId="77777777" w:rsidR="00340F43" w:rsidRPr="00002403" w:rsidRDefault="00340F43" w:rsidP="00340F43">
            <w:pPr>
              <w:widowControl/>
              <w:autoSpaceDE/>
              <w:autoSpaceDN/>
              <w:jc w:val="center"/>
              <w:rPr>
                <w:rFonts w:ascii="Century Gothic" w:hAnsi="Century Gothic"/>
                <w:bCs/>
                <w:sz w:val="24"/>
                <w:szCs w:val="24"/>
              </w:rPr>
            </w:pPr>
            <w:r w:rsidRPr="00002403">
              <w:rPr>
                <w:rFonts w:ascii="Century Gothic" w:hAnsi="Century Gothic"/>
                <w:bCs/>
                <w:sz w:val="24"/>
                <w:szCs w:val="24"/>
              </w:rPr>
              <w:t>Maximum</w:t>
            </w:r>
            <w:r w:rsidRPr="00002403">
              <w:rPr>
                <w:rFonts w:ascii="Century Gothic" w:hAnsi="Century Gothic"/>
                <w:bCs/>
                <w:sz w:val="24"/>
                <w:szCs w:val="24"/>
              </w:rPr>
              <w:br/>
              <w:t>aid</w:t>
            </w:r>
          </w:p>
        </w:tc>
      </w:tr>
      <w:tr w:rsidR="00340F43" w:rsidRPr="00002403" w14:paraId="6DA6132D" w14:textId="77777777" w:rsidTr="00340F43">
        <w:trPr>
          <w:tblCellSpacing w:w="15" w:type="dxa"/>
        </w:trPr>
        <w:tc>
          <w:tcPr>
            <w:tcW w:w="0" w:type="auto"/>
            <w:vAlign w:val="center"/>
            <w:hideMark/>
          </w:tcPr>
          <w:p w14:paraId="33D35F2B"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1 ........................ </w:t>
            </w:r>
          </w:p>
        </w:tc>
        <w:tc>
          <w:tcPr>
            <w:tcW w:w="0" w:type="auto"/>
            <w:vAlign w:val="center"/>
            <w:hideMark/>
          </w:tcPr>
          <w:p w14:paraId="4EF6D068" w14:textId="77777777" w:rsidR="00340F43" w:rsidRPr="00002403" w:rsidRDefault="00340F43" w:rsidP="00340F43">
            <w:pPr>
              <w:widowControl/>
              <w:autoSpaceDE/>
              <w:autoSpaceDN/>
              <w:jc w:val="center"/>
              <w:rPr>
                <w:rFonts w:ascii="Century Gothic" w:hAnsi="Century Gothic"/>
                <w:sz w:val="24"/>
                <w:szCs w:val="24"/>
              </w:rPr>
            </w:pPr>
            <w:proofErr w:type="gramStart"/>
            <w:r w:rsidRPr="00002403">
              <w:rPr>
                <w:rFonts w:ascii="Century Gothic" w:hAnsi="Century Gothic"/>
                <w:sz w:val="24"/>
                <w:szCs w:val="24"/>
              </w:rPr>
              <w:t>$ </w:t>
            </w:r>
            <w:r w:rsidRPr="00002403">
              <w:rPr>
                <w:rFonts w:ascii="Arial" w:hAnsi="Arial" w:cs="Arial"/>
                <w:sz w:val="24"/>
                <w:szCs w:val="24"/>
              </w:rPr>
              <w:t> </w:t>
            </w:r>
            <w:r w:rsidRPr="00002403">
              <w:rPr>
                <w:rFonts w:ascii="Century Gothic" w:hAnsi="Century Gothic"/>
                <w:sz w:val="24"/>
                <w:szCs w:val="24"/>
              </w:rPr>
              <w:t>326</w:t>
            </w:r>
            <w:proofErr w:type="gramEnd"/>
          </w:p>
        </w:tc>
      </w:tr>
      <w:tr w:rsidR="00340F43" w:rsidRPr="00002403" w14:paraId="2AFD1680" w14:textId="77777777" w:rsidTr="00340F43">
        <w:trPr>
          <w:tblCellSpacing w:w="15" w:type="dxa"/>
        </w:trPr>
        <w:tc>
          <w:tcPr>
            <w:tcW w:w="0" w:type="auto"/>
            <w:vAlign w:val="center"/>
            <w:hideMark/>
          </w:tcPr>
          <w:p w14:paraId="173A86AF"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2 ........................ </w:t>
            </w:r>
          </w:p>
        </w:tc>
        <w:tc>
          <w:tcPr>
            <w:tcW w:w="0" w:type="auto"/>
            <w:vAlign w:val="center"/>
            <w:hideMark/>
          </w:tcPr>
          <w:p w14:paraId="3B4D9941"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w:t>
            </w:r>
            <w:r w:rsidRPr="00002403">
              <w:rPr>
                <w:rFonts w:ascii="Arial" w:hAnsi="Arial" w:cs="Arial"/>
                <w:sz w:val="24"/>
                <w:szCs w:val="24"/>
              </w:rPr>
              <w:t> </w:t>
            </w:r>
            <w:r w:rsidRPr="00002403">
              <w:rPr>
                <w:rFonts w:ascii="Century Gothic" w:hAnsi="Century Gothic"/>
                <w:sz w:val="24"/>
                <w:szCs w:val="24"/>
              </w:rPr>
              <w:t>535</w:t>
            </w:r>
          </w:p>
        </w:tc>
      </w:tr>
      <w:tr w:rsidR="00340F43" w:rsidRPr="00002403" w14:paraId="451DEE75" w14:textId="77777777" w:rsidTr="00340F43">
        <w:trPr>
          <w:tblCellSpacing w:w="15" w:type="dxa"/>
        </w:trPr>
        <w:tc>
          <w:tcPr>
            <w:tcW w:w="0" w:type="auto"/>
            <w:vAlign w:val="center"/>
            <w:hideMark/>
          </w:tcPr>
          <w:p w14:paraId="4A54F5B4"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3 ........................ </w:t>
            </w:r>
          </w:p>
        </w:tc>
        <w:tc>
          <w:tcPr>
            <w:tcW w:w="0" w:type="auto"/>
            <w:vAlign w:val="center"/>
            <w:hideMark/>
          </w:tcPr>
          <w:p w14:paraId="3862E5FD"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w:t>
            </w:r>
            <w:r w:rsidRPr="00002403">
              <w:rPr>
                <w:rFonts w:ascii="Arial" w:hAnsi="Arial" w:cs="Arial"/>
                <w:sz w:val="24"/>
                <w:szCs w:val="24"/>
              </w:rPr>
              <w:t> </w:t>
            </w:r>
            <w:r w:rsidRPr="00002403">
              <w:rPr>
                <w:rFonts w:ascii="Century Gothic" w:hAnsi="Century Gothic"/>
                <w:sz w:val="24"/>
                <w:szCs w:val="24"/>
              </w:rPr>
              <w:t>663</w:t>
            </w:r>
          </w:p>
        </w:tc>
      </w:tr>
      <w:tr w:rsidR="00340F43" w:rsidRPr="00002403" w14:paraId="3C2EB251" w14:textId="77777777" w:rsidTr="00340F43">
        <w:trPr>
          <w:tblCellSpacing w:w="15" w:type="dxa"/>
        </w:trPr>
        <w:tc>
          <w:tcPr>
            <w:tcW w:w="0" w:type="auto"/>
            <w:vAlign w:val="center"/>
            <w:hideMark/>
          </w:tcPr>
          <w:p w14:paraId="2851C649"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4 ........................ </w:t>
            </w:r>
          </w:p>
        </w:tc>
        <w:tc>
          <w:tcPr>
            <w:tcW w:w="0" w:type="auto"/>
            <w:vAlign w:val="center"/>
            <w:hideMark/>
          </w:tcPr>
          <w:p w14:paraId="6430B8CE"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w:t>
            </w:r>
            <w:r w:rsidRPr="00002403">
              <w:rPr>
                <w:rFonts w:ascii="Arial" w:hAnsi="Arial" w:cs="Arial"/>
                <w:sz w:val="24"/>
                <w:szCs w:val="24"/>
              </w:rPr>
              <w:t> </w:t>
            </w:r>
            <w:r w:rsidRPr="00002403">
              <w:rPr>
                <w:rFonts w:ascii="Century Gothic" w:hAnsi="Century Gothic"/>
                <w:sz w:val="24"/>
                <w:szCs w:val="24"/>
              </w:rPr>
              <w:t>788</w:t>
            </w:r>
          </w:p>
        </w:tc>
      </w:tr>
      <w:tr w:rsidR="00340F43" w:rsidRPr="00002403" w14:paraId="078CE206" w14:textId="77777777" w:rsidTr="00340F43">
        <w:trPr>
          <w:tblCellSpacing w:w="15" w:type="dxa"/>
        </w:trPr>
        <w:tc>
          <w:tcPr>
            <w:tcW w:w="0" w:type="auto"/>
            <w:vAlign w:val="center"/>
            <w:hideMark/>
          </w:tcPr>
          <w:p w14:paraId="667BB473"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5 ........................ </w:t>
            </w:r>
          </w:p>
        </w:tc>
        <w:tc>
          <w:tcPr>
            <w:tcW w:w="0" w:type="auto"/>
            <w:vAlign w:val="center"/>
            <w:hideMark/>
          </w:tcPr>
          <w:p w14:paraId="32C6969D"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w:t>
            </w:r>
            <w:r w:rsidRPr="00002403">
              <w:rPr>
                <w:rFonts w:ascii="Arial" w:hAnsi="Arial" w:cs="Arial"/>
                <w:sz w:val="24"/>
                <w:szCs w:val="24"/>
              </w:rPr>
              <w:t> </w:t>
            </w:r>
            <w:r w:rsidRPr="00002403">
              <w:rPr>
                <w:rFonts w:ascii="Century Gothic" w:hAnsi="Century Gothic"/>
                <w:sz w:val="24"/>
                <w:szCs w:val="24"/>
              </w:rPr>
              <w:t>899</w:t>
            </w:r>
          </w:p>
        </w:tc>
      </w:tr>
      <w:tr w:rsidR="00340F43" w:rsidRPr="00002403" w14:paraId="4731BE7E" w14:textId="77777777" w:rsidTr="00340F43">
        <w:trPr>
          <w:tblCellSpacing w:w="15" w:type="dxa"/>
        </w:trPr>
        <w:tc>
          <w:tcPr>
            <w:tcW w:w="0" w:type="auto"/>
            <w:vAlign w:val="center"/>
            <w:hideMark/>
          </w:tcPr>
          <w:p w14:paraId="42C7C39E"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6 ........................ </w:t>
            </w:r>
          </w:p>
        </w:tc>
        <w:tc>
          <w:tcPr>
            <w:tcW w:w="0" w:type="auto"/>
            <w:vAlign w:val="center"/>
            <w:hideMark/>
          </w:tcPr>
          <w:p w14:paraId="04A84A29"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1,010</w:t>
            </w:r>
          </w:p>
        </w:tc>
      </w:tr>
      <w:tr w:rsidR="00340F43" w:rsidRPr="00002403" w14:paraId="5972529B" w14:textId="77777777" w:rsidTr="00340F43">
        <w:trPr>
          <w:tblCellSpacing w:w="15" w:type="dxa"/>
        </w:trPr>
        <w:tc>
          <w:tcPr>
            <w:tcW w:w="0" w:type="auto"/>
            <w:vAlign w:val="center"/>
            <w:hideMark/>
          </w:tcPr>
          <w:p w14:paraId="5A65B912"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7 ........................ </w:t>
            </w:r>
          </w:p>
        </w:tc>
        <w:tc>
          <w:tcPr>
            <w:tcW w:w="0" w:type="auto"/>
            <w:vAlign w:val="center"/>
            <w:hideMark/>
          </w:tcPr>
          <w:p w14:paraId="0B79C474"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1,109</w:t>
            </w:r>
          </w:p>
        </w:tc>
      </w:tr>
      <w:tr w:rsidR="00340F43" w:rsidRPr="00002403" w14:paraId="7FEBB404" w14:textId="77777777" w:rsidTr="00340F43">
        <w:trPr>
          <w:tblCellSpacing w:w="15" w:type="dxa"/>
        </w:trPr>
        <w:tc>
          <w:tcPr>
            <w:tcW w:w="0" w:type="auto"/>
            <w:vAlign w:val="center"/>
            <w:hideMark/>
          </w:tcPr>
          <w:p w14:paraId="11D7F48E"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8 ........................ </w:t>
            </w:r>
          </w:p>
        </w:tc>
        <w:tc>
          <w:tcPr>
            <w:tcW w:w="0" w:type="auto"/>
            <w:vAlign w:val="center"/>
            <w:hideMark/>
          </w:tcPr>
          <w:p w14:paraId="24CDA2CF"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1,209</w:t>
            </w:r>
          </w:p>
        </w:tc>
      </w:tr>
      <w:tr w:rsidR="00340F43" w:rsidRPr="00002403" w14:paraId="1C9F8B15" w14:textId="77777777" w:rsidTr="00340F43">
        <w:trPr>
          <w:tblCellSpacing w:w="15" w:type="dxa"/>
        </w:trPr>
        <w:tc>
          <w:tcPr>
            <w:tcW w:w="0" w:type="auto"/>
            <w:vAlign w:val="center"/>
            <w:hideMark/>
          </w:tcPr>
          <w:p w14:paraId="1065EEF9"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 9 ........................ </w:t>
            </w:r>
          </w:p>
        </w:tc>
        <w:tc>
          <w:tcPr>
            <w:tcW w:w="0" w:type="auto"/>
            <w:vAlign w:val="center"/>
            <w:hideMark/>
          </w:tcPr>
          <w:p w14:paraId="318D8121"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1,306</w:t>
            </w:r>
          </w:p>
        </w:tc>
      </w:tr>
      <w:tr w:rsidR="00340F43" w:rsidRPr="00002403" w14:paraId="1A94C73F" w14:textId="77777777" w:rsidTr="00340F43">
        <w:trPr>
          <w:tblCellSpacing w:w="15" w:type="dxa"/>
        </w:trPr>
        <w:tc>
          <w:tcPr>
            <w:tcW w:w="0" w:type="auto"/>
            <w:vAlign w:val="center"/>
            <w:hideMark/>
          </w:tcPr>
          <w:p w14:paraId="2FA77208" w14:textId="77777777"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 xml:space="preserve">10 or more ........................ </w:t>
            </w:r>
          </w:p>
        </w:tc>
        <w:tc>
          <w:tcPr>
            <w:tcW w:w="0" w:type="auto"/>
            <w:vAlign w:val="center"/>
            <w:hideMark/>
          </w:tcPr>
          <w:p w14:paraId="45CE68BC" w14:textId="77777777" w:rsidR="00340F43" w:rsidRPr="00002403" w:rsidRDefault="00340F43" w:rsidP="00340F43">
            <w:pPr>
              <w:widowControl/>
              <w:autoSpaceDE/>
              <w:autoSpaceDN/>
              <w:jc w:val="center"/>
              <w:rPr>
                <w:rFonts w:ascii="Century Gothic" w:hAnsi="Century Gothic"/>
                <w:sz w:val="24"/>
                <w:szCs w:val="24"/>
              </w:rPr>
            </w:pPr>
            <w:r w:rsidRPr="00002403">
              <w:rPr>
                <w:rFonts w:ascii="Century Gothic" w:hAnsi="Century Gothic"/>
                <w:sz w:val="24"/>
                <w:szCs w:val="24"/>
              </w:rPr>
              <w:t> 1,403</w:t>
            </w:r>
          </w:p>
        </w:tc>
      </w:tr>
    </w:tbl>
    <w:p w14:paraId="58AC7249" w14:textId="3B63FEF9" w:rsidR="00340F43" w:rsidRPr="00002403" w:rsidRDefault="006E59EB" w:rsidP="00340F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00340F43" w:rsidRPr="00002403">
        <w:rPr>
          <w:rFonts w:ascii="Century Gothic" w:hAnsi="Century Gothic"/>
          <w:sz w:val="24"/>
          <w:szCs w:val="24"/>
        </w:rPr>
        <w:t>(B) If, when, and during those times that the United States government increases or decreases its contributions in assistance of needy children in this state above or below the amount paid on July 1, 1972, the amounts specified in the above table shall be increased or decreased by an amount equal to that increase or decrease by the United States government, provided that no increase or decrease shall be subject to subsequent adjustment pursuant to Section 11453.</w:t>
      </w:r>
    </w:p>
    <w:p w14:paraId="3BCB384A" w14:textId="77777777" w:rsidR="006E59EB" w:rsidRPr="00002403" w:rsidRDefault="006E59EB" w:rsidP="00340F43">
      <w:pPr>
        <w:widowControl/>
        <w:autoSpaceDE/>
        <w:autoSpaceDN/>
        <w:rPr>
          <w:rFonts w:ascii="Century Gothic" w:hAnsi="Century Gothic"/>
          <w:sz w:val="24"/>
          <w:szCs w:val="24"/>
        </w:rPr>
      </w:pPr>
    </w:p>
    <w:p w14:paraId="6AA92F69" w14:textId="46C2F89D" w:rsidR="00340F43" w:rsidRPr="00002403" w:rsidRDefault="006E59EB"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 xml:space="preserve">(2) The sums specified in paragraph (1) shall not be adjusted for cost of living for the 1990–91, 1991–92, 1992–93, 1993–94, 1994–95, </w:t>
      </w:r>
      <w:r w:rsidRPr="00002403">
        <w:rPr>
          <w:rFonts w:ascii="Century Gothic" w:hAnsi="Century Gothic"/>
          <w:sz w:val="24"/>
          <w:szCs w:val="24"/>
        </w:rPr>
        <w:tab/>
      </w:r>
      <w:r w:rsidR="00340F43" w:rsidRPr="00002403">
        <w:rPr>
          <w:rFonts w:ascii="Century Gothic" w:hAnsi="Century Gothic"/>
          <w:sz w:val="24"/>
          <w:szCs w:val="24"/>
        </w:rPr>
        <w:t xml:space="preserve">1995–96, 1996–97, and 1997–98 fiscal years, and through October 31, 1998, nor shall that amount be included in the base for calculating any </w:t>
      </w:r>
      <w:r w:rsidRPr="00002403">
        <w:rPr>
          <w:rFonts w:ascii="Century Gothic" w:hAnsi="Century Gothic"/>
          <w:sz w:val="24"/>
          <w:szCs w:val="24"/>
        </w:rPr>
        <w:tab/>
      </w:r>
      <w:r w:rsidR="00340F43" w:rsidRPr="00002403">
        <w:rPr>
          <w:rFonts w:ascii="Century Gothic" w:hAnsi="Century Gothic"/>
          <w:sz w:val="24"/>
          <w:szCs w:val="24"/>
        </w:rPr>
        <w:t xml:space="preserve">cost-of-living increases for any fiscal year thereafter. Elimination of the cost-of-living adjustment pursuant to this paragraph shall satisfy the </w:t>
      </w:r>
      <w:r w:rsidRPr="00002403">
        <w:rPr>
          <w:rFonts w:ascii="Century Gothic" w:hAnsi="Century Gothic"/>
          <w:sz w:val="24"/>
          <w:szCs w:val="24"/>
        </w:rPr>
        <w:tab/>
      </w:r>
      <w:r w:rsidR="00340F43" w:rsidRPr="00002403">
        <w:rPr>
          <w:rFonts w:ascii="Century Gothic" w:hAnsi="Century Gothic"/>
          <w:sz w:val="24"/>
          <w:szCs w:val="24"/>
        </w:rPr>
        <w:t>requirements of former Section 11453.05, and no further reduction shall be made pursuant to that section.</w:t>
      </w:r>
    </w:p>
    <w:p w14:paraId="65EEB9C0" w14:textId="77777777" w:rsidR="006E59EB" w:rsidRPr="00002403" w:rsidRDefault="006E59EB" w:rsidP="00340F43">
      <w:pPr>
        <w:widowControl/>
        <w:autoSpaceDE/>
        <w:autoSpaceDN/>
        <w:rPr>
          <w:rFonts w:ascii="Century Gothic" w:hAnsi="Century Gothic"/>
          <w:sz w:val="24"/>
          <w:szCs w:val="24"/>
        </w:rPr>
      </w:pPr>
    </w:p>
    <w:p w14:paraId="778CC7A0" w14:textId="40C879A0"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lastRenderedPageBreak/>
        <w:t>(b) (1) </w:t>
      </w:r>
      <w:r w:rsidRPr="00002403">
        <w:rPr>
          <w:rFonts w:ascii="Century Gothic" w:hAnsi="Century Gothic"/>
          <w:strike/>
          <w:color w:val="FF0000"/>
          <w:sz w:val="24"/>
          <w:szCs w:val="24"/>
        </w:rPr>
        <w:t xml:space="preserve">If </w:t>
      </w:r>
      <w:r w:rsidRPr="00002403">
        <w:rPr>
          <w:rFonts w:ascii="Century Gothic" w:hAnsi="Century Gothic"/>
          <w:iCs/>
          <w:color w:val="0000FF"/>
          <w:sz w:val="24"/>
          <w:szCs w:val="24"/>
        </w:rPr>
        <w:t xml:space="preserve">(A) Until the date that paragraph (2) is effective, if </w:t>
      </w:r>
      <w:r w:rsidRPr="00002403">
        <w:rPr>
          <w:rFonts w:ascii="Century Gothic" w:hAnsi="Century Gothic"/>
          <w:sz w:val="24"/>
          <w:szCs w:val="24"/>
        </w:rPr>
        <w:t>the family does not include a needy child qualified for aid under this chapter, aid shall be paid to a pregnant child who is 18 years of age or younger at any time after verification of pregnancy, in the amount that would otherwise be paid to one person, as specified in subdivision (a), if the pregnant child and the child, if born, would have qualified for aid under this chapter. Verification of pregnancy shall be required as a condition of eligibility for aid under this</w:t>
      </w:r>
      <w:r w:rsidRPr="00002403">
        <w:rPr>
          <w:rFonts w:ascii="Century Gothic" w:hAnsi="Century Gothic"/>
          <w:strike/>
          <w:color w:val="FF0000"/>
          <w:sz w:val="24"/>
          <w:szCs w:val="24"/>
        </w:rPr>
        <w:t xml:space="preserve"> subdivision.</w:t>
      </w:r>
      <w:r w:rsidRPr="00002403">
        <w:rPr>
          <w:rFonts w:ascii="Century Gothic" w:hAnsi="Century Gothic"/>
          <w:iCs/>
          <w:color w:val="0000FF"/>
          <w:sz w:val="24"/>
          <w:szCs w:val="24"/>
        </w:rPr>
        <w:t xml:space="preserve"> paragraph.</w:t>
      </w:r>
    </w:p>
    <w:p w14:paraId="6ED34852" w14:textId="77777777" w:rsidR="00340F43" w:rsidRPr="00002403" w:rsidRDefault="00340F43" w:rsidP="00340F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(2)</w:t>
      </w:r>
    </w:p>
    <w:p w14:paraId="3A8A7417" w14:textId="13E58DA0" w:rsidR="00340F43" w:rsidRPr="00002403" w:rsidRDefault="006E59EB" w:rsidP="00340F43">
      <w:pPr>
        <w:widowControl/>
        <w:autoSpaceDE/>
        <w:autoSpaceDN/>
        <w:rPr>
          <w:rFonts w:ascii="Century Gothic" w:hAnsi="Century Gothic"/>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(B)</w:t>
      </w:r>
      <w:r w:rsidR="00340F43" w:rsidRPr="00002403">
        <w:rPr>
          <w:rFonts w:ascii="Century Gothic" w:hAnsi="Century Gothic"/>
          <w:sz w:val="24"/>
          <w:szCs w:val="24"/>
        </w:rPr>
        <w:t> Notwithstanding</w:t>
      </w:r>
      <w:r w:rsidR="00340F43" w:rsidRPr="00002403">
        <w:rPr>
          <w:rFonts w:ascii="Century Gothic" w:hAnsi="Century Gothic"/>
          <w:strike/>
          <w:color w:val="FF0000"/>
          <w:sz w:val="24"/>
          <w:szCs w:val="24"/>
        </w:rPr>
        <w:t xml:space="preserve"> paragraph (1),</w:t>
      </w:r>
      <w:r w:rsidR="00340F43" w:rsidRPr="00002403">
        <w:rPr>
          <w:rFonts w:ascii="Century Gothic" w:hAnsi="Century Gothic"/>
          <w:iCs/>
          <w:color w:val="0000FF"/>
          <w:sz w:val="24"/>
          <w:szCs w:val="24"/>
        </w:rPr>
        <w:t xml:space="preserve"> subparagraph (A), and until the date that paragraph (2) is effective,</w:t>
      </w:r>
      <w:r w:rsidR="00340F43" w:rsidRPr="00002403">
        <w:rPr>
          <w:rFonts w:ascii="Century Gothic" w:hAnsi="Century Gothic"/>
          <w:sz w:val="24"/>
          <w:szCs w:val="24"/>
        </w:rPr>
        <w:t xml:space="preserve"> if the family does not include </w:t>
      </w:r>
      <w:r w:rsidRPr="00002403">
        <w:rPr>
          <w:rFonts w:ascii="Century Gothic" w:hAnsi="Century Gothic"/>
          <w:sz w:val="24"/>
          <w:szCs w:val="24"/>
        </w:rPr>
        <w:tab/>
      </w:r>
      <w:r w:rsidR="00340F43" w:rsidRPr="00002403">
        <w:rPr>
          <w:rFonts w:ascii="Century Gothic" w:hAnsi="Century Gothic"/>
          <w:sz w:val="24"/>
          <w:szCs w:val="24"/>
        </w:rPr>
        <w:t>a needy child qualified for aid under this chapter, aid shall be paid to a pregnant person for the month in which the birth is anticipated and for the six-month period immediately prior to the month in which the birth is anticipated, in the amount that would otherwise be paid to one person, as specified in subdivision (a), if the pregnant person and child, if born, would have qualified for aid under this chapter. Verification of pregnancy is required as a condition of eligibility for aid under this</w:t>
      </w:r>
      <w:r w:rsidR="00340F43" w:rsidRPr="00002403">
        <w:rPr>
          <w:rFonts w:ascii="Century Gothic" w:hAnsi="Century Gothic"/>
          <w:strike/>
          <w:color w:val="FF0000"/>
          <w:sz w:val="24"/>
          <w:szCs w:val="24"/>
        </w:rPr>
        <w:t xml:space="preserve"> subdivision.</w:t>
      </w:r>
      <w:r w:rsidR="00340F43" w:rsidRPr="00002403">
        <w:rPr>
          <w:rFonts w:ascii="Century Gothic" w:hAnsi="Century Gothic"/>
          <w:iCs/>
          <w:color w:val="0000FF"/>
          <w:sz w:val="24"/>
          <w:szCs w:val="24"/>
        </w:rPr>
        <w:t xml:space="preserve"> paragraph.</w:t>
      </w:r>
    </w:p>
    <w:p w14:paraId="6C946B66" w14:textId="77777777" w:rsidR="00340F43" w:rsidRPr="00002403" w:rsidRDefault="00340F43" w:rsidP="00340F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w:t>
      </w:r>
      <w:proofErr w:type="gramStart"/>
      <w:r w:rsidRPr="00002403">
        <w:rPr>
          <w:rFonts w:ascii="Century Gothic" w:hAnsi="Century Gothic"/>
          <w:strike/>
          <w:color w:val="FF0000"/>
          <w:sz w:val="24"/>
          <w:szCs w:val="24"/>
        </w:rPr>
        <w:t>3)Paragraph</w:t>
      </w:r>
      <w:proofErr w:type="gramEnd"/>
      <w:r w:rsidRPr="00002403">
        <w:rPr>
          <w:rFonts w:ascii="Century Gothic" w:hAnsi="Century Gothic"/>
          <w:strike/>
          <w:color w:val="FF0000"/>
          <w:sz w:val="24"/>
          <w:szCs w:val="24"/>
        </w:rPr>
        <w:t xml:space="preserve"> (1)</w:t>
      </w:r>
    </w:p>
    <w:p w14:paraId="14E9081E" w14:textId="684FB507" w:rsidR="00340F43" w:rsidRPr="00002403" w:rsidRDefault="006E59EB" w:rsidP="00340F43">
      <w:pPr>
        <w:widowControl/>
        <w:autoSpaceDE/>
        <w:autoSpaceDN/>
        <w:rPr>
          <w:rFonts w:ascii="Century Gothic" w:hAnsi="Century Gothic"/>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(C) Subparagraph (A)</w:t>
      </w:r>
      <w:r w:rsidR="00340F43" w:rsidRPr="00002403">
        <w:rPr>
          <w:rFonts w:ascii="Century Gothic" w:hAnsi="Century Gothic"/>
          <w:sz w:val="24"/>
          <w:szCs w:val="24"/>
        </w:rPr>
        <w:t xml:space="preserve"> shall apply only when the Cal-Learn Program is operative.</w:t>
      </w:r>
    </w:p>
    <w:p w14:paraId="4AE91547" w14:textId="6D165975" w:rsidR="00340F43" w:rsidRPr="00002403" w:rsidRDefault="006E59EB"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(2) (A) Notwithstanding paragraph (1), if the family does not include a needy child qualified for aid under this chapter, aid shall be paid to a pregnant person as of the date of the application for aid, in the amount that would otherwise be paid to one person, as specified in subdivision(a), if the pregnant person or the child, if born, would have qualified for aid under this chapter. Verification of pregnancy shall be required as a condition of eligibility for aid under this paragraph.</w:t>
      </w:r>
    </w:p>
    <w:p w14:paraId="52F9C235" w14:textId="77777777" w:rsidR="00686202" w:rsidRPr="00002403" w:rsidRDefault="00686202" w:rsidP="00340F43">
      <w:pPr>
        <w:widowControl/>
        <w:autoSpaceDE/>
        <w:autoSpaceDN/>
        <w:rPr>
          <w:rFonts w:ascii="Century Gothic" w:hAnsi="Century Gothic"/>
          <w:iCs/>
          <w:color w:val="0000FF"/>
          <w:sz w:val="24"/>
          <w:szCs w:val="24"/>
        </w:rPr>
      </w:pPr>
    </w:p>
    <w:p w14:paraId="6AE22F57" w14:textId="43CCC9F9" w:rsidR="00340F43" w:rsidRPr="00002403" w:rsidRDefault="00686202"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(B) A pregnant person may provide verification of pregnancy as required in subparagraph (A) by means of a sworn statement or, if necessary, a verbal attestation. Medical verification of pregnancy shall be submitted within 30 working days following submission of the sworn statement or verbal attestation for benefits to continue. If the applicant fails to submit medical verification of pregnancy within 30 working days, the county human services agency shall continue aid when the applicant presents evidence of good-faith efforts to comply with this requirement.</w:t>
      </w:r>
    </w:p>
    <w:p w14:paraId="023F01B0" w14:textId="4D1A6F85" w:rsidR="00340F43" w:rsidRPr="00002403" w:rsidRDefault="00340F43" w:rsidP="00855814">
      <w:pPr>
        <w:widowControl/>
        <w:autoSpaceDE/>
        <w:autoSpaceDN/>
        <w:ind w:left="1440"/>
        <w:rPr>
          <w:rFonts w:ascii="Century Gothic" w:hAnsi="Century Gothic"/>
          <w:iCs/>
          <w:color w:val="0000FF"/>
          <w:sz w:val="24"/>
          <w:szCs w:val="24"/>
        </w:rPr>
      </w:pPr>
      <w:r w:rsidRPr="00002403">
        <w:rPr>
          <w:rFonts w:ascii="Century Gothic" w:hAnsi="Century Gothic"/>
          <w:iCs/>
          <w:color w:val="0000FF"/>
          <w:sz w:val="24"/>
          <w:szCs w:val="24"/>
        </w:rPr>
        <w:t>(C) (</w:t>
      </w:r>
      <w:proofErr w:type="spellStart"/>
      <w:r w:rsidRPr="00002403">
        <w:rPr>
          <w:rFonts w:ascii="Century Gothic" w:hAnsi="Century Gothic"/>
          <w:iCs/>
          <w:color w:val="0000FF"/>
          <w:sz w:val="24"/>
          <w:szCs w:val="24"/>
        </w:rPr>
        <w:t>i</w:t>
      </w:r>
      <w:proofErr w:type="spellEnd"/>
      <w:r w:rsidRPr="00002403">
        <w:rPr>
          <w:rFonts w:ascii="Century Gothic" w:hAnsi="Century Gothic"/>
          <w:iCs/>
          <w:color w:val="0000FF"/>
          <w:sz w:val="24"/>
          <w:szCs w:val="24"/>
        </w:rPr>
        <w:t>) A person who receives aid pursuant to this paragraph shall report to the county, orally or in writing, within 30 days following the end of their pregnancy.</w:t>
      </w:r>
    </w:p>
    <w:p w14:paraId="463071C3" w14:textId="30A21340" w:rsidR="00340F43" w:rsidRPr="00002403" w:rsidRDefault="00340F43" w:rsidP="00855814">
      <w:pPr>
        <w:widowControl/>
        <w:autoSpaceDE/>
        <w:autoSpaceDN/>
        <w:ind w:left="1440"/>
        <w:rPr>
          <w:rFonts w:ascii="Century Gothic" w:hAnsi="Century Gothic"/>
          <w:iCs/>
          <w:color w:val="0000FF"/>
          <w:sz w:val="24"/>
          <w:szCs w:val="24"/>
        </w:rPr>
      </w:pPr>
      <w:r w:rsidRPr="00002403">
        <w:rPr>
          <w:rFonts w:ascii="Century Gothic" w:hAnsi="Century Gothic"/>
          <w:iCs/>
          <w:color w:val="0000FF"/>
          <w:sz w:val="24"/>
          <w:szCs w:val="24"/>
        </w:rPr>
        <w:t>(ii) Aid for persons under this paragraph shall discontinue at the end of the month following the month in which the person reports the end of their pregnancy to the county human services agency.</w:t>
      </w:r>
    </w:p>
    <w:p w14:paraId="4B8921DB" w14:textId="479C2A95" w:rsidR="00340F43" w:rsidRPr="00002403" w:rsidRDefault="00340F43" w:rsidP="00855814">
      <w:pPr>
        <w:widowControl/>
        <w:autoSpaceDE/>
        <w:autoSpaceDN/>
        <w:ind w:left="1440"/>
        <w:rPr>
          <w:rFonts w:ascii="Century Gothic" w:hAnsi="Century Gothic"/>
          <w:iCs/>
          <w:color w:val="0000FF"/>
          <w:sz w:val="24"/>
          <w:szCs w:val="24"/>
        </w:rPr>
      </w:pPr>
      <w:r w:rsidRPr="00002403">
        <w:rPr>
          <w:rFonts w:ascii="Century Gothic" w:hAnsi="Century Gothic"/>
          <w:iCs/>
          <w:color w:val="0000FF"/>
          <w:sz w:val="24"/>
          <w:szCs w:val="24"/>
        </w:rPr>
        <w:lastRenderedPageBreak/>
        <w:t>(iii) Prior to discontinuing aid for a person under this paragraph due to the end of their pregnancy, the county human services agency shall provide information about, and referral to, mental health services, including, but not limited to, services provided by the county human services agency, when appropriate.</w:t>
      </w:r>
    </w:p>
    <w:p w14:paraId="66E49B22" w14:textId="7A823DF8" w:rsidR="00340F43" w:rsidRPr="00002403" w:rsidRDefault="00686202"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(D) This paragraph shall take effect on July 1, 2022, or on the date that the department notifies the Legislature that the California Statewide Automated Welfare System can perform the necessary automation to implement this paragraph, whichever date is later.</w:t>
      </w:r>
    </w:p>
    <w:p w14:paraId="0A98DCE2" w14:textId="77777777" w:rsidR="00686202" w:rsidRPr="00002403" w:rsidRDefault="00686202" w:rsidP="00340F43">
      <w:pPr>
        <w:widowControl/>
        <w:autoSpaceDE/>
        <w:autoSpaceDN/>
        <w:rPr>
          <w:rFonts w:ascii="Century Gothic" w:hAnsi="Century Gothic"/>
          <w:sz w:val="24"/>
          <w:szCs w:val="24"/>
        </w:rPr>
      </w:pPr>
    </w:p>
    <w:p w14:paraId="6B20599D" w14:textId="3D79F42B" w:rsidR="00340F43" w:rsidRPr="00002403" w:rsidRDefault="00340F43" w:rsidP="00340F43">
      <w:pPr>
        <w:widowControl/>
        <w:autoSpaceDE/>
        <w:autoSpaceDN/>
        <w:rPr>
          <w:rFonts w:ascii="Century Gothic" w:hAnsi="Century Gothic"/>
          <w:sz w:val="24"/>
          <w:szCs w:val="24"/>
        </w:rPr>
      </w:pPr>
      <w:r w:rsidRPr="00002403">
        <w:rPr>
          <w:rFonts w:ascii="Century Gothic" w:hAnsi="Century Gothic"/>
          <w:sz w:val="24"/>
          <w:szCs w:val="24"/>
        </w:rPr>
        <w:t>(c) </w:t>
      </w:r>
      <w:r w:rsidRPr="00002403">
        <w:rPr>
          <w:rFonts w:ascii="Century Gothic" w:hAnsi="Century Gothic"/>
          <w:iCs/>
          <w:color w:val="0000FF"/>
          <w:sz w:val="24"/>
          <w:szCs w:val="24"/>
        </w:rPr>
        <w:t>(1) </w:t>
      </w:r>
      <w:r w:rsidRPr="00002403">
        <w:rPr>
          <w:rFonts w:ascii="Century Gothic" w:hAnsi="Century Gothic"/>
          <w:sz w:val="24"/>
          <w:szCs w:val="24"/>
        </w:rPr>
        <w:t>The amount of forty-seven dollars ($47) per month shall be paid to a pregnant person qualified for aid under subdivision (a) or (b) to meet</w:t>
      </w:r>
      <w:r w:rsidRPr="00002403">
        <w:rPr>
          <w:rFonts w:ascii="Century Gothic" w:hAnsi="Century Gothic"/>
          <w:iCs/>
          <w:color w:val="0000FF"/>
          <w:sz w:val="24"/>
          <w:szCs w:val="24"/>
        </w:rPr>
        <w:t xml:space="preserve"> the</w:t>
      </w:r>
      <w:r w:rsidRPr="00002403">
        <w:rPr>
          <w:rFonts w:ascii="Century Gothic" w:hAnsi="Century Gothic"/>
          <w:sz w:val="24"/>
          <w:szCs w:val="24"/>
        </w:rPr>
        <w:t xml:space="preserve"> special needs resulting from pregnancy if the pregnant person and child, if born, would have qualified for aid under this chapter. County welfare departments shall refer all recipients of aid under this subdivision to a local provider of the California Special Supplemental Nutrition Program for Women, Infants, and Children. If that payment to a pregnant person qualified for aid under subdivision (a) is considered income under federal law in the first five months of pregnancy, payments under this subdivision do not apply to a person eligible under subdivision (a), except for the month in which birth is anticipated and for the three-month period immediately prior to the month in which delivery is anticipated, if the pregnant person and child, if born, would have qualified for aid under this chapter.</w:t>
      </w:r>
    </w:p>
    <w:p w14:paraId="2B862477" w14:textId="77777777" w:rsidR="00686202" w:rsidRPr="00002403" w:rsidRDefault="00686202"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 xml:space="preserve">(2) Beginning May 1, 2022, or on the date that the department notifies the Legislature that the California Statewide Automated Welfare </w:t>
      </w:r>
    </w:p>
    <w:p w14:paraId="531ADC50" w14:textId="493173F4" w:rsidR="00340F43" w:rsidRPr="00002403" w:rsidRDefault="00686202"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System can perform the necessary automation to implement this paragraph, the special needs payment described in paragraph (1) shall be one hundred dollars ($100) per month.</w:t>
      </w:r>
    </w:p>
    <w:p w14:paraId="4882C1B4" w14:textId="6CCF8984" w:rsidR="00340F43" w:rsidRPr="00002403" w:rsidRDefault="00686202"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(3) Beginning July 1, 2022, or on the date that the department notifies the Legislature that the California Statewide Automated Welfare System can perform the necessary automation to implement this paragraph, the special needs payment described in this subdivision shall discontinue at the end of the month following the month in which a person reports the end of their pregnancy to the county human services agency.</w:t>
      </w:r>
    </w:p>
    <w:p w14:paraId="2E98F266" w14:textId="70DB824A" w:rsidR="00340F43" w:rsidRPr="00002403" w:rsidRDefault="00340F43" w:rsidP="00340F43">
      <w:pPr>
        <w:widowControl/>
        <w:autoSpaceDE/>
        <w:autoSpaceDN/>
        <w:rPr>
          <w:rFonts w:ascii="Century Gothic" w:hAnsi="Century Gothic"/>
          <w:i/>
          <w:iCs/>
          <w:color w:val="0000FF"/>
          <w:sz w:val="24"/>
          <w:szCs w:val="24"/>
        </w:rPr>
      </w:pPr>
    </w:p>
    <w:p w14:paraId="30223C1B" w14:textId="77777777" w:rsidR="00855814" w:rsidRPr="00002403" w:rsidRDefault="00855814" w:rsidP="00340F43">
      <w:pPr>
        <w:widowControl/>
        <w:autoSpaceDE/>
        <w:autoSpaceDN/>
        <w:rPr>
          <w:rFonts w:ascii="Century Gothic" w:hAnsi="Century Gothic"/>
          <w:i/>
          <w:iCs/>
          <w:color w:val="0000FF"/>
          <w:sz w:val="24"/>
          <w:szCs w:val="24"/>
        </w:rPr>
      </w:pPr>
    </w:p>
    <w:p w14:paraId="05259370" w14:textId="0D95E9E9" w:rsidR="00122BE9" w:rsidRPr="00002403" w:rsidRDefault="00122BE9" w:rsidP="00340F43">
      <w:pPr>
        <w:widowControl/>
        <w:autoSpaceDE/>
        <w:autoSpaceDN/>
        <w:rPr>
          <w:rFonts w:ascii="Century Gothic" w:hAnsi="Century Gothic"/>
          <w:i/>
          <w:iCs/>
          <w:color w:val="0000FF"/>
          <w:sz w:val="24"/>
          <w:szCs w:val="24"/>
        </w:rPr>
      </w:pPr>
    </w:p>
    <w:p w14:paraId="4B3B484A" w14:textId="2FD67F98" w:rsidR="00122BE9" w:rsidRPr="00002403" w:rsidRDefault="00C653A3"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FF"/>
          <w:sz w:val="24"/>
          <w:szCs w:val="24"/>
        </w:rPr>
      </w:pPr>
      <w:r w:rsidRPr="00002403">
        <w:rPr>
          <w:rFonts w:ascii="Century Gothic" w:hAnsi="Century Gothic"/>
          <w:b/>
          <w:bCs/>
          <w:spacing w:val="-2"/>
          <w:sz w:val="24"/>
          <w:szCs w:val="24"/>
        </w:rPr>
        <w:t>Section 37.  CalWORKs 5.3% grant increase</w:t>
      </w:r>
      <w:proofErr w:type="gramStart"/>
      <w:r w:rsidRPr="00002403">
        <w:rPr>
          <w:rFonts w:ascii="Century Gothic" w:hAnsi="Century Gothic"/>
          <w:b/>
          <w:bCs/>
          <w:spacing w:val="-2"/>
          <w:sz w:val="24"/>
          <w:szCs w:val="24"/>
        </w:rPr>
        <w:t>.</w:t>
      </w:r>
      <w:r w:rsidRPr="00002403">
        <w:rPr>
          <w:rFonts w:ascii="Century Gothic" w:hAnsi="Century Gothic"/>
          <w:spacing w:val="-2"/>
          <w:sz w:val="24"/>
          <w:szCs w:val="24"/>
        </w:rPr>
        <w:t xml:space="preserve"> </w:t>
      </w:r>
      <w:r w:rsidR="00122BE9" w:rsidRPr="00002403">
        <w:rPr>
          <w:rFonts w:ascii="Century Gothic" w:hAnsi="Century Gothic"/>
          <w:color w:val="0000FF"/>
          <w:sz w:val="24"/>
          <w:szCs w:val="24"/>
        </w:rPr>
        <w:t>.</w:t>
      </w:r>
      <w:proofErr w:type="gramEnd"/>
      <w:r w:rsidR="00122BE9" w:rsidRPr="00002403">
        <w:rPr>
          <w:rFonts w:ascii="Century Gothic" w:hAnsi="Century Gothic"/>
          <w:color w:val="0000FF"/>
          <w:sz w:val="24"/>
          <w:szCs w:val="24"/>
        </w:rPr>
        <w:t xml:space="preserve"> </w:t>
      </w:r>
    </w:p>
    <w:p w14:paraId="276B0D8C" w14:textId="50F36B3B" w:rsidR="00122BE9" w:rsidRPr="00002403" w:rsidRDefault="00122BE9"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i/>
          <w:iCs/>
          <w:color w:val="0000FF"/>
          <w:sz w:val="24"/>
          <w:szCs w:val="24"/>
        </w:rPr>
      </w:pPr>
    </w:p>
    <w:p w14:paraId="45B2AFB6" w14:textId="7D31B7D9" w:rsidR="00122BE9" w:rsidRPr="00002403" w:rsidRDefault="00122BE9" w:rsidP="00122BE9">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2"/>
          <w:sz w:val="24"/>
          <w:szCs w:val="24"/>
        </w:rPr>
        <w:t>This section increases</w:t>
      </w:r>
      <w:r w:rsidRPr="00002403">
        <w:rPr>
          <w:rFonts w:ascii="Century Gothic" w:hAnsi="Century Gothic"/>
          <w:spacing w:val="24"/>
          <w:sz w:val="24"/>
          <w:szCs w:val="24"/>
        </w:rPr>
        <w:t xml:space="preserve"> </w:t>
      </w:r>
      <w:r w:rsidRPr="00002403">
        <w:rPr>
          <w:rFonts w:ascii="Century Gothic" w:hAnsi="Century Gothic"/>
          <w:spacing w:val="-1"/>
          <w:sz w:val="24"/>
          <w:szCs w:val="24"/>
        </w:rPr>
        <w:t>the</w:t>
      </w:r>
      <w:r w:rsidRPr="00002403">
        <w:rPr>
          <w:rFonts w:ascii="Century Gothic" w:hAnsi="Century Gothic"/>
          <w:spacing w:val="12"/>
          <w:sz w:val="24"/>
          <w:szCs w:val="24"/>
        </w:rPr>
        <w:t xml:space="preserve"> </w:t>
      </w:r>
      <w:r w:rsidRPr="00002403">
        <w:rPr>
          <w:rFonts w:ascii="Century Gothic" w:hAnsi="Century Gothic"/>
          <w:spacing w:val="-1"/>
          <w:sz w:val="24"/>
          <w:szCs w:val="24"/>
        </w:rPr>
        <w:t>maximum</w:t>
      </w:r>
      <w:r w:rsidRPr="00002403">
        <w:rPr>
          <w:rFonts w:ascii="Century Gothic" w:hAnsi="Century Gothic"/>
          <w:spacing w:val="6"/>
          <w:sz w:val="24"/>
          <w:szCs w:val="24"/>
        </w:rPr>
        <w:t xml:space="preserve"> </w:t>
      </w:r>
      <w:r w:rsidRPr="00002403">
        <w:rPr>
          <w:rFonts w:ascii="Century Gothic" w:hAnsi="Century Gothic"/>
          <w:spacing w:val="-1"/>
          <w:sz w:val="24"/>
          <w:szCs w:val="24"/>
        </w:rPr>
        <w:t>aid</w:t>
      </w:r>
      <w:r w:rsidRPr="00002403">
        <w:rPr>
          <w:rFonts w:ascii="Century Gothic" w:hAnsi="Century Gothic"/>
          <w:spacing w:val="-15"/>
          <w:sz w:val="24"/>
          <w:szCs w:val="24"/>
        </w:rPr>
        <w:t xml:space="preserve"> </w:t>
      </w:r>
      <w:r w:rsidRPr="00002403">
        <w:rPr>
          <w:rFonts w:ascii="Century Gothic" w:hAnsi="Century Gothic"/>
          <w:spacing w:val="-1"/>
          <w:sz w:val="24"/>
          <w:szCs w:val="24"/>
        </w:rPr>
        <w:t>payments</w:t>
      </w:r>
      <w:r w:rsidRPr="00002403">
        <w:rPr>
          <w:rFonts w:ascii="Century Gothic" w:hAnsi="Century Gothic"/>
          <w:spacing w:val="23"/>
          <w:sz w:val="24"/>
          <w:szCs w:val="24"/>
        </w:rPr>
        <w:t xml:space="preserve"> </w:t>
      </w:r>
      <w:r w:rsidRPr="00002403">
        <w:rPr>
          <w:rFonts w:ascii="Century Gothic" w:hAnsi="Century Gothic"/>
          <w:spacing w:val="-1"/>
          <w:sz w:val="24"/>
          <w:szCs w:val="24"/>
        </w:rPr>
        <w:t>by</w:t>
      </w:r>
      <w:r w:rsidRPr="00002403">
        <w:rPr>
          <w:rFonts w:ascii="Century Gothic" w:hAnsi="Century Gothic"/>
          <w:spacing w:val="-15"/>
          <w:sz w:val="24"/>
          <w:szCs w:val="24"/>
        </w:rPr>
        <w:t xml:space="preserve"> </w:t>
      </w:r>
      <w:r w:rsidRPr="00002403">
        <w:rPr>
          <w:rFonts w:ascii="Century Gothic" w:hAnsi="Century Gothic"/>
          <w:spacing w:val="-1"/>
          <w:sz w:val="24"/>
          <w:szCs w:val="24"/>
        </w:rPr>
        <w:t>5.3</w:t>
      </w:r>
      <w:r w:rsidRPr="00002403">
        <w:rPr>
          <w:rFonts w:ascii="Century Gothic" w:hAnsi="Century Gothic"/>
          <w:spacing w:val="-2"/>
          <w:sz w:val="24"/>
          <w:szCs w:val="24"/>
        </w:rPr>
        <w:t xml:space="preserve"> </w:t>
      </w:r>
      <w:r w:rsidRPr="00002403">
        <w:rPr>
          <w:rFonts w:ascii="Century Gothic" w:hAnsi="Century Gothic"/>
          <w:spacing w:val="-1"/>
          <w:sz w:val="24"/>
          <w:szCs w:val="24"/>
        </w:rPr>
        <w:t>percent,</w:t>
      </w:r>
      <w:r w:rsidRPr="00002403">
        <w:rPr>
          <w:rFonts w:ascii="Century Gothic" w:hAnsi="Century Gothic"/>
          <w:spacing w:val="5"/>
          <w:sz w:val="24"/>
          <w:szCs w:val="24"/>
        </w:rPr>
        <w:t xml:space="preserve"> </w:t>
      </w:r>
      <w:r w:rsidRPr="00002403">
        <w:rPr>
          <w:rFonts w:ascii="Century Gothic" w:hAnsi="Century Gothic"/>
          <w:spacing w:val="-1"/>
          <w:sz w:val="24"/>
          <w:szCs w:val="24"/>
        </w:rPr>
        <w:t>beginning</w:t>
      </w:r>
      <w:r w:rsidRPr="00002403">
        <w:rPr>
          <w:rFonts w:ascii="Century Gothic" w:hAnsi="Century Gothic"/>
          <w:spacing w:val="11"/>
          <w:sz w:val="24"/>
          <w:szCs w:val="24"/>
        </w:rPr>
        <w:t xml:space="preserve"> </w:t>
      </w:r>
      <w:r w:rsidRPr="00002403">
        <w:rPr>
          <w:rFonts w:ascii="Century Gothic" w:hAnsi="Century Gothic"/>
          <w:spacing w:val="-1"/>
          <w:sz w:val="24"/>
          <w:szCs w:val="24"/>
        </w:rPr>
        <w:t>October</w:t>
      </w:r>
      <w:r w:rsidRPr="00002403">
        <w:rPr>
          <w:rFonts w:ascii="Century Gothic" w:hAnsi="Century Gothic"/>
          <w:spacing w:val="6"/>
          <w:sz w:val="24"/>
          <w:szCs w:val="24"/>
        </w:rPr>
        <w:t xml:space="preserve"> </w:t>
      </w:r>
      <w:r w:rsidRPr="00002403">
        <w:rPr>
          <w:rFonts w:ascii="Century Gothic" w:hAnsi="Century Gothic"/>
          <w:spacing w:val="-1"/>
          <w:sz w:val="24"/>
          <w:szCs w:val="24"/>
        </w:rPr>
        <w:t>1,</w:t>
      </w:r>
      <w:r w:rsidRPr="00002403">
        <w:rPr>
          <w:rFonts w:ascii="Century Gothic" w:hAnsi="Century Gothic"/>
          <w:spacing w:val="-63"/>
          <w:sz w:val="24"/>
          <w:szCs w:val="24"/>
        </w:rPr>
        <w:t xml:space="preserve"> </w:t>
      </w:r>
      <w:r w:rsidRPr="00002403">
        <w:rPr>
          <w:rFonts w:ascii="Century Gothic" w:hAnsi="Century Gothic"/>
          <w:sz w:val="24"/>
          <w:szCs w:val="24"/>
        </w:rPr>
        <w:t>2021.</w:t>
      </w:r>
    </w:p>
    <w:p w14:paraId="7766F7A4" w14:textId="0F5C27BF" w:rsidR="00C37115" w:rsidRPr="00002403" w:rsidRDefault="00C37115" w:rsidP="00122BE9">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5D6D8F3F" w14:textId="2C68AEF4" w:rsidR="00A13730" w:rsidRPr="00002403" w:rsidRDefault="00A13730" w:rsidP="00122BE9">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is a great improvement of the CalWORKs program. The average CalWORKs grant for a family is three (3) would still be less than 50% of the federal poverty </w:t>
      </w:r>
      <w:r w:rsidR="008A3122" w:rsidRPr="00002403">
        <w:rPr>
          <w:rFonts w:ascii="Century Gothic" w:hAnsi="Century Gothic"/>
          <w:sz w:val="24"/>
          <w:szCs w:val="24"/>
        </w:rPr>
        <w:t>level. The</w:t>
      </w:r>
      <w:r w:rsidRPr="00002403">
        <w:rPr>
          <w:rFonts w:ascii="Century Gothic" w:hAnsi="Century Gothic"/>
          <w:sz w:val="24"/>
          <w:szCs w:val="24"/>
        </w:rPr>
        <w:t xml:space="preserve"> CalWORKs grants should be equal to 100% of the federal poverty level</w:t>
      </w:r>
      <w:r w:rsidR="00686202" w:rsidRPr="00002403">
        <w:rPr>
          <w:rFonts w:ascii="Century Gothic" w:hAnsi="Century Gothic"/>
          <w:sz w:val="24"/>
          <w:szCs w:val="24"/>
        </w:rPr>
        <w:t>.</w:t>
      </w:r>
      <w:r w:rsidRPr="00002403">
        <w:rPr>
          <w:rFonts w:ascii="Century Gothic" w:hAnsi="Century Gothic"/>
          <w:sz w:val="24"/>
          <w:szCs w:val="24"/>
        </w:rPr>
        <w:t xml:space="preserve"> It should be noted that only 33% of the CalWORKs </w:t>
      </w:r>
      <w:r w:rsidRPr="00002403">
        <w:rPr>
          <w:rFonts w:ascii="Century Gothic" w:hAnsi="Century Gothic"/>
          <w:sz w:val="24"/>
          <w:szCs w:val="24"/>
        </w:rPr>
        <w:lastRenderedPageBreak/>
        <w:t xml:space="preserve">families receive aid for all person in the family. Over 65% receive aid for one or more less persons due to </w:t>
      </w:r>
      <w:proofErr w:type="spellStart"/>
      <w:r w:rsidRPr="00002403">
        <w:rPr>
          <w:rFonts w:ascii="Century Gothic" w:hAnsi="Century Gothic"/>
          <w:sz w:val="24"/>
          <w:szCs w:val="24"/>
        </w:rPr>
        <w:t>WtW</w:t>
      </w:r>
      <w:proofErr w:type="spellEnd"/>
      <w:r w:rsidRPr="00002403">
        <w:rPr>
          <w:rFonts w:ascii="Century Gothic" w:hAnsi="Century Gothic"/>
          <w:sz w:val="24"/>
          <w:szCs w:val="24"/>
        </w:rPr>
        <w:t xml:space="preserve"> sanctions, parent(s) being timed out or excluded from the assistance unit.</w:t>
      </w:r>
    </w:p>
    <w:p w14:paraId="277769B2" w14:textId="2B1EA583" w:rsidR="00A13730" w:rsidRPr="00002403" w:rsidRDefault="00A13730" w:rsidP="00122BE9">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51C04FE1" w14:textId="12295708" w:rsidR="00A13730" w:rsidRPr="00002403" w:rsidRDefault="00A13730" w:rsidP="00122BE9">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October 1, 2021.</w:t>
      </w:r>
    </w:p>
    <w:p w14:paraId="61BBEC7E" w14:textId="77777777" w:rsidR="00A13730" w:rsidRPr="00002403" w:rsidRDefault="00A13730" w:rsidP="00122BE9">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5659931" w14:textId="77777777" w:rsidR="00122BE9" w:rsidRPr="00002403" w:rsidRDefault="00122BE9" w:rsidP="00340F43">
      <w:pPr>
        <w:widowControl/>
        <w:autoSpaceDE/>
        <w:autoSpaceDN/>
        <w:rPr>
          <w:rFonts w:ascii="Century Gothic" w:hAnsi="Century Gothic"/>
          <w:i/>
          <w:iCs/>
          <w:color w:val="0000FF"/>
          <w:sz w:val="24"/>
          <w:szCs w:val="24"/>
        </w:rPr>
      </w:pPr>
    </w:p>
    <w:p w14:paraId="0039A4EF" w14:textId="55E2317C" w:rsidR="00340F43" w:rsidRPr="00002403" w:rsidRDefault="00340F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37.</w:t>
      </w:r>
      <w:r w:rsidR="00D91343" w:rsidRPr="00002403">
        <w:rPr>
          <w:rFonts w:ascii="Century Gothic" w:hAnsi="Century Gothic"/>
          <w:bCs/>
          <w:sz w:val="24"/>
          <w:szCs w:val="24"/>
        </w:rPr>
        <w:t xml:space="preserve"> </w:t>
      </w:r>
      <w:r w:rsidRPr="00002403">
        <w:rPr>
          <w:rFonts w:ascii="Century Gothic" w:hAnsi="Century Gothic"/>
          <w:iCs/>
          <w:color w:val="0000FF"/>
          <w:sz w:val="24"/>
          <w:szCs w:val="24"/>
        </w:rPr>
        <w:t>Section 11450.025 of the Welfare and Institutions Code is amended to read:</w:t>
      </w:r>
    </w:p>
    <w:p w14:paraId="45C2FDDD" w14:textId="149BE535" w:rsidR="00340F43" w:rsidRPr="00002403" w:rsidRDefault="00340F43" w:rsidP="00D913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11450.025.</w:t>
      </w:r>
      <w:r w:rsidR="00D91343" w:rsidRPr="00002403">
        <w:rPr>
          <w:rFonts w:ascii="Century Gothic" w:hAnsi="Century Gothic"/>
          <w:bCs/>
          <w:sz w:val="24"/>
          <w:szCs w:val="24"/>
        </w:rPr>
        <w:t xml:space="preserve"> </w:t>
      </w:r>
      <w:r w:rsidRPr="00002403">
        <w:rPr>
          <w:rFonts w:ascii="Century Gothic" w:hAnsi="Century Gothic"/>
          <w:sz w:val="24"/>
          <w:szCs w:val="24"/>
        </w:rPr>
        <w:t> (a) (1) Notwithstanding any other law, effective on March 1, 2014, the maximum aid payments in effect on July 1, 2012, as specified in subdivision (b) of Section 11450.02, shall be increased by 5 percent.</w:t>
      </w:r>
    </w:p>
    <w:p w14:paraId="5DF288E2" w14:textId="77777777" w:rsidR="00686202"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 xml:space="preserve">(2) Effective April 1, 2015, the maximum aid payments in effect on July 1, 2014, as specified in paragraph (1), shall be increased </w:t>
      </w:r>
    </w:p>
    <w:p w14:paraId="6491DB5A" w14:textId="3C7A3D03" w:rsidR="00340F43"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by 5 percent.</w:t>
      </w:r>
    </w:p>
    <w:p w14:paraId="4A990441" w14:textId="27D40BAD" w:rsidR="00340F43"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 xml:space="preserve">(3) Effective October 1, 2016, the maximum aid payments in effect on July 1, 2016, as specified in paragraph (2), shall be increased by 1.43 </w:t>
      </w:r>
      <w:r w:rsidRPr="00002403">
        <w:rPr>
          <w:rFonts w:ascii="Century Gothic" w:hAnsi="Century Gothic"/>
          <w:sz w:val="24"/>
          <w:szCs w:val="24"/>
        </w:rPr>
        <w:tab/>
      </w:r>
      <w:r w:rsidR="00340F43" w:rsidRPr="00002403">
        <w:rPr>
          <w:rFonts w:ascii="Century Gothic" w:hAnsi="Century Gothic"/>
          <w:sz w:val="24"/>
          <w:szCs w:val="24"/>
        </w:rPr>
        <w:t>percent.</w:t>
      </w:r>
    </w:p>
    <w:p w14:paraId="6B45156A" w14:textId="3D48C49F" w:rsidR="00340F43"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00340F43" w:rsidRPr="00002403">
        <w:rPr>
          <w:rFonts w:ascii="Century Gothic" w:hAnsi="Century Gothic"/>
          <w:sz w:val="24"/>
          <w:szCs w:val="24"/>
        </w:rPr>
        <w:t xml:space="preserve">(4) (A) Effective January 1, 2017, households eligible for aid under this chapter shall receive an increased aid payment consistent with the </w:t>
      </w:r>
      <w:r w:rsidRPr="00002403">
        <w:rPr>
          <w:rFonts w:ascii="Century Gothic" w:hAnsi="Century Gothic"/>
          <w:sz w:val="24"/>
          <w:szCs w:val="24"/>
        </w:rPr>
        <w:tab/>
      </w:r>
      <w:r w:rsidR="00340F43" w:rsidRPr="00002403">
        <w:rPr>
          <w:rFonts w:ascii="Century Gothic" w:hAnsi="Century Gothic"/>
          <w:sz w:val="24"/>
          <w:szCs w:val="24"/>
        </w:rPr>
        <w:t>repeal of former Section 11450.04, as it read on January 1, 2016, known as the “maximum family grant rule.”</w:t>
      </w:r>
    </w:p>
    <w:p w14:paraId="5453819C" w14:textId="3C191C8B" w:rsidR="00340F43"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00340F43" w:rsidRPr="00002403">
        <w:rPr>
          <w:rFonts w:ascii="Century Gothic" w:hAnsi="Century Gothic"/>
          <w:sz w:val="24"/>
          <w:szCs w:val="24"/>
        </w:rPr>
        <w:t>(B) In recognition of the increased cost of aid payments resulting from that repeal, moneys deposited into the Child Poverty and Family Supplemental Support Subaccount shall be allocated to counties pursuant to Section 17601.50 as follows:</w:t>
      </w:r>
    </w:p>
    <w:p w14:paraId="22A0327D" w14:textId="2CF821C6" w:rsidR="00340F43"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Pr="00002403">
        <w:rPr>
          <w:rFonts w:ascii="Century Gothic" w:hAnsi="Century Gothic"/>
          <w:sz w:val="24"/>
          <w:szCs w:val="24"/>
        </w:rPr>
        <w:tab/>
      </w:r>
      <w:r w:rsidR="00340F43" w:rsidRPr="00002403">
        <w:rPr>
          <w:rFonts w:ascii="Century Gothic" w:hAnsi="Century Gothic"/>
          <w:sz w:val="24"/>
          <w:szCs w:val="24"/>
        </w:rPr>
        <w:t>(</w:t>
      </w:r>
      <w:proofErr w:type="spellStart"/>
      <w:r w:rsidR="00340F43" w:rsidRPr="00002403">
        <w:rPr>
          <w:rFonts w:ascii="Century Gothic" w:hAnsi="Century Gothic"/>
          <w:sz w:val="24"/>
          <w:szCs w:val="24"/>
        </w:rPr>
        <w:t>i</w:t>
      </w:r>
      <w:proofErr w:type="spellEnd"/>
      <w:r w:rsidR="00340F43" w:rsidRPr="00002403">
        <w:rPr>
          <w:rFonts w:ascii="Century Gothic" w:hAnsi="Century Gothic"/>
          <w:sz w:val="24"/>
          <w:szCs w:val="24"/>
        </w:rPr>
        <w:t>) One hundred seven million forty-seven thousand dollars ($107,047,000) for January 1, 2017, to June 30, 2017, inclusive.</w:t>
      </w:r>
    </w:p>
    <w:p w14:paraId="76BD9FB4" w14:textId="50B9C95E" w:rsidR="00340F43" w:rsidRPr="00002403" w:rsidRDefault="00686202" w:rsidP="00340F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Pr="00002403">
        <w:rPr>
          <w:rFonts w:ascii="Century Gothic" w:hAnsi="Century Gothic"/>
          <w:sz w:val="24"/>
          <w:szCs w:val="24"/>
        </w:rPr>
        <w:tab/>
      </w:r>
      <w:r w:rsidR="00340F43" w:rsidRPr="00002403">
        <w:rPr>
          <w:rFonts w:ascii="Century Gothic" w:hAnsi="Century Gothic"/>
          <w:sz w:val="24"/>
          <w:szCs w:val="24"/>
        </w:rPr>
        <w:t xml:space="preserve">(ii) Two hundred twenty-three million four hundred fifty-four thousand dollars ($223,454,000) for the 2017–18 fiscal year and </w:t>
      </w:r>
      <w:r w:rsidRPr="00002403">
        <w:rPr>
          <w:rFonts w:ascii="Century Gothic" w:hAnsi="Century Gothic"/>
          <w:sz w:val="24"/>
          <w:szCs w:val="24"/>
        </w:rPr>
        <w:tab/>
      </w:r>
      <w:r w:rsidRPr="00002403">
        <w:rPr>
          <w:rFonts w:ascii="Century Gothic" w:hAnsi="Century Gothic"/>
          <w:sz w:val="24"/>
          <w:szCs w:val="24"/>
        </w:rPr>
        <w:tab/>
      </w:r>
      <w:r w:rsidRPr="00002403">
        <w:rPr>
          <w:rFonts w:ascii="Century Gothic" w:hAnsi="Century Gothic"/>
          <w:sz w:val="24"/>
          <w:szCs w:val="24"/>
        </w:rPr>
        <w:tab/>
      </w:r>
      <w:r w:rsidR="00340F43" w:rsidRPr="00002403">
        <w:rPr>
          <w:rFonts w:ascii="Century Gothic" w:hAnsi="Century Gothic"/>
          <w:sz w:val="24"/>
          <w:szCs w:val="24"/>
        </w:rPr>
        <w:t>for every fiscal year thereafter.</w:t>
      </w:r>
    </w:p>
    <w:p w14:paraId="63A4A25E" w14:textId="1330EB0E" w:rsidR="00340F43" w:rsidRPr="00002403" w:rsidRDefault="00686202" w:rsidP="00340F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340F43" w:rsidRPr="00002403">
        <w:rPr>
          <w:rFonts w:ascii="Century Gothic" w:hAnsi="Century Gothic"/>
          <w:iCs/>
          <w:color w:val="0000FF"/>
          <w:sz w:val="24"/>
          <w:szCs w:val="24"/>
        </w:rPr>
        <w:t>(5) Effective October 1, 2021, the maximum aid payments in effect on July 1, 2021, as specified in paragraph (3), shall be increased by 5.3 percent.</w:t>
      </w:r>
    </w:p>
    <w:p w14:paraId="07F18430" w14:textId="77777777" w:rsidR="00855814" w:rsidRPr="00002403" w:rsidRDefault="00855814" w:rsidP="00340F43">
      <w:pPr>
        <w:widowControl/>
        <w:autoSpaceDE/>
        <w:autoSpaceDN/>
        <w:rPr>
          <w:rFonts w:ascii="Century Gothic" w:hAnsi="Century Gothic"/>
          <w:iCs/>
          <w:color w:val="0000FF"/>
          <w:sz w:val="24"/>
          <w:szCs w:val="24"/>
        </w:rPr>
      </w:pPr>
    </w:p>
    <w:p w14:paraId="78307EB4" w14:textId="36F8B41A" w:rsidR="00122BE9" w:rsidRPr="00002403" w:rsidRDefault="00122BE9" w:rsidP="00122BE9">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 xml:space="preserve">Section 39.  Increasing earned income disregards for </w:t>
      </w:r>
      <w:r w:rsidR="00C653A3" w:rsidRPr="00002403">
        <w:rPr>
          <w:rFonts w:ascii="Century Gothic" w:hAnsi="Century Gothic"/>
          <w:b/>
          <w:bCs/>
          <w:color w:val="000000" w:themeColor="text1"/>
          <w:sz w:val="24"/>
          <w:szCs w:val="24"/>
        </w:rPr>
        <w:t xml:space="preserve">CalWORKs </w:t>
      </w:r>
      <w:r w:rsidRPr="00002403">
        <w:rPr>
          <w:rFonts w:ascii="Century Gothic" w:hAnsi="Century Gothic"/>
          <w:b/>
          <w:bCs/>
          <w:color w:val="000000" w:themeColor="text1"/>
          <w:sz w:val="24"/>
          <w:szCs w:val="24"/>
        </w:rPr>
        <w:t>applicants</w:t>
      </w:r>
    </w:p>
    <w:p w14:paraId="1547B581" w14:textId="1146D618" w:rsidR="00122BE9" w:rsidRPr="00002403" w:rsidRDefault="00122BE9" w:rsidP="00DB6A6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color w:val="000000" w:themeColor="text1"/>
          <w:sz w:val="24"/>
          <w:szCs w:val="24"/>
        </w:rPr>
      </w:pPr>
      <w:r w:rsidRPr="00002403">
        <w:rPr>
          <w:rFonts w:ascii="Century Gothic" w:hAnsi="Century Gothic"/>
          <w:color w:val="000000" w:themeColor="text1"/>
          <w:spacing w:val="-1"/>
          <w:sz w:val="24"/>
          <w:szCs w:val="24"/>
        </w:rPr>
        <w:t xml:space="preserve">This </w:t>
      </w:r>
      <w:r w:rsidR="00855814" w:rsidRPr="00002403">
        <w:rPr>
          <w:rFonts w:ascii="Century Gothic" w:hAnsi="Century Gothic"/>
          <w:color w:val="000000" w:themeColor="text1"/>
          <w:spacing w:val="-1"/>
          <w:sz w:val="24"/>
          <w:szCs w:val="24"/>
        </w:rPr>
        <w:t>section increases</w:t>
      </w:r>
      <w:r w:rsidRPr="00002403">
        <w:rPr>
          <w:rFonts w:ascii="Century Gothic" w:hAnsi="Century Gothic"/>
          <w:color w:val="000000" w:themeColor="text1"/>
          <w:spacing w:val="-1"/>
          <w:sz w:val="24"/>
          <w:szCs w:val="24"/>
        </w:rPr>
        <w:t xml:space="preserve"> the </w:t>
      </w:r>
      <w:r w:rsidRPr="00002403">
        <w:rPr>
          <w:rFonts w:ascii="Century Gothic" w:hAnsi="Century Gothic"/>
          <w:color w:val="000000" w:themeColor="text1"/>
          <w:sz w:val="24"/>
          <w:szCs w:val="24"/>
        </w:rPr>
        <w:t>amount of earned income that is disregarded for families applying</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pacing w:val="-3"/>
          <w:sz w:val="24"/>
          <w:szCs w:val="24"/>
        </w:rPr>
        <w:t>to the program</w:t>
      </w:r>
      <w:r w:rsidRPr="00002403">
        <w:rPr>
          <w:rFonts w:ascii="Century Gothic" w:hAnsi="Century Gothic"/>
          <w:color w:val="000000" w:themeColor="text1"/>
          <w:spacing w:val="-2"/>
          <w:sz w:val="24"/>
          <w:szCs w:val="24"/>
        </w:rPr>
        <w:t xml:space="preserve"> </w:t>
      </w:r>
      <w:r w:rsidRPr="00002403">
        <w:rPr>
          <w:rFonts w:ascii="Century Gothic" w:hAnsi="Century Gothic"/>
          <w:color w:val="000000" w:themeColor="text1"/>
          <w:spacing w:val="-3"/>
          <w:sz w:val="24"/>
          <w:szCs w:val="24"/>
        </w:rPr>
        <w:t>from $90 to $450. Also states the</w:t>
      </w:r>
      <w:r w:rsidRPr="00002403">
        <w:rPr>
          <w:rFonts w:ascii="Century Gothic" w:hAnsi="Century Gothic"/>
          <w:color w:val="000000" w:themeColor="text1"/>
          <w:spacing w:val="-2"/>
          <w:sz w:val="24"/>
          <w:szCs w:val="24"/>
        </w:rPr>
        <w:t xml:space="preserve"> </w:t>
      </w:r>
      <w:r w:rsidRPr="00002403">
        <w:rPr>
          <w:rFonts w:ascii="Century Gothic" w:hAnsi="Century Gothic"/>
          <w:color w:val="000000" w:themeColor="text1"/>
          <w:spacing w:val="-3"/>
          <w:sz w:val="24"/>
          <w:szCs w:val="24"/>
        </w:rPr>
        <w:t>Legislature’s intent</w:t>
      </w:r>
      <w:r w:rsidRPr="00002403">
        <w:rPr>
          <w:rFonts w:ascii="Century Gothic" w:hAnsi="Century Gothic"/>
          <w:color w:val="000000" w:themeColor="text1"/>
          <w:spacing w:val="-2"/>
          <w:sz w:val="24"/>
          <w:szCs w:val="24"/>
        </w:rPr>
        <w:t xml:space="preserve"> </w:t>
      </w:r>
      <w:r w:rsidRPr="00002403">
        <w:rPr>
          <w:rFonts w:ascii="Century Gothic" w:hAnsi="Century Gothic"/>
          <w:color w:val="000000" w:themeColor="text1"/>
          <w:spacing w:val="-3"/>
          <w:sz w:val="24"/>
          <w:szCs w:val="24"/>
        </w:rPr>
        <w:t xml:space="preserve">to </w:t>
      </w:r>
      <w:proofErr w:type="gramStart"/>
      <w:r w:rsidRPr="00002403">
        <w:rPr>
          <w:rFonts w:ascii="Century Gothic" w:hAnsi="Century Gothic"/>
          <w:color w:val="000000" w:themeColor="text1"/>
          <w:spacing w:val="-3"/>
          <w:sz w:val="24"/>
          <w:szCs w:val="24"/>
        </w:rPr>
        <w:t>eventually</w:t>
      </w:r>
      <w:r w:rsidR="00C653A3" w:rsidRPr="00002403">
        <w:rPr>
          <w:rFonts w:ascii="Century Gothic" w:hAnsi="Century Gothic"/>
          <w:color w:val="000000" w:themeColor="text1"/>
          <w:spacing w:val="-3"/>
          <w:sz w:val="24"/>
          <w:szCs w:val="24"/>
        </w:rPr>
        <w:t xml:space="preserve"> </w:t>
      </w:r>
      <w:r w:rsidRPr="00002403">
        <w:rPr>
          <w:rFonts w:ascii="Century Gothic" w:hAnsi="Century Gothic"/>
          <w:color w:val="000000" w:themeColor="text1"/>
          <w:spacing w:val="-64"/>
          <w:sz w:val="24"/>
          <w:szCs w:val="24"/>
        </w:rPr>
        <w:t xml:space="preserve"> </w:t>
      </w:r>
      <w:r w:rsidRPr="00002403">
        <w:rPr>
          <w:rFonts w:ascii="Century Gothic" w:hAnsi="Century Gothic"/>
          <w:color w:val="000000" w:themeColor="text1"/>
          <w:sz w:val="24"/>
          <w:szCs w:val="24"/>
        </w:rPr>
        <w:t>reach</w:t>
      </w:r>
      <w:proofErr w:type="gramEnd"/>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z w:val="24"/>
          <w:szCs w:val="24"/>
        </w:rPr>
        <w:t>alignment</w:t>
      </w:r>
      <w:r w:rsidRPr="00002403">
        <w:rPr>
          <w:rFonts w:ascii="Century Gothic" w:hAnsi="Century Gothic"/>
          <w:color w:val="000000" w:themeColor="text1"/>
          <w:spacing w:val="20"/>
          <w:sz w:val="24"/>
          <w:szCs w:val="24"/>
        </w:rPr>
        <w:t xml:space="preserve"> </w:t>
      </w:r>
      <w:r w:rsidRPr="00002403">
        <w:rPr>
          <w:rFonts w:ascii="Century Gothic" w:hAnsi="Century Gothic"/>
          <w:color w:val="000000" w:themeColor="text1"/>
          <w:sz w:val="24"/>
          <w:szCs w:val="24"/>
        </w:rPr>
        <w:t>between applicants</w:t>
      </w:r>
      <w:r w:rsidRPr="00002403">
        <w:rPr>
          <w:rFonts w:ascii="Century Gothic" w:hAnsi="Century Gothic"/>
          <w:color w:val="000000" w:themeColor="text1"/>
          <w:spacing w:val="13"/>
          <w:sz w:val="24"/>
          <w:szCs w:val="24"/>
        </w:rPr>
        <w:t xml:space="preserve"> </w:t>
      </w:r>
      <w:r w:rsidRPr="00002403">
        <w:rPr>
          <w:rFonts w:ascii="Century Gothic" w:hAnsi="Century Gothic"/>
          <w:color w:val="000000" w:themeColor="text1"/>
          <w:sz w:val="24"/>
          <w:szCs w:val="24"/>
        </w:rPr>
        <w:t>and recipients</w:t>
      </w:r>
      <w:r w:rsidRPr="00002403">
        <w:rPr>
          <w:rFonts w:ascii="Century Gothic" w:hAnsi="Century Gothic"/>
          <w:color w:val="000000" w:themeColor="text1"/>
          <w:spacing w:val="9"/>
          <w:sz w:val="24"/>
          <w:szCs w:val="24"/>
        </w:rPr>
        <w:t xml:space="preserve"> </w:t>
      </w:r>
      <w:r w:rsidRPr="00002403">
        <w:rPr>
          <w:rFonts w:ascii="Century Gothic" w:hAnsi="Century Gothic"/>
          <w:color w:val="000000" w:themeColor="text1"/>
          <w:sz w:val="24"/>
          <w:szCs w:val="24"/>
        </w:rPr>
        <w:t>of</w:t>
      </w:r>
      <w:r w:rsidRPr="00002403">
        <w:rPr>
          <w:rFonts w:ascii="Century Gothic" w:hAnsi="Century Gothic"/>
          <w:color w:val="000000" w:themeColor="text1"/>
          <w:spacing w:val="-7"/>
          <w:sz w:val="24"/>
          <w:szCs w:val="24"/>
        </w:rPr>
        <w:t xml:space="preserve"> </w:t>
      </w:r>
      <w:r w:rsidRPr="00002403">
        <w:rPr>
          <w:rFonts w:ascii="Century Gothic" w:hAnsi="Century Gothic"/>
          <w:color w:val="000000" w:themeColor="text1"/>
          <w:sz w:val="24"/>
          <w:szCs w:val="24"/>
        </w:rPr>
        <w:t>the</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z w:val="24"/>
          <w:szCs w:val="24"/>
        </w:rPr>
        <w:t>amount</w:t>
      </w:r>
      <w:r w:rsidRPr="00002403">
        <w:rPr>
          <w:rFonts w:ascii="Century Gothic" w:hAnsi="Century Gothic"/>
          <w:color w:val="000000" w:themeColor="text1"/>
          <w:spacing w:val="19"/>
          <w:sz w:val="24"/>
          <w:szCs w:val="24"/>
        </w:rPr>
        <w:t xml:space="preserve"> </w:t>
      </w:r>
      <w:r w:rsidRPr="00002403">
        <w:rPr>
          <w:rFonts w:ascii="Century Gothic" w:hAnsi="Century Gothic"/>
          <w:color w:val="000000" w:themeColor="text1"/>
          <w:sz w:val="24"/>
          <w:szCs w:val="24"/>
        </w:rPr>
        <w:t>of</w:t>
      </w:r>
      <w:r w:rsidRPr="00002403">
        <w:rPr>
          <w:rFonts w:ascii="Century Gothic" w:hAnsi="Century Gothic"/>
          <w:color w:val="000000" w:themeColor="text1"/>
          <w:spacing w:val="-6"/>
          <w:sz w:val="24"/>
          <w:szCs w:val="24"/>
        </w:rPr>
        <w:t xml:space="preserve"> </w:t>
      </w:r>
      <w:r w:rsidRPr="00002403">
        <w:rPr>
          <w:rFonts w:ascii="Century Gothic" w:hAnsi="Century Gothic"/>
          <w:color w:val="000000" w:themeColor="text1"/>
          <w:sz w:val="24"/>
          <w:szCs w:val="24"/>
        </w:rPr>
        <w:t>earned</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z w:val="24"/>
          <w:szCs w:val="24"/>
        </w:rPr>
        <w:t>income</w:t>
      </w:r>
      <w:r w:rsidRPr="00002403">
        <w:rPr>
          <w:rFonts w:ascii="Century Gothic" w:hAnsi="Century Gothic"/>
          <w:color w:val="000000" w:themeColor="text1"/>
          <w:spacing w:val="8"/>
          <w:sz w:val="24"/>
          <w:szCs w:val="24"/>
        </w:rPr>
        <w:t xml:space="preserve"> </w:t>
      </w:r>
      <w:r w:rsidRPr="00002403">
        <w:rPr>
          <w:rFonts w:ascii="Century Gothic" w:hAnsi="Century Gothic"/>
          <w:color w:val="000000" w:themeColor="text1"/>
          <w:sz w:val="24"/>
          <w:szCs w:val="24"/>
        </w:rPr>
        <w:t>that</w:t>
      </w:r>
      <w:r w:rsidRPr="00002403">
        <w:rPr>
          <w:rFonts w:ascii="Century Gothic" w:hAnsi="Century Gothic"/>
          <w:color w:val="000000" w:themeColor="text1"/>
          <w:spacing w:val="16"/>
          <w:sz w:val="24"/>
          <w:szCs w:val="24"/>
        </w:rPr>
        <w:t xml:space="preserve"> </w:t>
      </w:r>
      <w:r w:rsidRPr="00002403">
        <w:rPr>
          <w:rFonts w:ascii="Century Gothic" w:hAnsi="Century Gothic"/>
          <w:color w:val="000000" w:themeColor="text1"/>
          <w:sz w:val="24"/>
          <w:szCs w:val="24"/>
        </w:rPr>
        <w:t>is</w:t>
      </w:r>
      <w:r w:rsidRPr="00002403">
        <w:rPr>
          <w:rFonts w:ascii="Century Gothic" w:hAnsi="Century Gothic"/>
          <w:color w:val="000000" w:themeColor="text1"/>
          <w:spacing w:val="-7"/>
          <w:sz w:val="24"/>
          <w:szCs w:val="24"/>
        </w:rPr>
        <w:t xml:space="preserve"> </w:t>
      </w:r>
      <w:r w:rsidRPr="00002403">
        <w:rPr>
          <w:rFonts w:ascii="Century Gothic" w:hAnsi="Century Gothic"/>
          <w:color w:val="000000" w:themeColor="text1"/>
          <w:sz w:val="24"/>
          <w:szCs w:val="24"/>
        </w:rPr>
        <w:t>disregarded.</w:t>
      </w:r>
    </w:p>
    <w:p w14:paraId="678CB6FE" w14:textId="13D2A81E" w:rsidR="00A13730" w:rsidRPr="00002403" w:rsidRDefault="00A13730" w:rsidP="00A137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a great improvement of the CalWORKs program. Since 19</w:t>
      </w:r>
      <w:r w:rsidR="00320B06" w:rsidRPr="00002403">
        <w:rPr>
          <w:rFonts w:ascii="Century Gothic" w:hAnsi="Century Gothic"/>
          <w:sz w:val="24"/>
          <w:szCs w:val="24"/>
        </w:rPr>
        <w:t>98</w:t>
      </w:r>
      <w:r w:rsidRPr="00002403">
        <w:rPr>
          <w:rFonts w:ascii="Century Gothic" w:hAnsi="Century Gothic"/>
          <w:sz w:val="24"/>
          <w:szCs w:val="24"/>
        </w:rPr>
        <w:t xml:space="preserve">, the standard deduction for applicants to qualify for CalWORKs </w:t>
      </w:r>
      <w:r w:rsidRPr="00002403">
        <w:rPr>
          <w:rFonts w:ascii="Century Gothic" w:hAnsi="Century Gothic"/>
          <w:sz w:val="24"/>
          <w:szCs w:val="24"/>
        </w:rPr>
        <w:lastRenderedPageBreak/>
        <w:t xml:space="preserve">has been set to $90. </w:t>
      </w:r>
      <w:r w:rsidR="00320B06" w:rsidRPr="00002403">
        <w:rPr>
          <w:rFonts w:ascii="Century Gothic" w:hAnsi="Century Gothic"/>
          <w:sz w:val="24"/>
          <w:szCs w:val="24"/>
        </w:rPr>
        <w:t>There are still two (2) different earned income disregards for applicants and recipients. This section goes half</w:t>
      </w:r>
      <w:r w:rsidR="00C653A3" w:rsidRPr="00002403">
        <w:rPr>
          <w:rFonts w:ascii="Century Gothic" w:hAnsi="Century Gothic"/>
          <w:sz w:val="24"/>
          <w:szCs w:val="24"/>
        </w:rPr>
        <w:t>-</w:t>
      </w:r>
      <w:r w:rsidR="00320B06" w:rsidRPr="00002403">
        <w:rPr>
          <w:rFonts w:ascii="Century Gothic" w:hAnsi="Century Gothic"/>
          <w:sz w:val="24"/>
          <w:szCs w:val="24"/>
        </w:rPr>
        <w:t>way to equalizing, but there is still work to be done to achieve total equalization or simplification.</w:t>
      </w:r>
    </w:p>
    <w:p w14:paraId="1C55160D" w14:textId="77777777" w:rsidR="00A13730" w:rsidRPr="00002403" w:rsidRDefault="00A13730" w:rsidP="00A137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54A372F5" w14:textId="426C5C66" w:rsidR="00A13730" w:rsidRPr="00002403" w:rsidRDefault="00A13730" w:rsidP="00DB6A6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w:t>
      </w:r>
      <w:r w:rsidR="00320B06" w:rsidRPr="00002403">
        <w:rPr>
          <w:rFonts w:ascii="Century Gothic" w:hAnsi="Century Gothic"/>
          <w:sz w:val="24"/>
          <w:szCs w:val="24"/>
        </w:rPr>
        <w:t>July 1, 2022</w:t>
      </w:r>
    </w:p>
    <w:p w14:paraId="546A230C" w14:textId="7779C356" w:rsidR="00D91343" w:rsidRPr="00002403" w:rsidRDefault="00D91343" w:rsidP="00D913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39.</w:t>
      </w:r>
      <w:r w:rsidRPr="00002403">
        <w:rPr>
          <w:rFonts w:ascii="Century Gothic" w:hAnsi="Century Gothic"/>
          <w:b/>
          <w:bCs/>
          <w:sz w:val="24"/>
          <w:szCs w:val="24"/>
        </w:rPr>
        <w:t xml:space="preserve"> </w:t>
      </w:r>
      <w:r w:rsidRPr="00002403">
        <w:rPr>
          <w:rFonts w:ascii="Century Gothic" w:hAnsi="Century Gothic"/>
          <w:color w:val="0000FF"/>
          <w:sz w:val="24"/>
          <w:szCs w:val="24"/>
        </w:rPr>
        <w:t>Section 11450.12 is added to the Welfare and Institutions Code, to read:</w:t>
      </w:r>
    </w:p>
    <w:p w14:paraId="5B2BEB3A" w14:textId="71C3DCE2" w:rsidR="00D91343" w:rsidRPr="00002403" w:rsidRDefault="00D91343" w:rsidP="00D91343">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11450.12.</w:t>
      </w:r>
      <w:r w:rsidRPr="00002403">
        <w:rPr>
          <w:rFonts w:ascii="Century Gothic" w:hAnsi="Century Gothic"/>
          <w:color w:val="0000FF"/>
          <w:sz w:val="24"/>
          <w:szCs w:val="24"/>
        </w:rPr>
        <w:t> (a) (1) An applicant family shall not be eligible for aid under this chapter unless the family’s income, exclusive of the first four hundred fifty dollars ($450) of earned income for each employed person, is less than the minimum basic standard of adequate care, as specified in Section 11452.</w:t>
      </w:r>
    </w:p>
    <w:p w14:paraId="3EEBE916" w14:textId="455C682B" w:rsidR="00D91343" w:rsidRPr="00002403" w:rsidRDefault="00C653A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(2) If there are subsequent changes to the income exemption as specified in subdivision (c) of Section 11451.5, the earned income exemption </w:t>
      </w:r>
      <w:r w:rsidRPr="00002403">
        <w:rPr>
          <w:rFonts w:ascii="Century Gothic" w:hAnsi="Century Gothic"/>
          <w:color w:val="0000FF"/>
          <w:sz w:val="24"/>
          <w:szCs w:val="24"/>
        </w:rPr>
        <w:tab/>
      </w:r>
      <w:r w:rsidR="00D91343" w:rsidRPr="00002403">
        <w:rPr>
          <w:rFonts w:ascii="Century Gothic" w:hAnsi="Century Gothic"/>
          <w:color w:val="0000FF"/>
          <w:sz w:val="24"/>
          <w:szCs w:val="24"/>
        </w:rPr>
        <w:t>amount specified in this section shall be changed by an equal amount.</w:t>
      </w:r>
    </w:p>
    <w:p w14:paraId="051509B9" w14:textId="77777777" w:rsidR="00C653A3" w:rsidRPr="00002403" w:rsidRDefault="00C653A3" w:rsidP="00D91343">
      <w:pPr>
        <w:widowControl/>
        <w:autoSpaceDE/>
        <w:autoSpaceDN/>
        <w:rPr>
          <w:rFonts w:ascii="Century Gothic" w:hAnsi="Century Gothic"/>
          <w:color w:val="0000FF"/>
          <w:sz w:val="24"/>
          <w:szCs w:val="24"/>
        </w:rPr>
      </w:pPr>
    </w:p>
    <w:p w14:paraId="7B59C2BC" w14:textId="1322B85B"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 xml:space="preserve">(b) A recipient family shall not be eligible for further aid under this chapter if reasonably anticipated income, less exempt income, determined for the semiannual period pursuant to Sections 11265.1, 11265.2, and 11265.3, and exclusive of amounts exempt under Section 11451.5, </w:t>
      </w:r>
      <w:proofErr w:type="gramStart"/>
      <w:r w:rsidRPr="00002403">
        <w:rPr>
          <w:rFonts w:ascii="Century Gothic" w:hAnsi="Century Gothic"/>
          <w:color w:val="0000FF"/>
          <w:sz w:val="24"/>
          <w:szCs w:val="24"/>
        </w:rPr>
        <w:t>equals</w:t>
      </w:r>
      <w:proofErr w:type="gramEnd"/>
      <w:r w:rsidRPr="00002403">
        <w:rPr>
          <w:rFonts w:ascii="Century Gothic" w:hAnsi="Century Gothic"/>
          <w:color w:val="0000FF"/>
          <w:sz w:val="24"/>
          <w:szCs w:val="24"/>
        </w:rPr>
        <w:t xml:space="preserve"> or exceeds the maximum aid payment specified in Section 11450.</w:t>
      </w:r>
    </w:p>
    <w:p w14:paraId="36072CBD" w14:textId="77777777" w:rsidR="00C653A3" w:rsidRPr="00002403" w:rsidRDefault="00C653A3" w:rsidP="00D91343">
      <w:pPr>
        <w:widowControl/>
        <w:autoSpaceDE/>
        <w:autoSpaceDN/>
        <w:rPr>
          <w:rFonts w:ascii="Century Gothic" w:hAnsi="Century Gothic"/>
          <w:color w:val="0000FF"/>
          <w:sz w:val="24"/>
          <w:szCs w:val="24"/>
        </w:rPr>
      </w:pPr>
    </w:p>
    <w:p w14:paraId="3D90AD05" w14:textId="77777777"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(c) This section shall become operative on July 1, 2022.</w:t>
      </w:r>
    </w:p>
    <w:p w14:paraId="58465727" w14:textId="4F6EF3B8" w:rsidR="00855814" w:rsidRPr="00883B90" w:rsidRDefault="00D91343" w:rsidP="00D91343">
      <w:pPr>
        <w:widowControl/>
        <w:autoSpaceDE/>
        <w:autoSpaceDN/>
        <w:spacing w:before="100" w:beforeAutospacing="1" w:after="100" w:afterAutospacing="1"/>
        <w:outlineLvl w:val="2"/>
        <w:rPr>
          <w:rFonts w:ascii="Century Gothic" w:hAnsi="Century Gothic"/>
          <w:color w:val="0000FF"/>
          <w:sz w:val="24"/>
          <w:szCs w:val="24"/>
        </w:rPr>
      </w:pPr>
      <w:r w:rsidRPr="00002403">
        <w:rPr>
          <w:rFonts w:ascii="Century Gothic" w:hAnsi="Century Gothic"/>
          <w:b/>
          <w:bCs/>
          <w:color w:val="0000FF"/>
          <w:sz w:val="24"/>
          <w:szCs w:val="24"/>
        </w:rPr>
        <w:t>SEC. 40.</w:t>
      </w:r>
      <w:r w:rsidRPr="00002403">
        <w:rPr>
          <w:rFonts w:ascii="Century Gothic" w:hAnsi="Century Gothic"/>
          <w:color w:val="0000FF"/>
          <w:sz w:val="24"/>
          <w:szCs w:val="24"/>
        </w:rPr>
        <w:t> It is the intent of the Legislature that full alignment eventually be achieved between applicants and recipients in the CalWORKs program in the amount of earned income that is disregarded for eligibility determination.</w:t>
      </w:r>
    </w:p>
    <w:p w14:paraId="12EB75E9" w14:textId="77777777" w:rsidR="00F95BEC" w:rsidRPr="00002403" w:rsidRDefault="00F95BEC" w:rsidP="00F95BEC">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Section 41. Automatic 12-month extension without the need to file an application</w:t>
      </w:r>
    </w:p>
    <w:p w14:paraId="2333CEC3" w14:textId="29475095" w:rsidR="00DB6A63" w:rsidRPr="00002403" w:rsidRDefault="00F95BEC"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1"/>
          <w:sz w:val="24"/>
          <w:szCs w:val="24"/>
        </w:rPr>
        <w:t>This section would automate</w:t>
      </w:r>
      <w:r w:rsidRPr="00002403">
        <w:rPr>
          <w:rFonts w:ascii="Century Gothic" w:hAnsi="Century Gothic"/>
          <w:spacing w:val="9"/>
          <w:sz w:val="24"/>
          <w:szCs w:val="24"/>
        </w:rPr>
        <w:t xml:space="preserve"> </w:t>
      </w:r>
      <w:r w:rsidRPr="00002403">
        <w:rPr>
          <w:rFonts w:ascii="Century Gothic" w:hAnsi="Century Gothic"/>
          <w:spacing w:val="-1"/>
          <w:sz w:val="24"/>
          <w:szCs w:val="24"/>
        </w:rPr>
        <w:t>a</w:t>
      </w:r>
      <w:r w:rsidRPr="00002403">
        <w:rPr>
          <w:rFonts w:ascii="Century Gothic" w:hAnsi="Century Gothic"/>
          <w:spacing w:val="-15"/>
          <w:sz w:val="24"/>
          <w:szCs w:val="24"/>
        </w:rPr>
        <w:t xml:space="preserve"> </w:t>
      </w:r>
      <w:r w:rsidRPr="00002403">
        <w:rPr>
          <w:rFonts w:ascii="Century Gothic" w:hAnsi="Century Gothic"/>
          <w:spacing w:val="-1"/>
          <w:sz w:val="24"/>
          <w:szCs w:val="24"/>
        </w:rPr>
        <w:t>one-time</w:t>
      </w:r>
      <w:r w:rsidRPr="00002403">
        <w:rPr>
          <w:rFonts w:ascii="Century Gothic" w:hAnsi="Century Gothic"/>
          <w:spacing w:val="10"/>
          <w:sz w:val="24"/>
          <w:szCs w:val="24"/>
        </w:rPr>
        <w:t xml:space="preserve"> </w:t>
      </w:r>
      <w:r w:rsidRPr="00002403">
        <w:rPr>
          <w:rFonts w:ascii="Century Gothic" w:hAnsi="Century Gothic"/>
          <w:spacing w:val="-1"/>
          <w:sz w:val="24"/>
          <w:szCs w:val="24"/>
        </w:rPr>
        <w:t>process</w:t>
      </w:r>
      <w:r w:rsidRPr="00002403">
        <w:rPr>
          <w:rFonts w:ascii="Century Gothic" w:hAnsi="Century Gothic"/>
          <w:spacing w:val="-3"/>
          <w:sz w:val="24"/>
          <w:szCs w:val="24"/>
        </w:rPr>
        <w:t xml:space="preserve"> </w:t>
      </w:r>
      <w:r w:rsidRPr="00002403">
        <w:rPr>
          <w:rFonts w:ascii="Century Gothic" w:hAnsi="Century Gothic"/>
          <w:spacing w:val="-1"/>
          <w:sz w:val="24"/>
          <w:szCs w:val="24"/>
        </w:rPr>
        <w:t>that</w:t>
      </w:r>
      <w:r w:rsidRPr="00002403">
        <w:rPr>
          <w:rFonts w:ascii="Century Gothic" w:hAnsi="Century Gothic"/>
          <w:spacing w:val="3"/>
          <w:sz w:val="24"/>
          <w:szCs w:val="24"/>
        </w:rPr>
        <w:t xml:space="preserve"> </w:t>
      </w:r>
      <w:r w:rsidRPr="00002403">
        <w:rPr>
          <w:rFonts w:ascii="Century Gothic" w:hAnsi="Century Gothic"/>
          <w:spacing w:val="-1"/>
          <w:sz w:val="24"/>
          <w:szCs w:val="24"/>
        </w:rPr>
        <w:t>allows</w:t>
      </w:r>
      <w:r w:rsidRPr="00002403">
        <w:rPr>
          <w:rFonts w:ascii="Century Gothic" w:hAnsi="Century Gothic"/>
          <w:spacing w:val="10"/>
          <w:sz w:val="24"/>
          <w:szCs w:val="24"/>
        </w:rPr>
        <w:t xml:space="preserve"> </w:t>
      </w:r>
      <w:r w:rsidRPr="00002403">
        <w:rPr>
          <w:rFonts w:ascii="Century Gothic" w:hAnsi="Century Gothic"/>
          <w:spacing w:val="-1"/>
          <w:sz w:val="24"/>
          <w:szCs w:val="24"/>
        </w:rPr>
        <w:t>former</w:t>
      </w:r>
      <w:r w:rsidRPr="00002403">
        <w:rPr>
          <w:rFonts w:ascii="Century Gothic" w:hAnsi="Century Gothic"/>
          <w:spacing w:val="-4"/>
          <w:sz w:val="24"/>
          <w:szCs w:val="24"/>
        </w:rPr>
        <w:t xml:space="preserve"> </w:t>
      </w:r>
      <w:r w:rsidRPr="00002403">
        <w:rPr>
          <w:rFonts w:ascii="Century Gothic" w:hAnsi="Century Gothic"/>
          <w:spacing w:val="-1"/>
          <w:sz w:val="24"/>
          <w:szCs w:val="24"/>
        </w:rPr>
        <w:t>CalWORKs</w:t>
      </w:r>
      <w:r w:rsidRPr="00002403">
        <w:rPr>
          <w:rFonts w:ascii="Century Gothic" w:hAnsi="Century Gothic"/>
          <w:spacing w:val="10"/>
          <w:sz w:val="24"/>
          <w:szCs w:val="24"/>
        </w:rPr>
        <w:t xml:space="preserve"> </w:t>
      </w:r>
      <w:r w:rsidRPr="00002403">
        <w:rPr>
          <w:rFonts w:ascii="Century Gothic" w:hAnsi="Century Gothic"/>
          <w:spacing w:val="-1"/>
          <w:sz w:val="24"/>
          <w:szCs w:val="24"/>
        </w:rPr>
        <w:t>recipients</w:t>
      </w:r>
      <w:r w:rsidRPr="00002403">
        <w:rPr>
          <w:rFonts w:ascii="Century Gothic" w:hAnsi="Century Gothic"/>
          <w:spacing w:val="-4"/>
          <w:sz w:val="24"/>
          <w:szCs w:val="24"/>
        </w:rPr>
        <w:t xml:space="preserve"> </w:t>
      </w:r>
      <w:proofErr w:type="gramStart"/>
      <w:r w:rsidRPr="00002403">
        <w:rPr>
          <w:rFonts w:ascii="Century Gothic" w:hAnsi="Century Gothic"/>
          <w:sz w:val="24"/>
          <w:szCs w:val="24"/>
        </w:rPr>
        <w:t>excluded</w:t>
      </w:r>
      <w:r w:rsidR="00C653A3" w:rsidRPr="00002403">
        <w:rPr>
          <w:rFonts w:ascii="Century Gothic" w:hAnsi="Century Gothic"/>
          <w:sz w:val="24"/>
          <w:szCs w:val="24"/>
        </w:rPr>
        <w:t xml:space="preserve"> </w:t>
      </w:r>
      <w:r w:rsidRPr="00002403">
        <w:rPr>
          <w:rFonts w:ascii="Century Gothic" w:hAnsi="Century Gothic"/>
          <w:spacing w:val="-63"/>
          <w:sz w:val="24"/>
          <w:szCs w:val="24"/>
        </w:rPr>
        <w:t xml:space="preserve"> </w:t>
      </w:r>
      <w:r w:rsidRPr="00002403">
        <w:rPr>
          <w:rFonts w:ascii="Century Gothic" w:hAnsi="Century Gothic"/>
          <w:sz w:val="24"/>
          <w:szCs w:val="24"/>
        </w:rPr>
        <w:t>due</w:t>
      </w:r>
      <w:proofErr w:type="gramEnd"/>
      <w:r w:rsidRPr="00002403">
        <w:rPr>
          <w:rFonts w:ascii="Century Gothic" w:hAnsi="Century Gothic"/>
          <w:sz w:val="24"/>
          <w:szCs w:val="24"/>
        </w:rPr>
        <w:t xml:space="preserve"> to the formerly applicable 48-month</w:t>
      </w:r>
      <w:r w:rsidRPr="00002403">
        <w:rPr>
          <w:rFonts w:ascii="Century Gothic" w:hAnsi="Century Gothic"/>
          <w:spacing w:val="1"/>
          <w:sz w:val="24"/>
          <w:szCs w:val="24"/>
        </w:rPr>
        <w:t xml:space="preserve"> </w:t>
      </w:r>
      <w:r w:rsidRPr="00002403">
        <w:rPr>
          <w:rFonts w:ascii="Century Gothic" w:hAnsi="Century Gothic"/>
          <w:sz w:val="24"/>
          <w:szCs w:val="24"/>
        </w:rPr>
        <w:t>time limit, but who have fewer than 60</w:t>
      </w:r>
      <w:r w:rsidRPr="00002403">
        <w:rPr>
          <w:rFonts w:ascii="Century Gothic" w:hAnsi="Century Gothic"/>
          <w:spacing w:val="1"/>
          <w:sz w:val="24"/>
          <w:szCs w:val="24"/>
        </w:rPr>
        <w:t xml:space="preserve"> </w:t>
      </w:r>
      <w:r w:rsidRPr="00002403">
        <w:rPr>
          <w:rFonts w:ascii="Century Gothic" w:hAnsi="Century Gothic"/>
          <w:spacing w:val="-2"/>
          <w:sz w:val="24"/>
          <w:szCs w:val="24"/>
        </w:rPr>
        <w:t>countable</w:t>
      </w:r>
      <w:r w:rsidRPr="00002403">
        <w:rPr>
          <w:rFonts w:ascii="Century Gothic" w:hAnsi="Century Gothic"/>
          <w:spacing w:val="-1"/>
          <w:sz w:val="24"/>
          <w:szCs w:val="24"/>
        </w:rPr>
        <w:t xml:space="preserve"> </w:t>
      </w:r>
      <w:r w:rsidRPr="00002403">
        <w:rPr>
          <w:rFonts w:ascii="Century Gothic" w:hAnsi="Century Gothic"/>
          <w:spacing w:val="-2"/>
          <w:sz w:val="24"/>
          <w:szCs w:val="24"/>
        </w:rPr>
        <w:t>months</w:t>
      </w:r>
      <w:r w:rsidRPr="00002403">
        <w:rPr>
          <w:rFonts w:ascii="Century Gothic" w:hAnsi="Century Gothic"/>
          <w:spacing w:val="-1"/>
          <w:sz w:val="24"/>
          <w:szCs w:val="24"/>
        </w:rPr>
        <w:t xml:space="preserve"> </w:t>
      </w:r>
      <w:r w:rsidRPr="00002403">
        <w:rPr>
          <w:rFonts w:ascii="Century Gothic" w:hAnsi="Century Gothic"/>
          <w:spacing w:val="-2"/>
          <w:sz w:val="24"/>
          <w:szCs w:val="24"/>
        </w:rPr>
        <w:t>of time on aid in CalWORKs, to be added to an existing</w:t>
      </w:r>
      <w:r w:rsidRPr="00002403">
        <w:rPr>
          <w:rFonts w:ascii="Century Gothic" w:hAnsi="Century Gothic"/>
          <w:spacing w:val="-1"/>
          <w:sz w:val="24"/>
          <w:szCs w:val="24"/>
        </w:rPr>
        <w:t xml:space="preserve"> </w:t>
      </w:r>
      <w:r w:rsidRPr="00002403">
        <w:rPr>
          <w:rFonts w:ascii="Century Gothic" w:hAnsi="Century Gothic"/>
          <w:sz w:val="24"/>
          <w:szCs w:val="24"/>
        </w:rPr>
        <w:t>assistance unit if all information needed to complete an eligibility determination is</w:t>
      </w:r>
      <w:r w:rsidRPr="00002403">
        <w:rPr>
          <w:rFonts w:ascii="Century Gothic" w:hAnsi="Century Gothic"/>
          <w:spacing w:val="-64"/>
          <w:sz w:val="24"/>
          <w:szCs w:val="24"/>
        </w:rPr>
        <w:t xml:space="preserve"> </w:t>
      </w:r>
      <w:r w:rsidRPr="00002403">
        <w:rPr>
          <w:rFonts w:ascii="Century Gothic" w:hAnsi="Century Gothic"/>
          <w:sz w:val="24"/>
          <w:szCs w:val="24"/>
        </w:rPr>
        <w:t>in</w:t>
      </w:r>
      <w:r w:rsidRPr="00002403">
        <w:rPr>
          <w:rFonts w:ascii="Century Gothic" w:hAnsi="Century Gothic"/>
          <w:spacing w:val="-10"/>
          <w:sz w:val="24"/>
          <w:szCs w:val="24"/>
        </w:rPr>
        <w:t xml:space="preserve"> </w:t>
      </w:r>
      <w:r w:rsidRPr="00002403">
        <w:rPr>
          <w:rFonts w:ascii="Century Gothic" w:hAnsi="Century Gothic"/>
          <w:sz w:val="24"/>
          <w:szCs w:val="24"/>
        </w:rPr>
        <w:t>the</w:t>
      </w:r>
      <w:r w:rsidRPr="00002403">
        <w:rPr>
          <w:rFonts w:ascii="Century Gothic" w:hAnsi="Century Gothic"/>
          <w:spacing w:val="18"/>
          <w:sz w:val="24"/>
          <w:szCs w:val="24"/>
        </w:rPr>
        <w:t xml:space="preserve"> </w:t>
      </w:r>
      <w:r w:rsidRPr="00002403">
        <w:rPr>
          <w:rFonts w:ascii="Century Gothic" w:hAnsi="Century Gothic"/>
          <w:sz w:val="24"/>
          <w:szCs w:val="24"/>
        </w:rPr>
        <w:t>case</w:t>
      </w:r>
      <w:r w:rsidRPr="00002403">
        <w:rPr>
          <w:rFonts w:ascii="Century Gothic" w:hAnsi="Century Gothic"/>
          <w:spacing w:val="-10"/>
          <w:sz w:val="24"/>
          <w:szCs w:val="24"/>
        </w:rPr>
        <w:t xml:space="preserve"> </w:t>
      </w:r>
      <w:r w:rsidRPr="00002403">
        <w:rPr>
          <w:rFonts w:ascii="Century Gothic" w:hAnsi="Century Gothic"/>
          <w:sz w:val="24"/>
          <w:szCs w:val="24"/>
        </w:rPr>
        <w:t>record</w:t>
      </w:r>
      <w:r w:rsidRPr="00002403">
        <w:rPr>
          <w:rFonts w:ascii="Century Gothic" w:hAnsi="Century Gothic"/>
          <w:spacing w:val="4"/>
          <w:sz w:val="24"/>
          <w:szCs w:val="24"/>
        </w:rPr>
        <w:t xml:space="preserve"> </w:t>
      </w:r>
      <w:r w:rsidRPr="00002403">
        <w:rPr>
          <w:rFonts w:ascii="Century Gothic" w:hAnsi="Century Gothic"/>
          <w:sz w:val="24"/>
          <w:szCs w:val="24"/>
        </w:rPr>
        <w:t>and</w:t>
      </w:r>
      <w:r w:rsidRPr="00002403">
        <w:rPr>
          <w:rFonts w:ascii="Century Gothic" w:hAnsi="Century Gothic"/>
          <w:spacing w:val="5"/>
          <w:sz w:val="24"/>
          <w:szCs w:val="24"/>
        </w:rPr>
        <w:t xml:space="preserve"> </w:t>
      </w:r>
      <w:r w:rsidRPr="00002403">
        <w:rPr>
          <w:rFonts w:ascii="Century Gothic" w:hAnsi="Century Gothic"/>
          <w:sz w:val="24"/>
          <w:szCs w:val="24"/>
        </w:rPr>
        <w:t>all</w:t>
      </w:r>
      <w:r w:rsidRPr="00002403">
        <w:rPr>
          <w:rFonts w:ascii="Century Gothic" w:hAnsi="Century Gothic"/>
          <w:spacing w:val="-6"/>
          <w:sz w:val="24"/>
          <w:szCs w:val="24"/>
        </w:rPr>
        <w:t xml:space="preserve"> </w:t>
      </w:r>
      <w:r w:rsidRPr="00002403">
        <w:rPr>
          <w:rFonts w:ascii="Century Gothic" w:hAnsi="Century Gothic"/>
          <w:sz w:val="24"/>
          <w:szCs w:val="24"/>
        </w:rPr>
        <w:t>other</w:t>
      </w:r>
      <w:r w:rsidRPr="00002403">
        <w:rPr>
          <w:rFonts w:ascii="Century Gothic" w:hAnsi="Century Gothic"/>
          <w:spacing w:val="13"/>
          <w:sz w:val="24"/>
          <w:szCs w:val="24"/>
        </w:rPr>
        <w:t xml:space="preserve"> </w:t>
      </w:r>
      <w:r w:rsidRPr="00002403">
        <w:rPr>
          <w:rFonts w:ascii="Century Gothic" w:hAnsi="Century Gothic"/>
          <w:sz w:val="24"/>
          <w:szCs w:val="24"/>
        </w:rPr>
        <w:t>eligibility</w:t>
      </w:r>
      <w:r w:rsidRPr="00002403">
        <w:rPr>
          <w:rFonts w:ascii="Century Gothic" w:hAnsi="Century Gothic"/>
          <w:spacing w:val="-11"/>
          <w:sz w:val="24"/>
          <w:szCs w:val="24"/>
        </w:rPr>
        <w:t xml:space="preserve"> </w:t>
      </w:r>
      <w:r w:rsidRPr="00002403">
        <w:rPr>
          <w:rFonts w:ascii="Century Gothic" w:hAnsi="Century Gothic"/>
          <w:sz w:val="24"/>
          <w:szCs w:val="24"/>
        </w:rPr>
        <w:t>requirements</w:t>
      </w:r>
      <w:r w:rsidRPr="00002403">
        <w:rPr>
          <w:rFonts w:ascii="Century Gothic" w:hAnsi="Century Gothic"/>
          <w:spacing w:val="31"/>
          <w:sz w:val="24"/>
          <w:szCs w:val="24"/>
        </w:rPr>
        <w:t xml:space="preserve"> </w:t>
      </w:r>
      <w:r w:rsidRPr="00002403">
        <w:rPr>
          <w:rFonts w:ascii="Century Gothic" w:hAnsi="Century Gothic"/>
          <w:sz w:val="24"/>
          <w:szCs w:val="24"/>
        </w:rPr>
        <w:t>have</w:t>
      </w:r>
      <w:r w:rsidRPr="00002403">
        <w:rPr>
          <w:rFonts w:ascii="Century Gothic" w:hAnsi="Century Gothic"/>
          <w:spacing w:val="19"/>
          <w:sz w:val="24"/>
          <w:szCs w:val="24"/>
        </w:rPr>
        <w:t xml:space="preserve"> </w:t>
      </w:r>
      <w:r w:rsidRPr="00002403">
        <w:rPr>
          <w:rFonts w:ascii="Century Gothic" w:hAnsi="Century Gothic"/>
          <w:sz w:val="24"/>
          <w:szCs w:val="24"/>
        </w:rPr>
        <w:t>been</w:t>
      </w:r>
      <w:r w:rsidRPr="00002403">
        <w:rPr>
          <w:rFonts w:ascii="Century Gothic" w:hAnsi="Century Gothic"/>
          <w:spacing w:val="-10"/>
          <w:sz w:val="24"/>
          <w:szCs w:val="24"/>
        </w:rPr>
        <w:t xml:space="preserve"> </w:t>
      </w:r>
      <w:r w:rsidRPr="00002403">
        <w:rPr>
          <w:rFonts w:ascii="Century Gothic" w:hAnsi="Century Gothic"/>
          <w:sz w:val="24"/>
          <w:szCs w:val="24"/>
        </w:rPr>
        <w:t>met.</w:t>
      </w:r>
    </w:p>
    <w:p w14:paraId="0A59D4F6" w14:textId="334B8EB3" w:rsidR="004C23F3" w:rsidRPr="00002403" w:rsidRDefault="004C23F3" w:rsidP="00DB6A6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5BA9F76F" w14:textId="4D39A891" w:rsidR="004C23F3" w:rsidRPr="00002403" w:rsidRDefault="004C23F3" w:rsidP="004C23F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would simplify the extension of the 12 months both for the beneficiaries and the county workers.</w:t>
      </w:r>
    </w:p>
    <w:p w14:paraId="22863345" w14:textId="77777777" w:rsidR="004C23F3" w:rsidRPr="00002403" w:rsidRDefault="004C23F3" w:rsidP="004C23F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74AE3EBE" w14:textId="3385EFCA" w:rsidR="004C23F3" w:rsidRPr="00002403" w:rsidRDefault="004C23F3" w:rsidP="004C23F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May 1, </w:t>
      </w:r>
      <w:proofErr w:type="gramStart"/>
      <w:r w:rsidRPr="00002403">
        <w:rPr>
          <w:rFonts w:ascii="Century Gothic" w:hAnsi="Century Gothic"/>
          <w:sz w:val="24"/>
          <w:szCs w:val="24"/>
        </w:rPr>
        <w:t>2022</w:t>
      </w:r>
      <w:proofErr w:type="gramEnd"/>
      <w:r w:rsidRPr="00002403">
        <w:rPr>
          <w:rFonts w:ascii="Century Gothic" w:hAnsi="Century Gothic"/>
          <w:sz w:val="24"/>
          <w:szCs w:val="24"/>
        </w:rPr>
        <w:t xml:space="preserve"> or whenever </w:t>
      </w:r>
      <w:proofErr w:type="spellStart"/>
      <w:r w:rsidRPr="00002403">
        <w:rPr>
          <w:rFonts w:ascii="Century Gothic" w:hAnsi="Century Gothic"/>
          <w:sz w:val="24"/>
          <w:szCs w:val="24"/>
        </w:rPr>
        <w:t>CalSAWS</w:t>
      </w:r>
      <w:proofErr w:type="spellEnd"/>
      <w:r w:rsidRPr="00002403">
        <w:rPr>
          <w:rFonts w:ascii="Century Gothic" w:hAnsi="Century Gothic"/>
          <w:sz w:val="24"/>
          <w:szCs w:val="24"/>
        </w:rPr>
        <w:t xml:space="preserve"> automation is done, whichever is later.</w:t>
      </w:r>
    </w:p>
    <w:p w14:paraId="316286D1" w14:textId="07334528"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color w:val="0000FF"/>
          <w:sz w:val="24"/>
          <w:szCs w:val="24"/>
        </w:rPr>
        <w:t>SEC. 41.</w:t>
      </w:r>
      <w:r w:rsidRPr="00002403">
        <w:rPr>
          <w:rFonts w:ascii="Century Gothic" w:hAnsi="Century Gothic"/>
          <w:bCs/>
          <w:sz w:val="24"/>
          <w:szCs w:val="24"/>
        </w:rPr>
        <w:t xml:space="preserve"> </w:t>
      </w:r>
      <w:r w:rsidRPr="00002403">
        <w:rPr>
          <w:rFonts w:ascii="Century Gothic" w:hAnsi="Century Gothic"/>
          <w:color w:val="0000FF"/>
          <w:sz w:val="24"/>
          <w:szCs w:val="24"/>
        </w:rPr>
        <w:t>Section 11454 of the Welfare and Institutions Code, as added by Section 61 of Chapter 11 of the Statutes of 2020, is amended to read:</w:t>
      </w:r>
    </w:p>
    <w:p w14:paraId="042EF968" w14:textId="2E9733A7" w:rsidR="00D91343" w:rsidRPr="00002403" w:rsidRDefault="00D91343" w:rsidP="00D913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lastRenderedPageBreak/>
        <w:t xml:space="preserve">11454. </w:t>
      </w:r>
      <w:r w:rsidRPr="00002403">
        <w:rPr>
          <w:rFonts w:ascii="Century Gothic" w:hAnsi="Century Gothic"/>
          <w:sz w:val="24"/>
          <w:szCs w:val="24"/>
        </w:rPr>
        <w:t>(a) A parent or caretaker relative shall not be eligible for aid under this chapter when the parent or caretaker relative has received aid under this chapter or from any state under the Temporary Assistance for Needy Families program (Part A (commencing with Section 401) of Title IV of the federal Social Security Act (42 U.S.C. Sec. 601 et seq.)) for a cumulative total of 60 months.</w:t>
      </w:r>
    </w:p>
    <w:p w14:paraId="1922C647" w14:textId="77777777"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(b) (1) Except as otherwise specified in subdivision (c), Section 11454.5, or other law, all months of aid received under this chapter from January 1, 1998, to the operative date of this section, inclusive, shall be applied to the 60-month time limit described in subdivision (a).</w:t>
      </w:r>
    </w:p>
    <w:p w14:paraId="661D4DCF" w14:textId="2FEB3AD2" w:rsidR="00D91343" w:rsidRPr="00002403" w:rsidRDefault="00C653A3"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(2) All months of aid received from January 1, 1998, to the operative date of this section, inclusive, in any state pursuant to the Temporary Assistance for Needy Families program (Part A (commencing with Section 401) of Title IV of the federal Social Security Act (42 U.S.C. </w:t>
      </w:r>
      <w:r w:rsidRPr="00002403">
        <w:rPr>
          <w:rFonts w:ascii="Century Gothic" w:hAnsi="Century Gothic"/>
          <w:sz w:val="24"/>
          <w:szCs w:val="24"/>
        </w:rPr>
        <w:tab/>
      </w:r>
      <w:r w:rsidR="00D91343" w:rsidRPr="00002403">
        <w:rPr>
          <w:rFonts w:ascii="Century Gothic" w:hAnsi="Century Gothic"/>
          <w:sz w:val="24"/>
          <w:szCs w:val="24"/>
        </w:rPr>
        <w:t>Sec. 601 et seq.)), shall be applied to the 60-month time limit described in subdivision (a).</w:t>
      </w:r>
    </w:p>
    <w:p w14:paraId="0A059B74" w14:textId="77777777" w:rsidR="00C653A3" w:rsidRPr="00002403" w:rsidRDefault="00C653A3" w:rsidP="00D91343">
      <w:pPr>
        <w:widowControl/>
        <w:autoSpaceDE/>
        <w:autoSpaceDN/>
        <w:rPr>
          <w:rFonts w:ascii="Century Gothic" w:hAnsi="Century Gothic"/>
          <w:sz w:val="24"/>
          <w:szCs w:val="24"/>
        </w:rPr>
      </w:pPr>
    </w:p>
    <w:p w14:paraId="0D3EEB00" w14:textId="7649D88D"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(c) Subdivision (a) and paragraph (1) of subdivision (b) shall not be applicable when all parents or caretaker relatives of the aided child who are living in the home of the child meet any of the following requirements:</w:t>
      </w:r>
    </w:p>
    <w:p w14:paraId="41CA0896" w14:textId="142958EE" w:rsidR="00D91343" w:rsidRPr="00002403" w:rsidRDefault="00C653A3"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(1) They are 60 years of age or older.</w:t>
      </w:r>
    </w:p>
    <w:p w14:paraId="7EB8350F" w14:textId="11456740" w:rsidR="00D91343" w:rsidRPr="00002403" w:rsidRDefault="00C653A3"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(2) They meet one of the conditions specified in paragraph (4) or (5) of subdivision (b) of Section 11320.3.</w:t>
      </w:r>
    </w:p>
    <w:p w14:paraId="7BD88718" w14:textId="2E96ABFD" w:rsidR="00D91343" w:rsidRPr="00002403" w:rsidRDefault="00C653A3"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(3) They are not included in the assistance unit.</w:t>
      </w:r>
    </w:p>
    <w:p w14:paraId="3CC38D4B" w14:textId="6E3C6A32" w:rsidR="00D91343" w:rsidRPr="00002403" w:rsidRDefault="00C653A3"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(4) They are receiving benefits under Section 12200 or 12300, State Disability Insurance benefits or Workers’ Compensation Temporary Disability </w:t>
      </w:r>
      <w:proofErr w:type="gramStart"/>
      <w:r w:rsidR="00D91343" w:rsidRPr="00002403">
        <w:rPr>
          <w:rFonts w:ascii="Century Gothic" w:hAnsi="Century Gothic"/>
          <w:sz w:val="24"/>
          <w:szCs w:val="24"/>
        </w:rPr>
        <w:t>Insurance, if</w:t>
      </w:r>
      <w:proofErr w:type="gramEnd"/>
      <w:r w:rsidR="00D91343" w:rsidRPr="00002403">
        <w:rPr>
          <w:rFonts w:ascii="Century Gothic" w:hAnsi="Century Gothic"/>
          <w:sz w:val="24"/>
          <w:szCs w:val="24"/>
        </w:rPr>
        <w:t xml:space="preserve"> the disability significantly impairs the recipient’s ability to be regularly employed or participate in welfare-to-work </w:t>
      </w:r>
      <w:r w:rsidRPr="00002403">
        <w:rPr>
          <w:rFonts w:ascii="Century Gothic" w:hAnsi="Century Gothic"/>
          <w:sz w:val="24"/>
          <w:szCs w:val="24"/>
        </w:rPr>
        <w:tab/>
      </w:r>
      <w:r w:rsidR="00D91343" w:rsidRPr="00002403">
        <w:rPr>
          <w:rFonts w:ascii="Century Gothic" w:hAnsi="Century Gothic"/>
          <w:sz w:val="24"/>
          <w:szCs w:val="24"/>
        </w:rPr>
        <w:t>activities.</w:t>
      </w:r>
    </w:p>
    <w:p w14:paraId="35104D8A" w14:textId="1EC2ED30" w:rsidR="00D91343" w:rsidRPr="00002403" w:rsidRDefault="00C653A3"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(5) They are incapable of maintaining employment or participating in welfare-to-work activities, as determined by the county, based on the assessment of the individual and the individual has a history of participation and full cooperation in welfare-to-work activities.</w:t>
      </w:r>
    </w:p>
    <w:p w14:paraId="376BABA9" w14:textId="77777777" w:rsidR="00C653A3" w:rsidRPr="00002403" w:rsidRDefault="00C653A3" w:rsidP="00D91343">
      <w:pPr>
        <w:widowControl/>
        <w:autoSpaceDE/>
        <w:autoSpaceDN/>
        <w:rPr>
          <w:rFonts w:ascii="Century Gothic" w:hAnsi="Century Gothic"/>
          <w:color w:val="0000FF"/>
          <w:sz w:val="24"/>
          <w:szCs w:val="24"/>
        </w:rPr>
      </w:pPr>
    </w:p>
    <w:p w14:paraId="4D7B7210" w14:textId="4D4A5354"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(d) (1) Notwithstanding any other statute, regulation, or other state requirement, the department shall automate a one-time process that allows former CalWORKs recipients excluded from an existing assistance unit due to the formerly applicable 48-month time limit, but who have fewer than 60 countable months of time on aid in CalWORKs, to be added to the existing assistance unit if all information needed to complete an eligibility determination is in the case record and all other eligibility requirements have been met.</w:t>
      </w:r>
    </w:p>
    <w:p w14:paraId="13D39BDE" w14:textId="37120901" w:rsidR="00D91343" w:rsidRPr="00002403" w:rsidRDefault="00C653A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(2) (A) Notwithstanding any other statute, regulation, or other state requirement, the county shall not require a former CalWORKs recipient excluded from an existing assistance unit due to the formerly applicable 48-month time limit to complete and submit CalWORKs forms CW </w:t>
      </w: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8, CW 8A, CW 2.1NA, or CW 2.1Q </w:t>
      </w:r>
      <w:proofErr w:type="gramStart"/>
      <w:r w:rsidR="00D91343" w:rsidRPr="00002403">
        <w:rPr>
          <w:rFonts w:ascii="Century Gothic" w:hAnsi="Century Gothic"/>
          <w:color w:val="0000FF"/>
          <w:sz w:val="24"/>
          <w:szCs w:val="24"/>
        </w:rPr>
        <w:t>in order to</w:t>
      </w:r>
      <w:proofErr w:type="gramEnd"/>
      <w:r w:rsidR="00D91343" w:rsidRPr="00002403">
        <w:rPr>
          <w:rFonts w:ascii="Century Gothic" w:hAnsi="Century Gothic"/>
          <w:color w:val="0000FF"/>
          <w:sz w:val="24"/>
          <w:szCs w:val="24"/>
        </w:rPr>
        <w:t xml:space="preserve"> add the former recipient to the existing assistance unit pursuant to paragraph (1).</w:t>
      </w:r>
    </w:p>
    <w:p w14:paraId="380F5523" w14:textId="49F0388A" w:rsidR="00D91343" w:rsidRPr="00002403" w:rsidRDefault="00C653A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ab/>
      </w:r>
      <w:r w:rsidR="00D91343" w:rsidRPr="00002403">
        <w:rPr>
          <w:rFonts w:ascii="Century Gothic" w:hAnsi="Century Gothic"/>
          <w:color w:val="0000FF"/>
          <w:sz w:val="24"/>
          <w:szCs w:val="24"/>
        </w:rPr>
        <w:t>(B) A CalWORKs recipient added to an existing assistance unit pursuant to paragraph (1) shall complete and submit to the county Cal</w:t>
      </w:r>
      <w:r w:rsidRPr="00002403">
        <w:rPr>
          <w:rFonts w:ascii="Century Gothic" w:hAnsi="Century Gothic"/>
          <w:color w:val="0000FF"/>
          <w:sz w:val="24"/>
          <w:szCs w:val="24"/>
        </w:rPr>
        <w:tab/>
      </w:r>
      <w:r w:rsidR="00D91343" w:rsidRPr="00002403">
        <w:rPr>
          <w:rFonts w:ascii="Century Gothic" w:hAnsi="Century Gothic"/>
          <w:color w:val="0000FF"/>
          <w:sz w:val="24"/>
          <w:szCs w:val="24"/>
        </w:rPr>
        <w:t>WORKs forms CW 2.1NA and CW 2.1Q pertaining to child support within 60 days of being added to the assistance unit, or by the next</w:t>
      </w:r>
      <w:r w:rsidRPr="00002403">
        <w:rPr>
          <w:rFonts w:ascii="Century Gothic" w:hAnsi="Century Gothic"/>
          <w:color w:val="0000FF"/>
          <w:sz w:val="24"/>
          <w:szCs w:val="24"/>
        </w:rPr>
        <w:tab/>
      </w:r>
      <w:r w:rsidR="00D91343" w:rsidRPr="00002403">
        <w:rPr>
          <w:rFonts w:ascii="Century Gothic" w:hAnsi="Century Gothic"/>
          <w:color w:val="0000FF"/>
          <w:sz w:val="24"/>
          <w:szCs w:val="24"/>
        </w:rPr>
        <w:t>scheduled semiannual report or annual redetermination, whichever is earlier.</w:t>
      </w:r>
    </w:p>
    <w:p w14:paraId="3F41F01D" w14:textId="2C1D8ED1" w:rsidR="00D91343" w:rsidRPr="00002403" w:rsidRDefault="00C653A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(3) This subdivision shall only remain operative for 120 days from the date of the operation of this section pursuant to subdivision (e).</w:t>
      </w:r>
    </w:p>
    <w:p w14:paraId="5FA55E8D" w14:textId="77777777" w:rsidR="00D91343" w:rsidRPr="00002403" w:rsidRDefault="00D91343" w:rsidP="00D913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(d)</w:t>
      </w:r>
    </w:p>
    <w:p w14:paraId="30CCB40D" w14:textId="687E0314" w:rsidR="00D91343" w:rsidRPr="00002403" w:rsidRDefault="00D91343" w:rsidP="00DB6A63">
      <w:pPr>
        <w:widowControl/>
        <w:autoSpaceDE/>
        <w:autoSpaceDN/>
        <w:rPr>
          <w:rFonts w:ascii="Century Gothic" w:hAnsi="Century Gothic"/>
          <w:sz w:val="24"/>
          <w:szCs w:val="24"/>
        </w:rPr>
      </w:pPr>
      <w:r w:rsidRPr="00002403">
        <w:rPr>
          <w:rFonts w:ascii="Century Gothic" w:hAnsi="Century Gothic"/>
          <w:color w:val="0000FF"/>
          <w:sz w:val="24"/>
          <w:szCs w:val="24"/>
        </w:rPr>
        <w:t>(e)</w:t>
      </w:r>
      <w:r w:rsidRPr="00002403">
        <w:rPr>
          <w:rFonts w:ascii="Century Gothic" w:hAnsi="Century Gothic"/>
          <w:sz w:val="24"/>
          <w:szCs w:val="24"/>
        </w:rPr>
        <w:t> This section shall become operative on May 1, 2022, or when the department notifies the Legislature that the Statewide Automated Welfare System can perform the necessary automation to implement this section, whichever date is later.</w:t>
      </w:r>
    </w:p>
    <w:p w14:paraId="45491232" w14:textId="77777777" w:rsidR="00DB6A63" w:rsidRPr="00002403" w:rsidRDefault="00DB6A63" w:rsidP="00DB6A63">
      <w:pPr>
        <w:widowControl/>
        <w:autoSpaceDE/>
        <w:autoSpaceDN/>
        <w:rPr>
          <w:rFonts w:ascii="Century Gothic" w:hAnsi="Century Gothic"/>
          <w:sz w:val="24"/>
          <w:szCs w:val="24"/>
        </w:rPr>
      </w:pPr>
    </w:p>
    <w:p w14:paraId="0CF17F6B" w14:textId="13883CDA" w:rsidR="004C32E4" w:rsidRPr="00002403" w:rsidRDefault="00F95BEC" w:rsidP="00DB6A6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b/>
          <w:bCs/>
          <w:sz w:val="24"/>
          <w:szCs w:val="24"/>
        </w:rPr>
        <w:t xml:space="preserve">Section 42. </w:t>
      </w:r>
      <w:proofErr w:type="spellStart"/>
      <w:r w:rsidR="00D91343" w:rsidRPr="00002403">
        <w:rPr>
          <w:rFonts w:ascii="Century Gothic" w:hAnsi="Century Gothic"/>
          <w:b/>
          <w:bCs/>
          <w:sz w:val="24"/>
          <w:szCs w:val="24"/>
        </w:rPr>
        <w:t>CalOAR</w:t>
      </w:r>
      <w:proofErr w:type="spellEnd"/>
      <w:r w:rsidR="00D91343" w:rsidRPr="00002403">
        <w:rPr>
          <w:rFonts w:ascii="Century Gothic" w:hAnsi="Century Gothic"/>
          <w:b/>
          <w:bCs/>
          <w:sz w:val="24"/>
          <w:szCs w:val="24"/>
        </w:rPr>
        <w:t xml:space="preserve"> </w:t>
      </w:r>
      <w:r w:rsidR="00C653A3" w:rsidRPr="00002403">
        <w:rPr>
          <w:rFonts w:ascii="Century Gothic" w:hAnsi="Century Gothic"/>
          <w:b/>
          <w:bCs/>
          <w:sz w:val="24"/>
          <w:szCs w:val="24"/>
        </w:rPr>
        <w:t xml:space="preserve">and </w:t>
      </w:r>
      <w:r w:rsidR="00D91343" w:rsidRPr="00002403">
        <w:rPr>
          <w:rFonts w:ascii="Century Gothic" w:hAnsi="Century Gothic"/>
          <w:b/>
          <w:bCs/>
          <w:sz w:val="24"/>
          <w:szCs w:val="24"/>
        </w:rPr>
        <w:t>CalWORKs 2.0</w:t>
      </w:r>
      <w:r w:rsidRPr="00002403">
        <w:rPr>
          <w:rFonts w:ascii="Century Gothic" w:hAnsi="Century Gothic"/>
          <w:b/>
          <w:bCs/>
          <w:sz w:val="24"/>
          <w:szCs w:val="24"/>
        </w:rPr>
        <w:t xml:space="preserve"> -</w:t>
      </w:r>
      <w:r w:rsidRPr="00002403">
        <w:rPr>
          <w:rFonts w:ascii="Century Gothic" w:hAnsi="Century Gothic"/>
          <w:spacing w:val="-3"/>
          <w:sz w:val="24"/>
          <w:szCs w:val="24"/>
        </w:rPr>
        <w:t>Requires</w:t>
      </w:r>
      <w:r w:rsidRPr="00002403">
        <w:rPr>
          <w:rFonts w:ascii="Century Gothic" w:hAnsi="Century Gothic"/>
          <w:spacing w:val="23"/>
          <w:sz w:val="24"/>
          <w:szCs w:val="24"/>
        </w:rPr>
        <w:t xml:space="preserve"> </w:t>
      </w:r>
      <w:r w:rsidRPr="00002403">
        <w:rPr>
          <w:rFonts w:ascii="Century Gothic" w:hAnsi="Century Gothic"/>
          <w:spacing w:val="-3"/>
          <w:sz w:val="24"/>
          <w:szCs w:val="24"/>
        </w:rPr>
        <w:t>the</w:t>
      </w:r>
      <w:r w:rsidRPr="00002403">
        <w:rPr>
          <w:rFonts w:ascii="Century Gothic" w:hAnsi="Century Gothic"/>
          <w:spacing w:val="9"/>
          <w:sz w:val="24"/>
          <w:szCs w:val="24"/>
        </w:rPr>
        <w:t xml:space="preserve"> </w:t>
      </w:r>
      <w:r w:rsidRPr="00002403">
        <w:rPr>
          <w:rFonts w:ascii="Century Gothic" w:hAnsi="Century Gothic"/>
          <w:spacing w:val="-3"/>
          <w:sz w:val="24"/>
          <w:szCs w:val="24"/>
        </w:rPr>
        <w:t>Department</w:t>
      </w:r>
      <w:r w:rsidRPr="00002403">
        <w:rPr>
          <w:rFonts w:ascii="Century Gothic" w:hAnsi="Century Gothic"/>
          <w:spacing w:val="16"/>
          <w:sz w:val="24"/>
          <w:szCs w:val="24"/>
        </w:rPr>
        <w:t xml:space="preserve"> </w:t>
      </w:r>
      <w:r w:rsidRPr="00002403">
        <w:rPr>
          <w:rFonts w:ascii="Century Gothic" w:hAnsi="Century Gothic"/>
          <w:spacing w:val="-2"/>
          <w:sz w:val="24"/>
          <w:szCs w:val="24"/>
        </w:rPr>
        <w:t>of</w:t>
      </w:r>
      <w:r w:rsidRPr="00002403">
        <w:rPr>
          <w:rFonts w:ascii="Century Gothic" w:hAnsi="Century Gothic"/>
          <w:spacing w:val="1"/>
          <w:sz w:val="24"/>
          <w:szCs w:val="24"/>
        </w:rPr>
        <w:t xml:space="preserve"> </w:t>
      </w:r>
      <w:r w:rsidRPr="00002403">
        <w:rPr>
          <w:rFonts w:ascii="Century Gothic" w:hAnsi="Century Gothic"/>
          <w:spacing w:val="-2"/>
          <w:sz w:val="24"/>
          <w:szCs w:val="24"/>
        </w:rPr>
        <w:t>Social</w:t>
      </w:r>
      <w:r w:rsidRPr="00002403">
        <w:rPr>
          <w:rFonts w:ascii="Century Gothic" w:hAnsi="Century Gothic"/>
          <w:spacing w:val="-16"/>
          <w:sz w:val="24"/>
          <w:szCs w:val="24"/>
        </w:rPr>
        <w:t xml:space="preserve"> </w:t>
      </w:r>
      <w:r w:rsidRPr="00002403">
        <w:rPr>
          <w:rFonts w:ascii="Century Gothic" w:hAnsi="Century Gothic"/>
          <w:spacing w:val="-2"/>
          <w:sz w:val="24"/>
          <w:szCs w:val="24"/>
        </w:rPr>
        <w:t>Services</w:t>
      </w:r>
      <w:r w:rsidRPr="00002403">
        <w:rPr>
          <w:rFonts w:ascii="Century Gothic" w:hAnsi="Century Gothic"/>
          <w:spacing w:val="8"/>
          <w:sz w:val="24"/>
          <w:szCs w:val="24"/>
        </w:rPr>
        <w:t xml:space="preserve"> </w:t>
      </w:r>
      <w:r w:rsidRPr="00002403">
        <w:rPr>
          <w:rFonts w:ascii="Century Gothic" w:hAnsi="Century Gothic"/>
          <w:spacing w:val="-2"/>
          <w:sz w:val="24"/>
          <w:szCs w:val="24"/>
        </w:rPr>
        <w:t>to</w:t>
      </w:r>
      <w:r w:rsidRPr="00002403">
        <w:rPr>
          <w:rFonts w:ascii="Century Gothic" w:hAnsi="Century Gothic"/>
          <w:spacing w:val="9"/>
          <w:sz w:val="24"/>
          <w:szCs w:val="24"/>
        </w:rPr>
        <w:t xml:space="preserve"> </w:t>
      </w:r>
      <w:r w:rsidRPr="00002403">
        <w:rPr>
          <w:rFonts w:ascii="Century Gothic" w:hAnsi="Century Gothic"/>
          <w:spacing w:val="-2"/>
          <w:sz w:val="24"/>
          <w:szCs w:val="24"/>
        </w:rPr>
        <w:t>convene</w:t>
      </w:r>
      <w:r w:rsidRPr="00002403">
        <w:rPr>
          <w:rFonts w:ascii="Century Gothic" w:hAnsi="Century Gothic"/>
          <w:spacing w:val="39"/>
          <w:sz w:val="24"/>
          <w:szCs w:val="24"/>
        </w:rPr>
        <w:t xml:space="preserve"> </w:t>
      </w:r>
      <w:r w:rsidRPr="00002403">
        <w:rPr>
          <w:rFonts w:ascii="Century Gothic" w:hAnsi="Century Gothic"/>
          <w:spacing w:val="-2"/>
          <w:sz w:val="24"/>
          <w:szCs w:val="24"/>
        </w:rPr>
        <w:t>and</w:t>
      </w:r>
      <w:r w:rsidRPr="00002403">
        <w:rPr>
          <w:rFonts w:ascii="Century Gothic" w:hAnsi="Century Gothic"/>
          <w:spacing w:val="9"/>
          <w:sz w:val="24"/>
          <w:szCs w:val="24"/>
        </w:rPr>
        <w:t xml:space="preserve"> </w:t>
      </w:r>
      <w:r w:rsidRPr="00002403">
        <w:rPr>
          <w:rFonts w:ascii="Century Gothic" w:hAnsi="Century Gothic"/>
          <w:spacing w:val="-2"/>
          <w:sz w:val="24"/>
          <w:szCs w:val="24"/>
        </w:rPr>
        <w:t>facilitate</w:t>
      </w:r>
      <w:r w:rsidRPr="00002403">
        <w:rPr>
          <w:rFonts w:ascii="Century Gothic" w:hAnsi="Century Gothic"/>
          <w:spacing w:val="9"/>
          <w:sz w:val="24"/>
          <w:szCs w:val="24"/>
        </w:rPr>
        <w:t xml:space="preserve"> </w:t>
      </w:r>
      <w:r w:rsidRPr="00002403">
        <w:rPr>
          <w:rFonts w:ascii="Century Gothic" w:hAnsi="Century Gothic"/>
          <w:spacing w:val="-2"/>
          <w:sz w:val="24"/>
          <w:szCs w:val="24"/>
        </w:rPr>
        <w:t>a</w:t>
      </w:r>
      <w:r w:rsidRPr="00002403">
        <w:rPr>
          <w:rFonts w:ascii="Century Gothic" w:hAnsi="Century Gothic"/>
          <w:spacing w:val="-1"/>
          <w:sz w:val="24"/>
          <w:szCs w:val="24"/>
        </w:rPr>
        <w:t xml:space="preserve"> </w:t>
      </w:r>
      <w:r w:rsidRPr="00002403">
        <w:rPr>
          <w:rFonts w:ascii="Century Gothic" w:hAnsi="Century Gothic"/>
          <w:sz w:val="24"/>
          <w:szCs w:val="24"/>
        </w:rPr>
        <w:t xml:space="preserve">CalWORKs Outcomes and Accountability Review (Cal-OAR) steering </w:t>
      </w:r>
      <w:proofErr w:type="gramStart"/>
      <w:r w:rsidRPr="00002403">
        <w:rPr>
          <w:rFonts w:ascii="Century Gothic" w:hAnsi="Century Gothic"/>
          <w:sz w:val="24"/>
          <w:szCs w:val="24"/>
        </w:rPr>
        <w:t>committee</w:t>
      </w:r>
      <w:r w:rsidR="00C653A3" w:rsidRPr="00002403">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z w:val="24"/>
          <w:szCs w:val="24"/>
        </w:rPr>
        <w:t>to</w:t>
      </w:r>
      <w:proofErr w:type="gramEnd"/>
      <w:r w:rsidRPr="00002403">
        <w:rPr>
          <w:rFonts w:ascii="Century Gothic" w:hAnsi="Century Gothic"/>
          <w:sz w:val="24"/>
          <w:szCs w:val="24"/>
        </w:rPr>
        <w:t xml:space="preserve"> make recommendations</w:t>
      </w:r>
      <w:r w:rsidRPr="00002403">
        <w:rPr>
          <w:rFonts w:ascii="Century Gothic" w:hAnsi="Century Gothic"/>
          <w:spacing w:val="1"/>
          <w:sz w:val="24"/>
          <w:szCs w:val="24"/>
        </w:rPr>
        <w:t xml:space="preserve"> </w:t>
      </w:r>
      <w:r w:rsidRPr="00002403">
        <w:rPr>
          <w:rFonts w:ascii="Century Gothic" w:hAnsi="Century Gothic"/>
          <w:sz w:val="24"/>
          <w:szCs w:val="24"/>
        </w:rPr>
        <w:t>on how to implement Cal-OAR and CalWORKs 2.0</w:t>
      </w:r>
      <w:r w:rsidRPr="00002403">
        <w:rPr>
          <w:rFonts w:ascii="Century Gothic" w:hAnsi="Century Gothic"/>
          <w:spacing w:val="1"/>
          <w:sz w:val="24"/>
          <w:szCs w:val="24"/>
        </w:rPr>
        <w:t xml:space="preserve"> </w:t>
      </w:r>
      <w:r w:rsidRPr="00002403">
        <w:rPr>
          <w:rFonts w:ascii="Century Gothic" w:hAnsi="Century Gothic"/>
          <w:sz w:val="24"/>
          <w:szCs w:val="24"/>
        </w:rPr>
        <w:t>principles</w:t>
      </w:r>
      <w:r w:rsidRPr="00002403">
        <w:rPr>
          <w:rFonts w:ascii="Century Gothic" w:hAnsi="Century Gothic"/>
          <w:spacing w:val="7"/>
          <w:sz w:val="24"/>
          <w:szCs w:val="24"/>
        </w:rPr>
        <w:t xml:space="preserve"> </w:t>
      </w:r>
      <w:r w:rsidRPr="00002403">
        <w:rPr>
          <w:rFonts w:ascii="Century Gothic" w:hAnsi="Century Gothic"/>
          <w:sz w:val="24"/>
          <w:szCs w:val="24"/>
        </w:rPr>
        <w:t>and</w:t>
      </w:r>
      <w:r w:rsidRPr="00002403">
        <w:rPr>
          <w:rFonts w:ascii="Century Gothic" w:hAnsi="Century Gothic"/>
          <w:spacing w:val="8"/>
          <w:sz w:val="24"/>
          <w:szCs w:val="24"/>
        </w:rPr>
        <w:t xml:space="preserve"> </w:t>
      </w:r>
      <w:r w:rsidRPr="00002403">
        <w:rPr>
          <w:rFonts w:ascii="Century Gothic" w:hAnsi="Century Gothic"/>
          <w:sz w:val="24"/>
          <w:szCs w:val="24"/>
        </w:rPr>
        <w:t>practices</w:t>
      </w:r>
      <w:r w:rsidRPr="00002403">
        <w:rPr>
          <w:rFonts w:ascii="Century Gothic" w:hAnsi="Century Gothic"/>
          <w:spacing w:val="8"/>
          <w:sz w:val="24"/>
          <w:szCs w:val="24"/>
        </w:rPr>
        <w:t xml:space="preserve"> </w:t>
      </w:r>
      <w:r w:rsidRPr="00002403">
        <w:rPr>
          <w:rFonts w:ascii="Century Gothic" w:hAnsi="Century Gothic"/>
          <w:sz w:val="24"/>
          <w:szCs w:val="24"/>
        </w:rPr>
        <w:t>statewide.</w:t>
      </w:r>
    </w:p>
    <w:p w14:paraId="44361ED4" w14:textId="65718609" w:rsidR="004C32E4" w:rsidRPr="00002403" w:rsidRDefault="004C32E4" w:rsidP="004C32E4">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CalWORKs 2.0 or </w:t>
      </w:r>
      <w:proofErr w:type="spellStart"/>
      <w:r w:rsidRPr="00002403">
        <w:rPr>
          <w:rFonts w:ascii="Century Gothic" w:hAnsi="Century Gothic"/>
          <w:sz w:val="24"/>
          <w:szCs w:val="24"/>
        </w:rPr>
        <w:t>CalOAR</w:t>
      </w:r>
      <w:proofErr w:type="spellEnd"/>
      <w:r w:rsidRPr="00002403">
        <w:rPr>
          <w:rFonts w:ascii="Century Gothic" w:hAnsi="Century Gothic"/>
          <w:sz w:val="24"/>
          <w:szCs w:val="24"/>
        </w:rPr>
        <w:t xml:space="preserve"> is not going to produce much equity or program improvements. Counties that have implemented CalWORKs 2.0 still have high sanction rates.</w:t>
      </w:r>
      <w:r w:rsidR="0004587D" w:rsidRPr="00002403">
        <w:rPr>
          <w:rFonts w:ascii="Century Gothic" w:hAnsi="Century Gothic"/>
          <w:sz w:val="24"/>
          <w:szCs w:val="24"/>
        </w:rPr>
        <w:t xml:space="preserve"> It is hoped that the data produced by </w:t>
      </w:r>
      <w:proofErr w:type="spellStart"/>
      <w:r w:rsidR="0004587D" w:rsidRPr="00002403">
        <w:rPr>
          <w:rFonts w:ascii="Century Gothic" w:hAnsi="Century Gothic"/>
          <w:sz w:val="24"/>
          <w:szCs w:val="24"/>
        </w:rPr>
        <w:t>CalOAR</w:t>
      </w:r>
      <w:proofErr w:type="spellEnd"/>
      <w:r w:rsidR="0004587D" w:rsidRPr="00002403">
        <w:rPr>
          <w:rFonts w:ascii="Century Gothic" w:hAnsi="Century Gothic"/>
          <w:sz w:val="24"/>
          <w:szCs w:val="24"/>
        </w:rPr>
        <w:t xml:space="preserve"> can identify “equity” concerns that can be addressed by CDSS – the single state agency for the </w:t>
      </w:r>
      <w:proofErr w:type="spellStart"/>
      <w:r w:rsidR="0004587D" w:rsidRPr="00002403">
        <w:rPr>
          <w:rFonts w:ascii="Century Gothic" w:hAnsi="Century Gothic"/>
          <w:sz w:val="24"/>
          <w:szCs w:val="24"/>
        </w:rPr>
        <w:t>CalFresh</w:t>
      </w:r>
      <w:proofErr w:type="spellEnd"/>
      <w:r w:rsidR="0004587D" w:rsidRPr="00002403">
        <w:rPr>
          <w:rFonts w:ascii="Century Gothic" w:hAnsi="Century Gothic"/>
          <w:sz w:val="24"/>
          <w:szCs w:val="24"/>
        </w:rPr>
        <w:t xml:space="preserve"> and CalWORKs programs. </w:t>
      </w:r>
    </w:p>
    <w:p w14:paraId="6F81579A" w14:textId="387ED7A2" w:rsidR="004C32E4" w:rsidRPr="00002403" w:rsidRDefault="004C32E4" w:rsidP="004C32E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w:t>
      </w:r>
      <w:r w:rsidR="0004587D" w:rsidRPr="00002403">
        <w:rPr>
          <w:rFonts w:ascii="Century Gothic" w:hAnsi="Century Gothic"/>
          <w:sz w:val="24"/>
          <w:szCs w:val="24"/>
        </w:rPr>
        <w:t>Immediately</w:t>
      </w:r>
    </w:p>
    <w:p w14:paraId="5746F787" w14:textId="40495052"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42.</w:t>
      </w:r>
      <w:r w:rsidRPr="00002403">
        <w:rPr>
          <w:rFonts w:ascii="Century Gothic" w:hAnsi="Century Gothic"/>
          <w:sz w:val="24"/>
          <w:szCs w:val="24"/>
        </w:rPr>
        <w:t> </w:t>
      </w:r>
      <w:r w:rsidRPr="00002403">
        <w:rPr>
          <w:rFonts w:ascii="Century Gothic" w:hAnsi="Century Gothic"/>
          <w:iCs/>
          <w:color w:val="0000FF"/>
          <w:sz w:val="24"/>
          <w:szCs w:val="24"/>
        </w:rPr>
        <w:t>Section 11523.4 is added to the Welfare and Institutions Code, to read:</w:t>
      </w:r>
    </w:p>
    <w:p w14:paraId="144656E1" w14:textId="214A73CD"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11523.4.</w:t>
      </w:r>
      <w:r w:rsidRPr="00002403">
        <w:rPr>
          <w:rFonts w:ascii="Century Gothic" w:hAnsi="Century Gothic"/>
          <w:iCs/>
          <w:color w:val="0000FF"/>
          <w:sz w:val="24"/>
          <w:szCs w:val="24"/>
        </w:rPr>
        <w:t xml:space="preserve"> (a) The Legislature finds and declares </w:t>
      </w:r>
      <w:proofErr w:type="gramStart"/>
      <w:r w:rsidRPr="00002403">
        <w:rPr>
          <w:rFonts w:ascii="Century Gothic" w:hAnsi="Century Gothic"/>
          <w:iCs/>
          <w:color w:val="0000FF"/>
          <w:sz w:val="24"/>
          <w:szCs w:val="24"/>
        </w:rPr>
        <w:t>all of</w:t>
      </w:r>
      <w:proofErr w:type="gramEnd"/>
      <w:r w:rsidRPr="00002403">
        <w:rPr>
          <w:rFonts w:ascii="Century Gothic" w:hAnsi="Century Gothic"/>
          <w:iCs/>
          <w:color w:val="0000FF"/>
          <w:sz w:val="24"/>
          <w:szCs w:val="24"/>
        </w:rPr>
        <w:t xml:space="preserve"> the following:</w:t>
      </w:r>
    </w:p>
    <w:p w14:paraId="697FAD42" w14:textId="1FE25F2F"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(1) The Legislature has taken numerous steps in recent years to improve the CalWORKs program for the families who rely on it. These changes have moved California towards a more modern and compassionate approach to alleviating family </w:t>
      </w:r>
      <w:proofErr w:type="gramStart"/>
      <w:r w:rsidR="00D91343" w:rsidRPr="00002403">
        <w:rPr>
          <w:rFonts w:ascii="Century Gothic" w:hAnsi="Century Gothic"/>
          <w:iCs/>
          <w:color w:val="0000FF"/>
          <w:sz w:val="24"/>
          <w:szCs w:val="24"/>
        </w:rPr>
        <w:t>poverty, and</w:t>
      </w:r>
      <w:proofErr w:type="gramEnd"/>
      <w:r w:rsidR="00D91343" w:rsidRPr="00002403">
        <w:rPr>
          <w:rFonts w:ascii="Century Gothic" w:hAnsi="Century Gothic"/>
          <w:iCs/>
          <w:color w:val="0000FF"/>
          <w:sz w:val="24"/>
          <w:szCs w:val="24"/>
        </w:rPr>
        <w:t xml:space="preserve"> are grounded in awareness of the social determinants of health, adverse childhood experiences, and the neurotoxicity and trauma of intergenerational poverty.</w:t>
      </w:r>
    </w:p>
    <w:p w14:paraId="6226ADAB" w14:textId="3FD53039"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(2) County human services departments have led a redesign of the welfare-to-work program, known as CalWORKs 2.0, over the past five years. CalWORKs 2.0 is based on input gathered from program participants, employment services staff, and other stakeholders, as well as recent behavioral science research. The redesigned approach to welfare-to-work engagement focuses on mutual engagement between county </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staff and clients, that helps families set and achieve personalized goals directly relevant to their lives. This approach requires more </w:t>
      </w:r>
      <w:r w:rsidR="00D91343" w:rsidRPr="00002403">
        <w:rPr>
          <w:rFonts w:ascii="Century Gothic" w:hAnsi="Century Gothic"/>
          <w:iCs/>
          <w:color w:val="0000FF"/>
          <w:sz w:val="24"/>
          <w:szCs w:val="24"/>
        </w:rPr>
        <w:lastRenderedPageBreak/>
        <w:t>individualized case management, tailored to families’ and individuals’ needs and strengths.</w:t>
      </w:r>
    </w:p>
    <w:p w14:paraId="00E15A28" w14:textId="39A902DF"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(3) The Legislature adopted a new CalWORKs Outcome and Accountability Review (Cal-OAR) system in 2017. Cal-OAR establishes a locally focused, data-driven program management system that facilitates continuous improvement of county CalWORKs programs by collecting, analyzing, and disseminating outcomes and best practices. Cal-OAR has the potential to transform the CalWORKs program from one which focuses on work participation as the primary measure of success to one which measures a wide variety of real-life, participant-centered outcomes.</w:t>
      </w:r>
    </w:p>
    <w:p w14:paraId="604C6C9F" w14:textId="647734E6"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(4) The COVID-19 pandemic and the disproportionate health and economic impacts of the pandemic on low-income persons, exacerbated within communities of color, make it even more clear how urgent and necessary implementation of CalWORKs 2.0 and Cal-OAR principles are in helping impoverished families and people of color, who are disproportionately represented in the program.</w:t>
      </w:r>
    </w:p>
    <w:p w14:paraId="6EF00386" w14:textId="7F16D869"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(5) Cal-OAR implementation efforts were delayed due to the COVID-19 pandemic, and the state is now entering a phase that will allow </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reengagement in employment services activities as well as a renewed focus on the CalWORKs 2.0 and Cal-OAR structures.</w:t>
      </w:r>
    </w:p>
    <w:p w14:paraId="05F6F639" w14:textId="77777777" w:rsidR="0036447E" w:rsidRPr="00002403" w:rsidRDefault="0036447E" w:rsidP="00D91343">
      <w:pPr>
        <w:widowControl/>
        <w:autoSpaceDE/>
        <w:autoSpaceDN/>
        <w:rPr>
          <w:rFonts w:ascii="Century Gothic" w:hAnsi="Century Gothic"/>
          <w:iCs/>
          <w:color w:val="0000FF"/>
          <w:sz w:val="24"/>
          <w:szCs w:val="24"/>
        </w:rPr>
      </w:pPr>
    </w:p>
    <w:p w14:paraId="08C42957" w14:textId="2A792E6E"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(b) It is the intent of the Legislature that </w:t>
      </w:r>
      <w:proofErr w:type="gramStart"/>
      <w:r w:rsidRPr="00002403">
        <w:rPr>
          <w:rFonts w:ascii="Century Gothic" w:hAnsi="Century Gothic"/>
          <w:iCs/>
          <w:color w:val="0000FF"/>
          <w:sz w:val="24"/>
          <w:szCs w:val="24"/>
        </w:rPr>
        <w:t>all of</w:t>
      </w:r>
      <w:proofErr w:type="gramEnd"/>
      <w:r w:rsidRPr="00002403">
        <w:rPr>
          <w:rFonts w:ascii="Century Gothic" w:hAnsi="Century Gothic"/>
          <w:iCs/>
          <w:color w:val="0000FF"/>
          <w:sz w:val="24"/>
          <w:szCs w:val="24"/>
        </w:rPr>
        <w:t xml:space="preserve"> the following are accomplished:</w:t>
      </w:r>
    </w:p>
    <w:p w14:paraId="6872933E" w14:textId="0DD7F088"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(1) To restart robust conversations around CalWORKs 2.0 and Cal-OAR and set an implementation timeline, including consideration of recommendations made in February 2020 by a legislatively mandated Cal-OAR workgroup. This effort should include development of training and resources for county CalWORKs staff </w:t>
      </w:r>
      <w:proofErr w:type="gramStart"/>
      <w:r w:rsidR="00D91343" w:rsidRPr="00002403">
        <w:rPr>
          <w:rFonts w:ascii="Century Gothic" w:hAnsi="Century Gothic"/>
          <w:iCs/>
          <w:color w:val="0000FF"/>
          <w:sz w:val="24"/>
          <w:szCs w:val="24"/>
        </w:rPr>
        <w:t>in order to</w:t>
      </w:r>
      <w:proofErr w:type="gramEnd"/>
      <w:r w:rsidR="00D91343" w:rsidRPr="00002403">
        <w:rPr>
          <w:rFonts w:ascii="Century Gothic" w:hAnsi="Century Gothic"/>
          <w:iCs/>
          <w:color w:val="0000FF"/>
          <w:sz w:val="24"/>
          <w:szCs w:val="24"/>
        </w:rPr>
        <w:t xml:space="preserve"> implement the necessary culture change within CalWORKs.</w:t>
      </w:r>
    </w:p>
    <w:p w14:paraId="42F9395A" w14:textId="77777777" w:rsidR="0036447E"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(2) To assist counties in developing and implementing training and resources for county CalWORKs staff, to reflect the racial, </w:t>
      </w:r>
      <w:proofErr w:type="gramStart"/>
      <w:r w:rsidR="00D91343" w:rsidRPr="00002403">
        <w:rPr>
          <w:rFonts w:ascii="Century Gothic" w:hAnsi="Century Gothic"/>
          <w:iCs/>
          <w:color w:val="0000FF"/>
          <w:sz w:val="24"/>
          <w:szCs w:val="24"/>
        </w:rPr>
        <w:t>ethnic</w:t>
      </w:r>
      <w:proofErr w:type="gramEnd"/>
      <w:r w:rsidR="00D91343" w:rsidRPr="00002403">
        <w:rPr>
          <w:rFonts w:ascii="Century Gothic" w:hAnsi="Century Gothic"/>
          <w:iCs/>
          <w:color w:val="0000FF"/>
          <w:sz w:val="24"/>
          <w:szCs w:val="24"/>
        </w:rPr>
        <w:t xml:space="preserve"> and </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cultural diversity of our families and communities in California and to promote equity and inclusion in CalWORKs policy and practice. </w:t>
      </w:r>
    </w:p>
    <w:p w14:paraId="0E87AAE9" w14:textId="6E19F979"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Understanding and building on the steps counties have already taken in this regard is important to further building on that work statewide.</w:t>
      </w:r>
    </w:p>
    <w:p w14:paraId="05B46A04" w14:textId="303336B9"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(3) To further the implementation of CalWORKs 2.0 and Cal-OAR statewide, it is the intent of the Legislature that the following steps will occur:</w:t>
      </w:r>
    </w:p>
    <w:p w14:paraId="7553C5DC" w14:textId="3CBA6274"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(A) Funding for intensive case management.</w:t>
      </w:r>
    </w:p>
    <w:p w14:paraId="29DA81C8" w14:textId="599524DD"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(B) Development of resources and training to assist counties in implementing program changes.</w:t>
      </w:r>
    </w:p>
    <w:p w14:paraId="3EB1AF0C" w14:textId="37C71C38"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(C) Development of trauma-informed, anti-racist, and anti-stigma training for CalWORKs staff geared towards child and family well-</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being.</w:t>
      </w:r>
    </w:p>
    <w:p w14:paraId="0A899A9D" w14:textId="77777777" w:rsidR="0036447E" w:rsidRPr="00002403" w:rsidRDefault="0036447E" w:rsidP="00D91343">
      <w:pPr>
        <w:widowControl/>
        <w:autoSpaceDE/>
        <w:autoSpaceDN/>
        <w:rPr>
          <w:rFonts w:ascii="Century Gothic" w:hAnsi="Century Gothic"/>
          <w:iCs/>
          <w:color w:val="0000FF"/>
          <w:sz w:val="24"/>
          <w:szCs w:val="24"/>
        </w:rPr>
      </w:pPr>
    </w:p>
    <w:p w14:paraId="41952D96"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(c) It is the intent of the Legislature to consider approaches to the state’s management of the federal work participation rate to diminish its negating effects on the intentional culture and program shift for the CalWORKs program.</w:t>
      </w:r>
    </w:p>
    <w:p w14:paraId="66A3FFDD" w14:textId="37465C29"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43.</w:t>
      </w:r>
      <w:r w:rsidRPr="00002403">
        <w:rPr>
          <w:rFonts w:ascii="Century Gothic" w:hAnsi="Century Gothic"/>
          <w:bCs/>
          <w:sz w:val="24"/>
          <w:szCs w:val="24"/>
        </w:rPr>
        <w:t xml:space="preserve"> </w:t>
      </w:r>
      <w:r w:rsidRPr="00002403">
        <w:rPr>
          <w:rFonts w:ascii="Century Gothic" w:hAnsi="Century Gothic"/>
          <w:iCs/>
          <w:color w:val="0000FF"/>
          <w:sz w:val="24"/>
          <w:szCs w:val="24"/>
        </w:rPr>
        <w:t>Section 11523.5 is added to the Welfare and Institutions Code, to read:</w:t>
      </w:r>
    </w:p>
    <w:p w14:paraId="39A92024" w14:textId="0E65B253"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lastRenderedPageBreak/>
        <w:t xml:space="preserve">11523.5. </w:t>
      </w:r>
      <w:r w:rsidRPr="00002403">
        <w:rPr>
          <w:rFonts w:ascii="Century Gothic" w:hAnsi="Century Gothic"/>
          <w:iCs/>
          <w:color w:val="0000FF"/>
          <w:sz w:val="24"/>
          <w:szCs w:val="24"/>
        </w:rPr>
        <w:t> (a) The State Department of Social Services shall convene and facilitate a Cal-OAR implementation steering committee (steering committee) no later than November 1, 2021. The steering committee shall make recommendations to the Legislature on how to implement Cal-OAR and CalWORKs 2.0 principles and practices statewide, and prioritize recommendations made by the Cal-OAR stakeholder group, by April 1, 2022. As part of the recommendations required pursuant to this subdivision, the steering committee shall provide its recommendations, including any recommendations for statutory amendments, and the reasons for these recommendations.</w:t>
      </w:r>
    </w:p>
    <w:p w14:paraId="2842DAB9"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(b) The Cal-OAR implementation steering committee shall consist of representatives from the following organizations and stakeholders:</w:t>
      </w:r>
    </w:p>
    <w:p w14:paraId="27CDB649" w14:textId="53FEA31A"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(1) The State Department of Social Services.</w:t>
      </w:r>
    </w:p>
    <w:p w14:paraId="19D6E883" w14:textId="6AC4009F"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(2) The County Welfare Directors Association and its member county human services agencies.</w:t>
      </w:r>
    </w:p>
    <w:p w14:paraId="64A2A2D5" w14:textId="7C58CE57"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(3) The exclusive representative of county CalWORKs staff.</w:t>
      </w:r>
    </w:p>
    <w:p w14:paraId="4E4DBCE4" w14:textId="75F0E619"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(4) The Western Center on Law and Poverty.</w:t>
      </w:r>
    </w:p>
    <w:p w14:paraId="175445CE" w14:textId="35B84F15"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(5) Parent Voices.</w:t>
      </w:r>
    </w:p>
    <w:p w14:paraId="1706B48C" w14:textId="01ABED71" w:rsidR="00D91343" w:rsidRPr="00002403" w:rsidRDefault="0036447E"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(6) Legislative staff.</w:t>
      </w:r>
    </w:p>
    <w:p w14:paraId="3BC0B4EF" w14:textId="77777777" w:rsidR="0036447E" w:rsidRPr="00002403" w:rsidRDefault="0036447E" w:rsidP="00D91343">
      <w:pPr>
        <w:widowControl/>
        <w:autoSpaceDE/>
        <w:autoSpaceDN/>
        <w:rPr>
          <w:rFonts w:ascii="Century Gothic" w:hAnsi="Century Gothic"/>
          <w:iCs/>
          <w:color w:val="0000FF"/>
          <w:sz w:val="24"/>
          <w:szCs w:val="24"/>
        </w:rPr>
      </w:pPr>
    </w:p>
    <w:p w14:paraId="774927FD" w14:textId="1EE3A532"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(c) The steering committee may consult with other individuals, organizations, and entities as deemed appropriate for the purposes of implementing CalWORKs 2.0 and Cal-OAR.</w:t>
      </w:r>
    </w:p>
    <w:p w14:paraId="1E453D64" w14:textId="6150F114" w:rsidR="00F95BEC" w:rsidRPr="00002403" w:rsidRDefault="00F95BEC" w:rsidP="00D91343">
      <w:pPr>
        <w:widowControl/>
        <w:autoSpaceDE/>
        <w:autoSpaceDN/>
        <w:rPr>
          <w:rFonts w:ascii="Century Gothic" w:hAnsi="Century Gothic"/>
          <w:i/>
          <w:iCs/>
          <w:color w:val="0000FF"/>
          <w:sz w:val="24"/>
          <w:szCs w:val="24"/>
        </w:rPr>
      </w:pPr>
    </w:p>
    <w:p w14:paraId="1B8A0D41" w14:textId="4922A240" w:rsidR="00F95BEC" w:rsidRPr="00002403" w:rsidRDefault="00F95BEC"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spacing w:val="-1"/>
          <w:sz w:val="24"/>
          <w:szCs w:val="24"/>
        </w:rPr>
      </w:pPr>
      <w:r w:rsidRPr="00002403">
        <w:rPr>
          <w:rFonts w:ascii="Century Gothic" w:hAnsi="Century Gothic"/>
          <w:b/>
          <w:bCs/>
          <w:spacing w:val="-1"/>
          <w:sz w:val="24"/>
          <w:szCs w:val="24"/>
        </w:rPr>
        <w:t xml:space="preserve">Section 44. Training of County staff relative to </w:t>
      </w:r>
      <w:r w:rsidRPr="00002403">
        <w:rPr>
          <w:rFonts w:ascii="Century Gothic" w:hAnsi="Century Gothic"/>
          <w:b/>
          <w:bCs/>
          <w:sz w:val="24"/>
          <w:szCs w:val="24"/>
        </w:rPr>
        <w:t>trauma-informed,</w:t>
      </w:r>
      <w:r w:rsidRPr="00002403">
        <w:rPr>
          <w:rFonts w:ascii="Century Gothic" w:hAnsi="Century Gothic"/>
          <w:b/>
          <w:bCs/>
          <w:spacing w:val="1"/>
          <w:sz w:val="24"/>
          <w:szCs w:val="24"/>
        </w:rPr>
        <w:t xml:space="preserve"> </w:t>
      </w:r>
      <w:r w:rsidRPr="00002403">
        <w:rPr>
          <w:rFonts w:ascii="Century Gothic" w:hAnsi="Century Gothic"/>
          <w:b/>
          <w:bCs/>
          <w:sz w:val="24"/>
          <w:szCs w:val="24"/>
        </w:rPr>
        <w:t>anti-racist, anti-stigma, and implicit</w:t>
      </w:r>
      <w:r w:rsidRPr="00002403">
        <w:rPr>
          <w:rFonts w:ascii="Century Gothic" w:hAnsi="Century Gothic"/>
          <w:b/>
          <w:bCs/>
          <w:spacing w:val="1"/>
          <w:sz w:val="24"/>
          <w:szCs w:val="24"/>
        </w:rPr>
        <w:t xml:space="preserve"> </w:t>
      </w:r>
      <w:r w:rsidRPr="00002403">
        <w:rPr>
          <w:rFonts w:ascii="Century Gothic" w:hAnsi="Century Gothic"/>
          <w:b/>
          <w:bCs/>
          <w:spacing w:val="-3"/>
          <w:sz w:val="24"/>
          <w:szCs w:val="24"/>
        </w:rPr>
        <w:t>bias-aware culture</w:t>
      </w:r>
      <w:r w:rsidR="00B2250D" w:rsidRPr="00002403">
        <w:rPr>
          <w:rFonts w:ascii="Century Gothic" w:hAnsi="Century Gothic"/>
          <w:b/>
          <w:bCs/>
          <w:spacing w:val="-3"/>
          <w:sz w:val="24"/>
          <w:szCs w:val="24"/>
        </w:rPr>
        <w:t>.</w:t>
      </w:r>
    </w:p>
    <w:p w14:paraId="054B0269" w14:textId="77777777" w:rsidR="00F95BEC" w:rsidRPr="00002403" w:rsidRDefault="00F95BEC"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1"/>
          <w:sz w:val="24"/>
          <w:szCs w:val="24"/>
        </w:rPr>
      </w:pPr>
    </w:p>
    <w:p w14:paraId="472EE131" w14:textId="75233B9D" w:rsidR="00F95BEC" w:rsidRPr="00002403" w:rsidRDefault="00F95BEC"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1"/>
          <w:sz w:val="24"/>
          <w:szCs w:val="24"/>
        </w:rPr>
        <w:t>Requires</w:t>
      </w:r>
      <w:r w:rsidRPr="00002403">
        <w:rPr>
          <w:rFonts w:ascii="Century Gothic" w:hAnsi="Century Gothic"/>
          <w:spacing w:val="9"/>
          <w:sz w:val="24"/>
          <w:szCs w:val="24"/>
        </w:rPr>
        <w:t xml:space="preserve"> </w:t>
      </w:r>
      <w:r w:rsidRPr="00002403">
        <w:rPr>
          <w:rFonts w:ascii="Century Gothic" w:hAnsi="Century Gothic"/>
          <w:spacing w:val="-1"/>
          <w:sz w:val="24"/>
          <w:szCs w:val="24"/>
        </w:rPr>
        <w:t>a</w:t>
      </w:r>
      <w:r w:rsidRPr="00002403">
        <w:rPr>
          <w:rFonts w:ascii="Century Gothic" w:hAnsi="Century Gothic"/>
          <w:spacing w:val="-15"/>
          <w:sz w:val="24"/>
          <w:szCs w:val="24"/>
        </w:rPr>
        <w:t xml:space="preserve"> </w:t>
      </w:r>
      <w:r w:rsidRPr="00002403">
        <w:rPr>
          <w:rFonts w:ascii="Century Gothic" w:hAnsi="Century Gothic"/>
          <w:spacing w:val="-1"/>
          <w:sz w:val="24"/>
          <w:szCs w:val="24"/>
        </w:rPr>
        <w:t>statewide</w:t>
      </w:r>
      <w:r w:rsidRPr="00002403">
        <w:rPr>
          <w:rFonts w:ascii="Century Gothic" w:hAnsi="Century Gothic"/>
          <w:spacing w:val="-3"/>
          <w:sz w:val="24"/>
          <w:szCs w:val="24"/>
        </w:rPr>
        <w:t xml:space="preserve"> </w:t>
      </w:r>
      <w:r w:rsidRPr="00002403">
        <w:rPr>
          <w:rFonts w:ascii="Century Gothic" w:hAnsi="Century Gothic"/>
          <w:spacing w:val="-1"/>
          <w:sz w:val="24"/>
          <w:szCs w:val="24"/>
        </w:rPr>
        <w:t>CalWORKs</w:t>
      </w:r>
      <w:r w:rsidRPr="00002403">
        <w:rPr>
          <w:rFonts w:ascii="Century Gothic" w:hAnsi="Century Gothic"/>
          <w:spacing w:val="10"/>
          <w:sz w:val="24"/>
          <w:szCs w:val="24"/>
        </w:rPr>
        <w:t xml:space="preserve"> </w:t>
      </w:r>
      <w:r w:rsidRPr="00002403">
        <w:rPr>
          <w:rFonts w:ascii="Century Gothic" w:hAnsi="Century Gothic"/>
          <w:spacing w:val="-1"/>
          <w:sz w:val="24"/>
          <w:szCs w:val="24"/>
        </w:rPr>
        <w:t>training</w:t>
      </w:r>
      <w:r w:rsidRPr="00002403">
        <w:rPr>
          <w:rFonts w:ascii="Century Gothic" w:hAnsi="Century Gothic"/>
          <w:spacing w:val="10"/>
          <w:sz w:val="24"/>
          <w:szCs w:val="24"/>
        </w:rPr>
        <w:t xml:space="preserve"> </w:t>
      </w:r>
      <w:r w:rsidRPr="00002403">
        <w:rPr>
          <w:rFonts w:ascii="Century Gothic" w:hAnsi="Century Gothic"/>
          <w:sz w:val="24"/>
          <w:szCs w:val="24"/>
        </w:rPr>
        <w:t>effort</w:t>
      </w:r>
      <w:r w:rsidRPr="00002403">
        <w:rPr>
          <w:rFonts w:ascii="Century Gothic" w:hAnsi="Century Gothic"/>
          <w:spacing w:val="4"/>
          <w:sz w:val="24"/>
          <w:szCs w:val="24"/>
        </w:rPr>
        <w:t xml:space="preserve"> </w:t>
      </w:r>
      <w:r w:rsidRPr="00002403">
        <w:rPr>
          <w:rFonts w:ascii="Century Gothic" w:hAnsi="Century Gothic"/>
          <w:sz w:val="24"/>
          <w:szCs w:val="24"/>
        </w:rPr>
        <w:t>acknowledging</w:t>
      </w:r>
      <w:r w:rsidRPr="00002403">
        <w:rPr>
          <w:rFonts w:ascii="Century Gothic" w:hAnsi="Century Gothic"/>
          <w:spacing w:val="10"/>
          <w:sz w:val="24"/>
          <w:szCs w:val="24"/>
        </w:rPr>
        <w:t xml:space="preserve"> </w:t>
      </w:r>
      <w:r w:rsidRPr="00002403">
        <w:rPr>
          <w:rFonts w:ascii="Century Gothic" w:hAnsi="Century Gothic"/>
          <w:sz w:val="24"/>
          <w:szCs w:val="24"/>
        </w:rPr>
        <w:t>and</w:t>
      </w:r>
      <w:r w:rsidRPr="00002403">
        <w:rPr>
          <w:rFonts w:ascii="Century Gothic" w:hAnsi="Century Gothic"/>
          <w:spacing w:val="-3"/>
          <w:sz w:val="24"/>
          <w:szCs w:val="24"/>
        </w:rPr>
        <w:t xml:space="preserve"> </w:t>
      </w:r>
      <w:r w:rsidRPr="00002403">
        <w:rPr>
          <w:rFonts w:ascii="Century Gothic" w:hAnsi="Century Gothic"/>
          <w:sz w:val="24"/>
          <w:szCs w:val="24"/>
        </w:rPr>
        <w:t>addressing</w:t>
      </w:r>
      <w:r w:rsidRPr="00002403">
        <w:rPr>
          <w:rFonts w:ascii="Century Gothic" w:hAnsi="Century Gothic"/>
          <w:spacing w:val="1"/>
          <w:sz w:val="24"/>
          <w:szCs w:val="24"/>
        </w:rPr>
        <w:t xml:space="preserve"> </w:t>
      </w:r>
      <w:r w:rsidRPr="00002403">
        <w:rPr>
          <w:rFonts w:ascii="Century Gothic" w:hAnsi="Century Gothic"/>
          <w:sz w:val="24"/>
          <w:szCs w:val="24"/>
        </w:rPr>
        <w:t>the intentional shift to a trauma-informed,</w:t>
      </w:r>
      <w:r w:rsidRPr="00002403">
        <w:rPr>
          <w:rFonts w:ascii="Century Gothic" w:hAnsi="Century Gothic"/>
          <w:spacing w:val="1"/>
          <w:sz w:val="24"/>
          <w:szCs w:val="24"/>
        </w:rPr>
        <w:t xml:space="preserve"> </w:t>
      </w:r>
      <w:r w:rsidRPr="00002403">
        <w:rPr>
          <w:rFonts w:ascii="Century Gothic" w:hAnsi="Century Gothic"/>
          <w:sz w:val="24"/>
          <w:szCs w:val="24"/>
        </w:rPr>
        <w:t>anti-racist, anti-stigma, and implicit</w:t>
      </w:r>
      <w:r w:rsidRPr="00002403">
        <w:rPr>
          <w:rFonts w:ascii="Century Gothic" w:hAnsi="Century Gothic"/>
          <w:spacing w:val="1"/>
          <w:sz w:val="24"/>
          <w:szCs w:val="24"/>
        </w:rPr>
        <w:t xml:space="preserve"> </w:t>
      </w:r>
      <w:r w:rsidRPr="00002403">
        <w:rPr>
          <w:rFonts w:ascii="Century Gothic" w:hAnsi="Century Gothic"/>
          <w:spacing w:val="-3"/>
          <w:sz w:val="24"/>
          <w:szCs w:val="24"/>
        </w:rPr>
        <w:t>bias-aware culture</w:t>
      </w:r>
      <w:r w:rsidRPr="00002403">
        <w:rPr>
          <w:rFonts w:ascii="Century Gothic" w:hAnsi="Century Gothic"/>
          <w:spacing w:val="-2"/>
          <w:sz w:val="24"/>
          <w:szCs w:val="24"/>
        </w:rPr>
        <w:t xml:space="preserve"> </w:t>
      </w:r>
      <w:r w:rsidRPr="00002403">
        <w:rPr>
          <w:rFonts w:ascii="Century Gothic" w:hAnsi="Century Gothic"/>
          <w:spacing w:val="-3"/>
          <w:sz w:val="24"/>
          <w:szCs w:val="24"/>
        </w:rPr>
        <w:t>and climate</w:t>
      </w:r>
      <w:r w:rsidRPr="00002403">
        <w:rPr>
          <w:rFonts w:ascii="Century Gothic" w:hAnsi="Century Gothic"/>
          <w:spacing w:val="-2"/>
          <w:sz w:val="24"/>
          <w:szCs w:val="24"/>
        </w:rPr>
        <w:t xml:space="preserve"> in the</w:t>
      </w:r>
      <w:r w:rsidRPr="00002403">
        <w:rPr>
          <w:rFonts w:ascii="Century Gothic" w:hAnsi="Century Gothic"/>
          <w:spacing w:val="62"/>
          <w:sz w:val="24"/>
          <w:szCs w:val="24"/>
        </w:rPr>
        <w:t xml:space="preserve"> </w:t>
      </w:r>
      <w:r w:rsidRPr="00002403">
        <w:rPr>
          <w:rFonts w:ascii="Century Gothic" w:hAnsi="Century Gothic"/>
          <w:spacing w:val="-2"/>
          <w:sz w:val="24"/>
          <w:szCs w:val="24"/>
        </w:rPr>
        <w:t>program,</w:t>
      </w:r>
      <w:r w:rsidRPr="00002403">
        <w:rPr>
          <w:rFonts w:ascii="Century Gothic" w:hAnsi="Century Gothic"/>
          <w:spacing w:val="63"/>
          <w:sz w:val="24"/>
          <w:szCs w:val="24"/>
        </w:rPr>
        <w:t xml:space="preserve"> </w:t>
      </w:r>
      <w:r w:rsidRPr="00002403">
        <w:rPr>
          <w:rFonts w:ascii="Century Gothic" w:hAnsi="Century Gothic"/>
          <w:spacing w:val="-2"/>
          <w:sz w:val="24"/>
          <w:szCs w:val="24"/>
        </w:rPr>
        <w:t>geared towards positive</w:t>
      </w:r>
      <w:r w:rsidRPr="00002403">
        <w:rPr>
          <w:rFonts w:ascii="Century Gothic" w:hAnsi="Century Gothic"/>
          <w:spacing w:val="-1"/>
          <w:sz w:val="24"/>
          <w:szCs w:val="24"/>
        </w:rPr>
        <w:t xml:space="preserve"> </w:t>
      </w:r>
      <w:r w:rsidRPr="00002403">
        <w:rPr>
          <w:rFonts w:ascii="Century Gothic" w:hAnsi="Century Gothic"/>
          <w:sz w:val="24"/>
          <w:szCs w:val="24"/>
        </w:rPr>
        <w:t>outcomes for child and family health and well-being. Requires the Department of</w:t>
      </w:r>
      <w:r w:rsidRPr="00002403">
        <w:rPr>
          <w:rFonts w:ascii="Century Gothic" w:hAnsi="Century Gothic"/>
          <w:spacing w:val="-64"/>
          <w:sz w:val="24"/>
          <w:szCs w:val="24"/>
        </w:rPr>
        <w:t xml:space="preserve"> </w:t>
      </w:r>
      <w:r w:rsidRPr="00002403">
        <w:rPr>
          <w:rFonts w:ascii="Century Gothic" w:hAnsi="Century Gothic"/>
          <w:spacing w:val="-3"/>
          <w:sz w:val="24"/>
          <w:szCs w:val="24"/>
        </w:rPr>
        <w:t>Social Services to enter into one or more contracts</w:t>
      </w:r>
      <w:r w:rsidRPr="00002403">
        <w:rPr>
          <w:rFonts w:ascii="Century Gothic" w:hAnsi="Century Gothic"/>
          <w:spacing w:val="-2"/>
          <w:sz w:val="24"/>
          <w:szCs w:val="24"/>
        </w:rPr>
        <w:t xml:space="preserve"> </w:t>
      </w:r>
      <w:r w:rsidRPr="00002403">
        <w:rPr>
          <w:rFonts w:ascii="Century Gothic" w:hAnsi="Century Gothic"/>
          <w:spacing w:val="-3"/>
          <w:sz w:val="24"/>
          <w:szCs w:val="24"/>
        </w:rPr>
        <w:t xml:space="preserve">to develop </w:t>
      </w:r>
      <w:r w:rsidRPr="00002403">
        <w:rPr>
          <w:rFonts w:ascii="Century Gothic" w:hAnsi="Century Gothic"/>
          <w:spacing w:val="-2"/>
          <w:sz w:val="24"/>
          <w:szCs w:val="24"/>
        </w:rPr>
        <w:t>this</w:t>
      </w:r>
      <w:r w:rsidRPr="00002403">
        <w:rPr>
          <w:rFonts w:ascii="Century Gothic" w:hAnsi="Century Gothic"/>
          <w:spacing w:val="62"/>
          <w:sz w:val="24"/>
          <w:szCs w:val="24"/>
        </w:rPr>
        <w:t xml:space="preserve"> </w:t>
      </w:r>
      <w:r w:rsidRPr="00002403">
        <w:rPr>
          <w:rFonts w:ascii="Century Gothic" w:hAnsi="Century Gothic"/>
          <w:spacing w:val="-2"/>
          <w:sz w:val="24"/>
          <w:szCs w:val="24"/>
        </w:rPr>
        <w:t>training</w:t>
      </w:r>
      <w:r w:rsidRPr="00002403">
        <w:rPr>
          <w:rFonts w:ascii="Century Gothic" w:hAnsi="Century Gothic"/>
          <w:spacing w:val="63"/>
          <w:sz w:val="24"/>
          <w:szCs w:val="24"/>
        </w:rPr>
        <w:t xml:space="preserve"> </w:t>
      </w:r>
      <w:r w:rsidRPr="00002403">
        <w:rPr>
          <w:rFonts w:ascii="Century Gothic" w:hAnsi="Century Gothic"/>
          <w:spacing w:val="-2"/>
          <w:sz w:val="24"/>
          <w:szCs w:val="24"/>
        </w:rPr>
        <w:t>no</w:t>
      </w:r>
      <w:r w:rsidRPr="00002403">
        <w:rPr>
          <w:rFonts w:ascii="Century Gothic" w:hAnsi="Century Gothic"/>
          <w:spacing w:val="-1"/>
          <w:sz w:val="24"/>
          <w:szCs w:val="24"/>
        </w:rPr>
        <w:t xml:space="preserve"> </w:t>
      </w:r>
      <w:r w:rsidRPr="00002403">
        <w:rPr>
          <w:rFonts w:ascii="Century Gothic" w:hAnsi="Century Gothic"/>
          <w:sz w:val="24"/>
          <w:szCs w:val="24"/>
        </w:rPr>
        <w:t xml:space="preserve">later than July 1, </w:t>
      </w:r>
      <w:proofErr w:type="gramStart"/>
      <w:r w:rsidRPr="00002403">
        <w:rPr>
          <w:rFonts w:ascii="Century Gothic" w:hAnsi="Century Gothic"/>
          <w:sz w:val="24"/>
          <w:szCs w:val="24"/>
        </w:rPr>
        <w:t>2022</w:t>
      </w:r>
      <w:proofErr w:type="gramEnd"/>
      <w:r w:rsidRPr="00002403">
        <w:rPr>
          <w:rFonts w:ascii="Century Gothic" w:hAnsi="Century Gothic"/>
          <w:sz w:val="24"/>
          <w:szCs w:val="24"/>
        </w:rPr>
        <w:t xml:space="preserve"> and to share a plan developed with stakeholders with the</w:t>
      </w:r>
      <w:r w:rsidRPr="00002403">
        <w:rPr>
          <w:rFonts w:ascii="Century Gothic" w:hAnsi="Century Gothic"/>
          <w:spacing w:val="-64"/>
          <w:sz w:val="24"/>
          <w:szCs w:val="24"/>
        </w:rPr>
        <w:t xml:space="preserve"> </w:t>
      </w:r>
      <w:r w:rsidRPr="00002403">
        <w:rPr>
          <w:rFonts w:ascii="Century Gothic" w:hAnsi="Century Gothic"/>
          <w:sz w:val="24"/>
          <w:szCs w:val="24"/>
        </w:rPr>
        <w:t>Legislature</w:t>
      </w:r>
      <w:r w:rsidRPr="00002403">
        <w:rPr>
          <w:rFonts w:ascii="Century Gothic" w:hAnsi="Century Gothic"/>
          <w:spacing w:val="23"/>
          <w:sz w:val="24"/>
          <w:szCs w:val="24"/>
        </w:rPr>
        <w:t xml:space="preserve"> </w:t>
      </w:r>
      <w:r w:rsidRPr="00002403">
        <w:rPr>
          <w:rFonts w:ascii="Century Gothic" w:hAnsi="Century Gothic"/>
          <w:sz w:val="24"/>
          <w:szCs w:val="24"/>
        </w:rPr>
        <w:t>by</w:t>
      </w:r>
      <w:r w:rsidRPr="00002403">
        <w:rPr>
          <w:rFonts w:ascii="Century Gothic" w:hAnsi="Century Gothic"/>
          <w:spacing w:val="-7"/>
          <w:sz w:val="24"/>
          <w:szCs w:val="24"/>
        </w:rPr>
        <w:t xml:space="preserve"> </w:t>
      </w:r>
      <w:r w:rsidRPr="00002403">
        <w:rPr>
          <w:rFonts w:ascii="Century Gothic" w:hAnsi="Century Gothic"/>
          <w:sz w:val="24"/>
          <w:szCs w:val="24"/>
        </w:rPr>
        <w:t>December</w:t>
      </w:r>
      <w:r w:rsidRPr="00002403">
        <w:rPr>
          <w:rFonts w:ascii="Century Gothic" w:hAnsi="Century Gothic"/>
          <w:spacing w:val="-12"/>
          <w:sz w:val="24"/>
          <w:szCs w:val="24"/>
        </w:rPr>
        <w:t xml:space="preserve"> </w:t>
      </w:r>
      <w:r w:rsidRPr="00002403">
        <w:rPr>
          <w:rFonts w:ascii="Century Gothic" w:hAnsi="Century Gothic"/>
          <w:sz w:val="24"/>
          <w:szCs w:val="24"/>
        </w:rPr>
        <w:t>1,</w:t>
      </w:r>
      <w:r w:rsidRPr="00002403">
        <w:rPr>
          <w:rFonts w:ascii="Century Gothic" w:hAnsi="Century Gothic"/>
          <w:spacing w:val="1"/>
          <w:sz w:val="24"/>
          <w:szCs w:val="24"/>
        </w:rPr>
        <w:t xml:space="preserve"> </w:t>
      </w:r>
      <w:r w:rsidRPr="00002403">
        <w:rPr>
          <w:rFonts w:ascii="Century Gothic" w:hAnsi="Century Gothic"/>
          <w:sz w:val="24"/>
          <w:szCs w:val="24"/>
        </w:rPr>
        <w:t>2022.</w:t>
      </w:r>
    </w:p>
    <w:p w14:paraId="63B2E71A" w14:textId="6158AE07" w:rsidR="0004587D" w:rsidRPr="00002403" w:rsidRDefault="0004587D"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3D61D3B9" w14:textId="73B514DA" w:rsidR="0004587D" w:rsidRPr="00002403" w:rsidRDefault="0004587D" w:rsidP="0004587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w:t>
      </w:r>
      <w:r w:rsidR="00B04B0C" w:rsidRPr="00002403">
        <w:rPr>
          <w:rFonts w:ascii="Century Gothic" w:hAnsi="Century Gothic"/>
          <w:sz w:val="24"/>
          <w:szCs w:val="24"/>
        </w:rPr>
        <w:t xml:space="preserve">sounds </w:t>
      </w:r>
      <w:proofErr w:type="gramStart"/>
      <w:r w:rsidR="00B04B0C" w:rsidRPr="00002403">
        <w:rPr>
          <w:rFonts w:ascii="Century Gothic" w:hAnsi="Century Gothic"/>
          <w:sz w:val="24"/>
          <w:szCs w:val="24"/>
        </w:rPr>
        <w:t>good</w:t>
      </w:r>
      <w:proofErr w:type="gramEnd"/>
      <w:r w:rsidR="00B04B0C" w:rsidRPr="00002403">
        <w:rPr>
          <w:rFonts w:ascii="Century Gothic" w:hAnsi="Century Gothic"/>
          <w:sz w:val="24"/>
          <w:szCs w:val="24"/>
        </w:rPr>
        <w:t xml:space="preserve"> and we hope it will improve sometimes the horrible treatment that CalWORKs and </w:t>
      </w:r>
      <w:proofErr w:type="spellStart"/>
      <w:r w:rsidR="00B04B0C" w:rsidRPr="00002403">
        <w:rPr>
          <w:rFonts w:ascii="Century Gothic" w:hAnsi="Century Gothic"/>
          <w:sz w:val="24"/>
          <w:szCs w:val="24"/>
        </w:rPr>
        <w:t>CalFresh</w:t>
      </w:r>
      <w:proofErr w:type="spellEnd"/>
      <w:r w:rsidR="00B04B0C" w:rsidRPr="00002403">
        <w:rPr>
          <w:rFonts w:ascii="Century Gothic" w:hAnsi="Century Gothic"/>
          <w:sz w:val="24"/>
          <w:szCs w:val="24"/>
        </w:rPr>
        <w:t xml:space="preserve"> beneficiaries endure from their welfare workers. What needs to be changed is the culture of public social services system. This will not hurt </w:t>
      </w:r>
      <w:proofErr w:type="gramStart"/>
      <w:r w:rsidR="00B04B0C" w:rsidRPr="00002403">
        <w:rPr>
          <w:rFonts w:ascii="Century Gothic" w:hAnsi="Century Gothic"/>
          <w:sz w:val="24"/>
          <w:szCs w:val="24"/>
        </w:rPr>
        <w:t>anybody</w:t>
      </w:r>
      <w:proofErr w:type="gramEnd"/>
      <w:r w:rsidR="00B04B0C" w:rsidRPr="00002403">
        <w:rPr>
          <w:rFonts w:ascii="Century Gothic" w:hAnsi="Century Gothic"/>
          <w:sz w:val="24"/>
          <w:szCs w:val="24"/>
        </w:rPr>
        <w:t xml:space="preserve"> and it could end up being a positive development depending on the implementation.</w:t>
      </w:r>
    </w:p>
    <w:p w14:paraId="6D044129" w14:textId="77777777" w:rsidR="0004587D" w:rsidRPr="00002403" w:rsidRDefault="0004587D" w:rsidP="0004587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2193DBA" w14:textId="44F32696" w:rsidR="0004587D" w:rsidRPr="00002403" w:rsidRDefault="0004587D" w:rsidP="0004587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w:t>
      </w:r>
      <w:r w:rsidR="00BA6943" w:rsidRPr="00002403">
        <w:rPr>
          <w:rFonts w:ascii="Century Gothic" w:hAnsi="Century Gothic"/>
          <w:sz w:val="24"/>
          <w:szCs w:val="24"/>
        </w:rPr>
        <w:t>Subject to appropriations and no later than July 1, 2022.</w:t>
      </w:r>
    </w:p>
    <w:p w14:paraId="793D7E9A" w14:textId="77777777" w:rsidR="00F95BEC" w:rsidRPr="00002403" w:rsidRDefault="00F95BEC" w:rsidP="00D91343">
      <w:pPr>
        <w:widowControl/>
        <w:autoSpaceDE/>
        <w:autoSpaceDN/>
        <w:rPr>
          <w:rFonts w:ascii="Century Gothic" w:hAnsi="Century Gothic"/>
          <w:i/>
          <w:iCs/>
          <w:color w:val="0000FF"/>
          <w:sz w:val="24"/>
          <w:szCs w:val="24"/>
        </w:rPr>
      </w:pPr>
    </w:p>
    <w:p w14:paraId="4A64FAE0" w14:textId="790840AA"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44.</w:t>
      </w:r>
      <w:r w:rsidRPr="00002403">
        <w:rPr>
          <w:rFonts w:ascii="Century Gothic" w:hAnsi="Century Gothic"/>
          <w:bCs/>
          <w:sz w:val="24"/>
          <w:szCs w:val="24"/>
        </w:rPr>
        <w:t xml:space="preserve"> </w:t>
      </w:r>
      <w:r w:rsidRPr="00002403">
        <w:rPr>
          <w:rFonts w:ascii="Century Gothic" w:hAnsi="Century Gothic"/>
          <w:iCs/>
          <w:color w:val="0000FF"/>
          <w:sz w:val="24"/>
          <w:szCs w:val="24"/>
        </w:rPr>
        <w:t>Section 11523.6 is added to the Welfare and Institutions Code, to read:</w:t>
      </w:r>
    </w:p>
    <w:p w14:paraId="464DA66E" w14:textId="77777777" w:rsidR="0004587D" w:rsidRPr="00002403" w:rsidRDefault="00D91343" w:rsidP="0004587D">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lastRenderedPageBreak/>
        <w:t>11523.6.</w:t>
      </w:r>
      <w:r w:rsidRPr="00002403">
        <w:rPr>
          <w:rFonts w:ascii="Century Gothic" w:hAnsi="Century Gothic"/>
          <w:iCs/>
          <w:color w:val="0000FF"/>
          <w:sz w:val="24"/>
          <w:szCs w:val="24"/>
        </w:rPr>
        <w:t xml:space="preserve"> (a) Subject to an appropriation of funds for this purpose in the annual Budget Act, the State Department of Social Services shall contract for the development of training for county CalWORKs staff. The department shall </w:t>
      </w:r>
      <w:proofErr w:type="gramStart"/>
      <w:r w:rsidRPr="00002403">
        <w:rPr>
          <w:rFonts w:ascii="Century Gothic" w:hAnsi="Century Gothic"/>
          <w:iCs/>
          <w:color w:val="0000FF"/>
          <w:sz w:val="24"/>
          <w:szCs w:val="24"/>
        </w:rPr>
        <w:t>enter into</w:t>
      </w:r>
      <w:proofErr w:type="gramEnd"/>
      <w:r w:rsidRPr="00002403">
        <w:rPr>
          <w:rFonts w:ascii="Century Gothic" w:hAnsi="Century Gothic"/>
          <w:iCs/>
          <w:color w:val="0000FF"/>
          <w:sz w:val="24"/>
          <w:szCs w:val="24"/>
        </w:rPr>
        <w:t xml:space="preserve"> one or more contracts to develop this training no later than July 1, 2022.</w:t>
      </w:r>
    </w:p>
    <w:p w14:paraId="00AAEECA" w14:textId="1F98DC71" w:rsidR="00D91343" w:rsidRPr="00002403" w:rsidRDefault="00D91343" w:rsidP="0004587D">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iCs/>
          <w:color w:val="0000FF"/>
          <w:sz w:val="24"/>
          <w:szCs w:val="24"/>
        </w:rPr>
        <w:t xml:space="preserve">(b) The department shall consult with the County Welfare Directors Association of California, the exclusive representatives of county eligibility workers, client advocates, and other stakeholders, as deemed appropriate, in the development of this training. In developing the training, the department shall consider and draw upon, as appropriate, </w:t>
      </w:r>
      <w:proofErr w:type="gramStart"/>
      <w:r w:rsidRPr="00002403">
        <w:rPr>
          <w:rFonts w:ascii="Century Gothic" w:hAnsi="Century Gothic"/>
          <w:iCs/>
          <w:color w:val="0000FF"/>
          <w:sz w:val="24"/>
          <w:szCs w:val="24"/>
        </w:rPr>
        <w:t>training</w:t>
      </w:r>
      <w:proofErr w:type="gramEnd"/>
      <w:r w:rsidRPr="00002403">
        <w:rPr>
          <w:rFonts w:ascii="Century Gothic" w:hAnsi="Century Gothic"/>
          <w:iCs/>
          <w:color w:val="0000FF"/>
          <w:sz w:val="24"/>
          <w:szCs w:val="24"/>
        </w:rPr>
        <w:t xml:space="preserve"> and other materials already developed or in use by county human services agencies.</w:t>
      </w:r>
    </w:p>
    <w:p w14:paraId="25AFB226" w14:textId="6C932247" w:rsidR="00D91343" w:rsidRPr="00002403" w:rsidRDefault="00D91343" w:rsidP="008A3122">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(c) The training required pursuant to subdivision (a) shall focus on </w:t>
      </w:r>
      <w:proofErr w:type="gramStart"/>
      <w:r w:rsidRPr="00002403">
        <w:rPr>
          <w:rFonts w:ascii="Century Gothic" w:hAnsi="Century Gothic"/>
          <w:iCs/>
          <w:color w:val="0000FF"/>
          <w:sz w:val="24"/>
          <w:szCs w:val="24"/>
        </w:rPr>
        <w:t>all of</w:t>
      </w:r>
      <w:proofErr w:type="gramEnd"/>
      <w:r w:rsidRPr="00002403">
        <w:rPr>
          <w:rFonts w:ascii="Century Gothic" w:hAnsi="Century Gothic"/>
          <w:iCs/>
          <w:color w:val="0000FF"/>
          <w:sz w:val="24"/>
          <w:szCs w:val="24"/>
        </w:rPr>
        <w:t xml:space="preserve"> the following:</w:t>
      </w:r>
      <w:r w:rsidR="00A477CB" w:rsidRPr="00002403">
        <w:rPr>
          <w:rFonts w:ascii="Century Gothic" w:hAnsi="Century Gothic"/>
          <w:iCs/>
          <w:color w:val="0000FF"/>
          <w:sz w:val="24"/>
          <w:szCs w:val="24"/>
        </w:rPr>
        <w:tab/>
      </w:r>
      <w:r w:rsidR="00A477CB" w:rsidRPr="00002403">
        <w:rPr>
          <w:rFonts w:ascii="Century Gothic" w:hAnsi="Century Gothic"/>
          <w:iCs/>
          <w:color w:val="0000FF"/>
          <w:sz w:val="24"/>
          <w:szCs w:val="24"/>
        </w:rPr>
        <w:tab/>
      </w:r>
      <w:r w:rsidR="00A477CB" w:rsidRPr="00002403">
        <w:rPr>
          <w:rFonts w:ascii="Century Gothic" w:hAnsi="Century Gothic"/>
          <w:iCs/>
          <w:color w:val="0000FF"/>
          <w:sz w:val="24"/>
          <w:szCs w:val="24"/>
        </w:rPr>
        <w:tab/>
      </w:r>
      <w:r w:rsidR="00A477CB" w:rsidRPr="00002403">
        <w:rPr>
          <w:rFonts w:ascii="Century Gothic" w:hAnsi="Century Gothic"/>
          <w:iCs/>
          <w:color w:val="0000FF"/>
          <w:sz w:val="24"/>
          <w:szCs w:val="24"/>
        </w:rPr>
        <w:tab/>
      </w:r>
      <w:r w:rsidR="00A477CB" w:rsidRPr="00002403">
        <w:rPr>
          <w:rFonts w:ascii="Century Gothic" w:hAnsi="Century Gothic"/>
          <w:iCs/>
          <w:color w:val="0000FF"/>
          <w:sz w:val="24"/>
          <w:szCs w:val="24"/>
        </w:rPr>
        <w:tab/>
      </w:r>
      <w:r w:rsidR="00A477CB" w:rsidRPr="00002403">
        <w:rPr>
          <w:rFonts w:ascii="Century Gothic" w:hAnsi="Century Gothic"/>
          <w:iCs/>
          <w:color w:val="0000FF"/>
          <w:sz w:val="24"/>
          <w:szCs w:val="24"/>
        </w:rPr>
        <w:tab/>
      </w:r>
      <w:r w:rsidRPr="00002403">
        <w:rPr>
          <w:rFonts w:ascii="Century Gothic" w:hAnsi="Century Gothic"/>
          <w:iCs/>
          <w:color w:val="0000FF"/>
          <w:sz w:val="24"/>
          <w:szCs w:val="24"/>
        </w:rPr>
        <w:t>(1) Resources to assist counties in implementing CalWORKs 2.0 and Cal-OAR and embedding these approaches into the program.</w:t>
      </w:r>
    </w:p>
    <w:p w14:paraId="605213B3" w14:textId="6C924EFB"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(2) Incorporating and building upon principles from CalWORKs 2.0, and relevant data from the Cal-OAR efforts, </w:t>
      </w:r>
      <w:proofErr w:type="gramStart"/>
      <w:r w:rsidR="00D91343" w:rsidRPr="00002403">
        <w:rPr>
          <w:rFonts w:ascii="Century Gothic" w:hAnsi="Century Gothic"/>
          <w:iCs/>
          <w:color w:val="0000FF"/>
          <w:sz w:val="24"/>
          <w:szCs w:val="24"/>
        </w:rPr>
        <w:t>taking into account</w:t>
      </w:r>
      <w:proofErr w:type="gramEnd"/>
      <w:r w:rsidR="00D91343" w:rsidRPr="00002403">
        <w:rPr>
          <w:rFonts w:ascii="Century Gothic" w:hAnsi="Century Gothic"/>
          <w:iCs/>
          <w:color w:val="0000FF"/>
          <w:sz w:val="24"/>
          <w:szCs w:val="24"/>
        </w:rPr>
        <w:t xml:space="preserve"> work counties have already accomplished in both areas of training focus.</w:t>
      </w:r>
    </w:p>
    <w:p w14:paraId="47CAA733" w14:textId="0956FE19"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(3) Acknowledging and addressing the intentional shift to a trauma-informed, anti-racist, anti-stigma, and implicit bias-aware culture and </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climate in the program, geared towards positive outcomes for child and family health and well-being.</w:t>
      </w:r>
    </w:p>
    <w:p w14:paraId="447D1BF4" w14:textId="43ECEDB1"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(4) The impact of implicit bias, explicit bias, and systemic bias on public benefit programs and the effect this can have on individuals seeking eligibility for and services through public benefit programs.</w:t>
      </w:r>
    </w:p>
    <w:p w14:paraId="0EA643F9" w14:textId="679EA9E9"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(5) Actionable steps individuals can take to recognize and address their own implicit biases.</w:t>
      </w:r>
    </w:p>
    <w:p w14:paraId="3F28DF8E" w14:textId="77777777" w:rsidR="0004587D" w:rsidRPr="00002403" w:rsidRDefault="0004587D" w:rsidP="0004587D">
      <w:pPr>
        <w:widowControl/>
        <w:autoSpaceDE/>
        <w:autoSpaceDN/>
        <w:ind w:left="270"/>
        <w:rPr>
          <w:rFonts w:ascii="Century Gothic" w:hAnsi="Century Gothic"/>
          <w:iCs/>
          <w:color w:val="0000FF"/>
          <w:sz w:val="24"/>
          <w:szCs w:val="24"/>
        </w:rPr>
      </w:pPr>
    </w:p>
    <w:p w14:paraId="1B8A6341"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(d) The department shall work with the stakeholders listed in subdivision (b) to develop a plan for disseminating and delivering the training required pursuant to subdivision (a). This plan shall be shared with the Legislature no later than December 1, 2022. The plan shall include </w:t>
      </w:r>
      <w:proofErr w:type="gramStart"/>
      <w:r w:rsidRPr="00002403">
        <w:rPr>
          <w:rFonts w:ascii="Century Gothic" w:hAnsi="Century Gothic"/>
          <w:iCs/>
          <w:color w:val="0000FF"/>
          <w:sz w:val="24"/>
          <w:szCs w:val="24"/>
        </w:rPr>
        <w:t>all of</w:t>
      </w:r>
      <w:proofErr w:type="gramEnd"/>
      <w:r w:rsidRPr="00002403">
        <w:rPr>
          <w:rFonts w:ascii="Century Gothic" w:hAnsi="Century Gothic"/>
          <w:iCs/>
          <w:color w:val="0000FF"/>
          <w:sz w:val="24"/>
          <w:szCs w:val="24"/>
        </w:rPr>
        <w:t xml:space="preserve"> the following:</w:t>
      </w:r>
    </w:p>
    <w:p w14:paraId="270E6625" w14:textId="4CE95025"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(1) The types and classifications of county staff who are to be trained and in what order the training of those staff should be prioritized.</w:t>
      </w:r>
    </w:p>
    <w:p w14:paraId="6E714F63" w14:textId="7367788A"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(2) The entity or entities responsible for providing the training to counties, including consideration of providing direct training as well as train-the-trainer modes of training.</w:t>
      </w:r>
    </w:p>
    <w:p w14:paraId="0BFF80C7" w14:textId="262993A7"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(3) The cost of providing the developed training to all identified staff in paragraph (1) in all counties.</w:t>
      </w:r>
    </w:p>
    <w:p w14:paraId="63FC16DA" w14:textId="24122B57" w:rsidR="00D91343" w:rsidRPr="00002403" w:rsidRDefault="00A477CB" w:rsidP="0004587D">
      <w:pPr>
        <w:widowControl/>
        <w:autoSpaceDE/>
        <w:autoSpaceDN/>
        <w:ind w:left="270"/>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(4) The proposed timeline for rolling out and implementing training in all counties.</w:t>
      </w:r>
    </w:p>
    <w:p w14:paraId="416942CD" w14:textId="77777777" w:rsidR="0004587D" w:rsidRPr="00002403" w:rsidRDefault="0004587D" w:rsidP="0004587D">
      <w:pPr>
        <w:widowControl/>
        <w:autoSpaceDE/>
        <w:autoSpaceDN/>
        <w:ind w:left="270"/>
        <w:rPr>
          <w:rFonts w:ascii="Century Gothic" w:hAnsi="Century Gothic"/>
          <w:iCs/>
          <w:color w:val="0000FF"/>
          <w:sz w:val="24"/>
          <w:szCs w:val="24"/>
        </w:rPr>
      </w:pPr>
    </w:p>
    <w:p w14:paraId="59058AC0"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(e) (1) Notwithstanding any other law, contracts established pursuant to this section shall be exempt from the personal services contracting requirements of Article 4 (commencing with Section 19130) of Chapter 5 of Part 2 of Division 5 of Title 2 of </w:t>
      </w:r>
      <w:r w:rsidRPr="00002403">
        <w:rPr>
          <w:rFonts w:ascii="Century Gothic" w:hAnsi="Century Gothic"/>
          <w:iCs/>
          <w:color w:val="0000FF"/>
          <w:sz w:val="24"/>
          <w:szCs w:val="24"/>
        </w:rPr>
        <w:lastRenderedPageBreak/>
        <w:t>the Government Code, from the Public Contract Code and the State Contracting Manual, and shall not be subject to the approval of the Department of General Services, including provisions pursuant to Chapter 6 (commencing with Section 14825) of Part 5.5. of Division 3 of the Title 2 of the Government Code.</w:t>
      </w:r>
    </w:p>
    <w:p w14:paraId="40E76155" w14:textId="77777777" w:rsidR="00A477CB" w:rsidRPr="00002403" w:rsidRDefault="00A477CB" w:rsidP="00C86AE5">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(2) Notwithstanding Section 11546 of the Government Code, contracts established pursuant to this section are exempt from review </w:t>
      </w:r>
    </w:p>
    <w:p w14:paraId="7C6C265B" w14:textId="078DD957" w:rsidR="00B2250D" w:rsidRPr="00002403" w:rsidRDefault="00A477CB" w:rsidP="00C86AE5">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or approval of any division of the Department of Technology, upon approval from the Department of Finance.</w:t>
      </w:r>
    </w:p>
    <w:p w14:paraId="38D9FA4D" w14:textId="77777777" w:rsidR="00C86AE5" w:rsidRPr="00002403" w:rsidRDefault="00C86AE5" w:rsidP="00C86AE5">
      <w:pPr>
        <w:widowControl/>
        <w:autoSpaceDE/>
        <w:autoSpaceDN/>
        <w:rPr>
          <w:rFonts w:ascii="Century Gothic" w:hAnsi="Century Gothic"/>
          <w:iCs/>
          <w:color w:val="0000FF"/>
          <w:sz w:val="24"/>
          <w:szCs w:val="24"/>
        </w:rPr>
      </w:pPr>
    </w:p>
    <w:p w14:paraId="4B750315" w14:textId="6782BC01" w:rsidR="00B2250D" w:rsidRPr="00002403" w:rsidRDefault="00B2250D" w:rsidP="00B2250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Section 45. Exemption of income and resource of payments to CalWORKs beneficiaries for participation in an advisory group</w:t>
      </w:r>
    </w:p>
    <w:p w14:paraId="1D73641B" w14:textId="1D64276E" w:rsidR="00B2250D" w:rsidRPr="00002403" w:rsidRDefault="00B2250D" w:rsidP="00B2250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Cs/>
          <w:i/>
          <w:iCs/>
          <w:color w:val="000000" w:themeColor="text1"/>
          <w:sz w:val="24"/>
          <w:szCs w:val="24"/>
        </w:rPr>
        <w:t>This section would exempt any payments issued to CalWORKs beneficiaries for participating in CDSS advisory workgroups.</w:t>
      </w:r>
    </w:p>
    <w:p w14:paraId="669DF22D" w14:textId="313E72F9" w:rsidR="00C86AE5" w:rsidRPr="00002403" w:rsidRDefault="00C86AE5" w:rsidP="00C86AE5">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would encourage CalWORKs beneficiaries to participate in civic affairs and compensate them for their unvaluable program knowledge to have a more  </w:t>
      </w:r>
    </w:p>
    <w:p w14:paraId="5460A1BB" w14:textId="77777777" w:rsidR="00C86AE5" w:rsidRPr="00002403" w:rsidRDefault="00C86AE5" w:rsidP="00C86AE5">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6495711" w14:textId="6CBC66B3" w:rsidR="00C86AE5" w:rsidRPr="00002403" w:rsidRDefault="00C86AE5" w:rsidP="00C86AE5">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w:t>
      </w:r>
      <w:r w:rsidR="00341610" w:rsidRPr="00002403">
        <w:rPr>
          <w:rFonts w:ascii="Century Gothic" w:hAnsi="Century Gothic"/>
          <w:sz w:val="24"/>
          <w:szCs w:val="24"/>
        </w:rPr>
        <w:t>Immediately</w:t>
      </w:r>
    </w:p>
    <w:p w14:paraId="309C5739" w14:textId="77777777" w:rsidR="00B2250D" w:rsidRPr="00002403" w:rsidRDefault="00B2250D" w:rsidP="00D91343">
      <w:pPr>
        <w:widowControl/>
        <w:autoSpaceDE/>
        <w:autoSpaceDN/>
        <w:spacing w:before="100" w:beforeAutospacing="1" w:after="100" w:afterAutospacing="1"/>
        <w:outlineLvl w:val="2"/>
        <w:rPr>
          <w:rFonts w:ascii="Century Gothic" w:hAnsi="Century Gothic"/>
          <w:b/>
          <w:bCs/>
          <w:color w:val="0000FF"/>
          <w:sz w:val="24"/>
          <w:szCs w:val="24"/>
        </w:rPr>
      </w:pPr>
    </w:p>
    <w:p w14:paraId="21C717AA" w14:textId="63042214" w:rsidR="00D91343" w:rsidRPr="00002403" w:rsidRDefault="00D91343" w:rsidP="00D91343">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45.</w:t>
      </w:r>
      <w:r w:rsidRPr="00002403">
        <w:rPr>
          <w:rFonts w:ascii="Century Gothic" w:hAnsi="Century Gothic"/>
          <w:b/>
          <w:bCs/>
          <w:sz w:val="24"/>
          <w:szCs w:val="24"/>
        </w:rPr>
        <w:t xml:space="preserve"> </w:t>
      </w:r>
      <w:r w:rsidRPr="00002403">
        <w:rPr>
          <w:rFonts w:ascii="Century Gothic" w:hAnsi="Century Gothic"/>
          <w:color w:val="0000FF"/>
          <w:sz w:val="24"/>
          <w:szCs w:val="24"/>
        </w:rPr>
        <w:t>Section 11523.7 is added to the Welfare and Institutions Code, to read:</w:t>
      </w:r>
    </w:p>
    <w:p w14:paraId="4DF3CBB3" w14:textId="4BFFC000" w:rsidR="00D91343" w:rsidRPr="00002403" w:rsidRDefault="00D91343" w:rsidP="00D91343">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 xml:space="preserve">11523.7. </w:t>
      </w:r>
      <w:r w:rsidRPr="00002403">
        <w:rPr>
          <w:rFonts w:ascii="Century Gothic" w:hAnsi="Century Gothic"/>
          <w:color w:val="0000FF"/>
          <w:sz w:val="24"/>
          <w:szCs w:val="24"/>
        </w:rPr>
        <w:t>Payments, as determined by the State Department of Social Services, made to individuals serving either as individual participants or as a participant on an advisory group created by the State Department of Social Services, or the California Health and Human Services Agency, or through a user testing exercise through a contractor, for the purposes of this article shall not be taken into account as income or resources for purposes of determining the eligibility of that individual, or any other individual, for benefits or assistance, or the amount or extent of benefits or assistance, under any state or local program.</w:t>
      </w:r>
    </w:p>
    <w:p w14:paraId="5F64342C" w14:textId="5E5D6794" w:rsidR="00D91343" w:rsidRPr="00002403" w:rsidRDefault="00B2250D" w:rsidP="00B2250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sz w:val="24"/>
          <w:szCs w:val="24"/>
        </w:rPr>
      </w:pPr>
      <w:r w:rsidRPr="00002403">
        <w:rPr>
          <w:rFonts w:ascii="Century Gothic" w:hAnsi="Century Gothic"/>
          <w:b/>
          <w:sz w:val="24"/>
          <w:szCs w:val="24"/>
        </w:rPr>
        <w:t xml:space="preserve">Section 46. </w:t>
      </w:r>
      <w:r w:rsidR="00D91343" w:rsidRPr="00002403">
        <w:rPr>
          <w:rFonts w:ascii="Century Gothic" w:hAnsi="Century Gothic"/>
          <w:b/>
          <w:sz w:val="24"/>
          <w:szCs w:val="24"/>
        </w:rPr>
        <w:t>SSI Grant Increase</w:t>
      </w:r>
    </w:p>
    <w:p w14:paraId="5EBC47C6" w14:textId="6396E8A4" w:rsidR="00B2250D" w:rsidRPr="00002403" w:rsidRDefault="00B2250D"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2"/>
          <w:sz w:val="24"/>
          <w:szCs w:val="24"/>
        </w:rPr>
        <w:t>Directs SSP grants</w:t>
      </w:r>
      <w:r w:rsidRPr="00002403">
        <w:rPr>
          <w:rFonts w:ascii="Century Gothic" w:hAnsi="Century Gothic"/>
          <w:spacing w:val="-1"/>
          <w:sz w:val="24"/>
          <w:szCs w:val="24"/>
        </w:rPr>
        <w:t xml:space="preserve"> </w:t>
      </w:r>
      <w:r w:rsidRPr="00002403">
        <w:rPr>
          <w:rFonts w:ascii="Century Gothic" w:hAnsi="Century Gothic"/>
          <w:spacing w:val="-2"/>
          <w:sz w:val="24"/>
          <w:szCs w:val="24"/>
        </w:rPr>
        <w:t>for both individuals</w:t>
      </w:r>
      <w:r w:rsidRPr="00002403">
        <w:rPr>
          <w:rFonts w:ascii="Century Gothic" w:hAnsi="Century Gothic"/>
          <w:spacing w:val="-1"/>
          <w:sz w:val="24"/>
          <w:szCs w:val="24"/>
        </w:rPr>
        <w:t xml:space="preserve"> </w:t>
      </w:r>
      <w:r w:rsidRPr="00002403">
        <w:rPr>
          <w:rFonts w:ascii="Century Gothic" w:hAnsi="Century Gothic"/>
          <w:spacing w:val="-2"/>
          <w:sz w:val="24"/>
          <w:szCs w:val="24"/>
        </w:rPr>
        <w:t>and couples</w:t>
      </w:r>
      <w:r w:rsidRPr="00002403">
        <w:rPr>
          <w:rFonts w:ascii="Century Gothic" w:hAnsi="Century Gothic"/>
          <w:spacing w:val="-1"/>
          <w:sz w:val="24"/>
          <w:szCs w:val="24"/>
        </w:rPr>
        <w:t xml:space="preserve"> </w:t>
      </w:r>
      <w:r w:rsidRPr="00002403">
        <w:rPr>
          <w:rFonts w:ascii="Century Gothic" w:hAnsi="Century Gothic"/>
          <w:spacing w:val="-2"/>
          <w:sz w:val="24"/>
          <w:szCs w:val="24"/>
        </w:rPr>
        <w:t xml:space="preserve">to be increased </w:t>
      </w:r>
      <w:r w:rsidRPr="00002403">
        <w:rPr>
          <w:rFonts w:ascii="Century Gothic" w:hAnsi="Century Gothic"/>
          <w:spacing w:val="-1"/>
          <w:sz w:val="24"/>
          <w:szCs w:val="24"/>
        </w:rPr>
        <w:t>by a</w:t>
      </w:r>
      <w:r w:rsidRPr="00002403">
        <w:rPr>
          <w:rFonts w:ascii="Century Gothic" w:hAnsi="Century Gothic"/>
          <w:sz w:val="24"/>
          <w:szCs w:val="24"/>
        </w:rPr>
        <w:t xml:space="preserve"> </w:t>
      </w:r>
      <w:r w:rsidRPr="00002403">
        <w:rPr>
          <w:rFonts w:ascii="Century Gothic" w:hAnsi="Century Gothic"/>
          <w:spacing w:val="-1"/>
          <w:sz w:val="24"/>
          <w:szCs w:val="24"/>
        </w:rPr>
        <w:t xml:space="preserve">percentage </w:t>
      </w:r>
      <w:r w:rsidRPr="00002403">
        <w:rPr>
          <w:rFonts w:ascii="Century Gothic" w:hAnsi="Century Gothic"/>
          <w:sz w:val="24"/>
          <w:szCs w:val="24"/>
        </w:rPr>
        <w:t xml:space="preserve">that can be accomplished with $29.3 million, beginning January </w:t>
      </w:r>
      <w:proofErr w:type="gramStart"/>
      <w:r w:rsidRPr="00002403">
        <w:rPr>
          <w:rFonts w:ascii="Century Gothic" w:hAnsi="Century Gothic"/>
          <w:sz w:val="24"/>
          <w:szCs w:val="24"/>
        </w:rPr>
        <w:t>1,</w:t>
      </w:r>
      <w:r w:rsidR="0019711D" w:rsidRPr="00002403">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z w:val="24"/>
          <w:szCs w:val="24"/>
        </w:rPr>
        <w:t>2022</w:t>
      </w:r>
      <w:proofErr w:type="gramEnd"/>
      <w:r w:rsidRPr="00002403">
        <w:rPr>
          <w:rFonts w:ascii="Century Gothic" w:hAnsi="Century Gothic"/>
          <w:sz w:val="24"/>
          <w:szCs w:val="24"/>
        </w:rPr>
        <w:t>. Requires notification to the Legislature of the final percentage increase</w:t>
      </w:r>
      <w:r w:rsidRPr="00002403">
        <w:rPr>
          <w:rFonts w:ascii="Century Gothic" w:hAnsi="Century Gothic"/>
          <w:spacing w:val="1"/>
          <w:sz w:val="24"/>
          <w:szCs w:val="24"/>
        </w:rPr>
        <w:t xml:space="preserve"> </w:t>
      </w:r>
      <w:r w:rsidRPr="00002403">
        <w:rPr>
          <w:rFonts w:ascii="Century Gothic" w:hAnsi="Century Gothic"/>
          <w:sz w:val="24"/>
          <w:szCs w:val="24"/>
        </w:rPr>
        <w:t>effected</w:t>
      </w:r>
      <w:r w:rsidRPr="00002403">
        <w:rPr>
          <w:rFonts w:ascii="Century Gothic" w:hAnsi="Century Gothic"/>
          <w:spacing w:val="7"/>
          <w:sz w:val="24"/>
          <w:szCs w:val="24"/>
        </w:rPr>
        <w:t xml:space="preserve"> </w:t>
      </w:r>
      <w:r w:rsidRPr="00002403">
        <w:rPr>
          <w:rFonts w:ascii="Century Gothic" w:hAnsi="Century Gothic"/>
          <w:sz w:val="24"/>
          <w:szCs w:val="24"/>
        </w:rPr>
        <w:t>by</w:t>
      </w:r>
      <w:r w:rsidRPr="00002403">
        <w:rPr>
          <w:rFonts w:ascii="Century Gothic" w:hAnsi="Century Gothic"/>
          <w:spacing w:val="6"/>
          <w:sz w:val="24"/>
          <w:szCs w:val="24"/>
        </w:rPr>
        <w:t xml:space="preserve"> </w:t>
      </w:r>
      <w:r w:rsidRPr="00002403">
        <w:rPr>
          <w:rFonts w:ascii="Century Gothic" w:hAnsi="Century Gothic"/>
          <w:sz w:val="24"/>
          <w:szCs w:val="24"/>
        </w:rPr>
        <w:t>the</w:t>
      </w:r>
      <w:r w:rsidRPr="00002403">
        <w:rPr>
          <w:rFonts w:ascii="Century Gothic" w:hAnsi="Century Gothic"/>
          <w:spacing w:val="8"/>
          <w:sz w:val="24"/>
          <w:szCs w:val="24"/>
        </w:rPr>
        <w:t xml:space="preserve"> </w:t>
      </w:r>
      <w:r w:rsidRPr="00002403">
        <w:rPr>
          <w:rFonts w:ascii="Century Gothic" w:hAnsi="Century Gothic"/>
          <w:sz w:val="24"/>
          <w:szCs w:val="24"/>
        </w:rPr>
        <w:t>appropriation</w:t>
      </w:r>
      <w:r w:rsidRPr="00002403">
        <w:rPr>
          <w:rFonts w:ascii="Century Gothic" w:hAnsi="Century Gothic"/>
          <w:spacing w:val="-7"/>
          <w:sz w:val="24"/>
          <w:szCs w:val="24"/>
        </w:rPr>
        <w:t xml:space="preserve"> </w:t>
      </w:r>
      <w:r w:rsidRPr="00002403">
        <w:rPr>
          <w:rFonts w:ascii="Century Gothic" w:hAnsi="Century Gothic"/>
          <w:sz w:val="24"/>
          <w:szCs w:val="24"/>
        </w:rPr>
        <w:t>in</w:t>
      </w:r>
      <w:r w:rsidRPr="00002403">
        <w:rPr>
          <w:rFonts w:ascii="Century Gothic" w:hAnsi="Century Gothic"/>
          <w:spacing w:val="-6"/>
          <w:sz w:val="24"/>
          <w:szCs w:val="24"/>
        </w:rPr>
        <w:t xml:space="preserve"> </w:t>
      </w:r>
      <w:r w:rsidRPr="00002403">
        <w:rPr>
          <w:rFonts w:ascii="Century Gothic" w:hAnsi="Century Gothic"/>
          <w:sz w:val="24"/>
          <w:szCs w:val="24"/>
        </w:rPr>
        <w:t>the</w:t>
      </w:r>
      <w:r w:rsidRPr="00002403">
        <w:rPr>
          <w:rFonts w:ascii="Century Gothic" w:hAnsi="Century Gothic"/>
          <w:spacing w:val="22"/>
          <w:sz w:val="24"/>
          <w:szCs w:val="24"/>
        </w:rPr>
        <w:t xml:space="preserve"> </w:t>
      </w:r>
      <w:r w:rsidRPr="00002403">
        <w:rPr>
          <w:rFonts w:ascii="Century Gothic" w:hAnsi="Century Gothic"/>
          <w:sz w:val="24"/>
          <w:szCs w:val="24"/>
        </w:rPr>
        <w:t>2021</w:t>
      </w:r>
      <w:r w:rsidRPr="00002403">
        <w:rPr>
          <w:rFonts w:ascii="Century Gothic" w:hAnsi="Century Gothic"/>
          <w:spacing w:val="-7"/>
          <w:sz w:val="24"/>
          <w:szCs w:val="24"/>
        </w:rPr>
        <w:t xml:space="preserve"> </w:t>
      </w:r>
      <w:r w:rsidRPr="00002403">
        <w:rPr>
          <w:rFonts w:ascii="Century Gothic" w:hAnsi="Century Gothic"/>
          <w:sz w:val="24"/>
          <w:szCs w:val="24"/>
        </w:rPr>
        <w:t>Budget Act.</w:t>
      </w:r>
    </w:p>
    <w:p w14:paraId="4B892382" w14:textId="38BE9B06" w:rsidR="00EF337C" w:rsidRPr="00002403" w:rsidRDefault="00B2250D" w:rsidP="00B2250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sz w:val="24"/>
          <w:szCs w:val="24"/>
        </w:rPr>
      </w:pPr>
      <w:r w:rsidRPr="00002403">
        <w:rPr>
          <w:rFonts w:ascii="Century Gothic" w:hAnsi="Century Gothic"/>
          <w:sz w:val="24"/>
          <w:szCs w:val="24"/>
        </w:rPr>
        <w:t>This section is expected to provide a $36 grant increase for SSI beneficiaries of California.</w:t>
      </w:r>
    </w:p>
    <w:p w14:paraId="3D229E7B" w14:textId="358696B2"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lastRenderedPageBreak/>
        <w:t>RECIPIENT IMPACT STATEMENT</w:t>
      </w:r>
      <w:r w:rsidRPr="00002403">
        <w:rPr>
          <w:rFonts w:ascii="Century Gothic" w:hAnsi="Century Gothic"/>
          <w:sz w:val="24"/>
          <w:szCs w:val="24"/>
        </w:rPr>
        <w:t>: This is a major achievement for SSI beneficiaries.</w:t>
      </w:r>
    </w:p>
    <w:p w14:paraId="034E09DA" w14:textId="67D0A456" w:rsidR="00EF337C" w:rsidRPr="00002403" w:rsidRDefault="00EF337C" w:rsidP="00EF337C">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January 1, 2022</w:t>
      </w:r>
    </w:p>
    <w:p w14:paraId="38020B4F" w14:textId="5E27F7AC"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46.</w:t>
      </w:r>
      <w:r w:rsidRPr="00002403">
        <w:rPr>
          <w:rFonts w:ascii="Century Gothic" w:hAnsi="Century Gothic"/>
          <w:bCs/>
          <w:sz w:val="24"/>
          <w:szCs w:val="24"/>
        </w:rPr>
        <w:t xml:space="preserve"> </w:t>
      </w:r>
      <w:r w:rsidRPr="00002403">
        <w:rPr>
          <w:rFonts w:ascii="Century Gothic" w:hAnsi="Century Gothic"/>
          <w:sz w:val="24"/>
          <w:szCs w:val="24"/>
        </w:rPr>
        <w:t> </w:t>
      </w:r>
      <w:r w:rsidRPr="00002403">
        <w:rPr>
          <w:rFonts w:ascii="Century Gothic" w:hAnsi="Century Gothic"/>
          <w:iCs/>
          <w:color w:val="0000FF"/>
          <w:sz w:val="24"/>
          <w:szCs w:val="24"/>
        </w:rPr>
        <w:t>Section 12201.06 of the Welfare and Institutions Code is amended to read:</w:t>
      </w:r>
    </w:p>
    <w:p w14:paraId="4E99CB4E" w14:textId="3E55593A" w:rsidR="00D91343" w:rsidRPr="00002403" w:rsidRDefault="00D91343" w:rsidP="00D913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12201.06.</w:t>
      </w:r>
      <w:r w:rsidRPr="00002403">
        <w:rPr>
          <w:rFonts w:ascii="Century Gothic" w:hAnsi="Century Gothic"/>
          <w:sz w:val="24"/>
          <w:szCs w:val="24"/>
        </w:rPr>
        <w:t> </w:t>
      </w:r>
      <w:r w:rsidRPr="00002403">
        <w:rPr>
          <w:rFonts w:ascii="Century Gothic" w:hAnsi="Century Gothic"/>
          <w:iCs/>
          <w:color w:val="0000FF"/>
          <w:sz w:val="24"/>
          <w:szCs w:val="24"/>
        </w:rPr>
        <w:t>(a) </w:t>
      </w:r>
      <w:r w:rsidRPr="00002403">
        <w:rPr>
          <w:rFonts w:ascii="Century Gothic" w:hAnsi="Century Gothic"/>
          <w:sz w:val="24"/>
          <w:szCs w:val="24"/>
        </w:rPr>
        <w:t>Commencing January 1, 2017, the amount of aid paid pursuant to this article, in effect on December 31, 2016, less the federal benefit portion received under Part A of Title XVI of the federal Social Security Act, shall be increased by 2.76 percent.</w:t>
      </w:r>
    </w:p>
    <w:p w14:paraId="7D193FE1"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(b) (1) Commencing January 1, 2022, the amount of aid paid pursuant to this article, in effect on December 31, 2021, less the federal benefit portion received under Part A of Title XVI of the federal Social Security Act, shall be increased by a percent increase, as determined by the State Department of Social Services and the Department of Finance that can be accomplished with two hundred ninety-one million two hundred and eighty-seven thousand dollars ($291,287,000).</w:t>
      </w:r>
    </w:p>
    <w:p w14:paraId="4CB4A50E" w14:textId="0405FAAA" w:rsidR="00D91343" w:rsidRPr="00002403" w:rsidRDefault="0019711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(2) The State Department of Social Services and the Department of Finance shall provide a notice to the Assembly and Senate Health and Human Services budget subcommittees, Assembly and Senate Human Services policy committees, and the Legislative Analyst’s Office of the final percent increase effectuated by the appropriation included in the Budget Act of 2021 for the purposes of implementing paragraph (1) 30 days prior to notifying the federal Social Security Administration to operationalize the grant increase in this subdivision.</w:t>
      </w:r>
    </w:p>
    <w:p w14:paraId="3A55138B" w14:textId="6E88B46E" w:rsidR="00B04B0C" w:rsidRPr="00883B90" w:rsidRDefault="0019711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(3) Subject to an appropriation in the Budget Act of 2023, an additional grant increase shall commence January 1, 2024, subject to the same calculations, notifications, and implementation as described in paragraphs (1) and (2).</w:t>
      </w:r>
    </w:p>
    <w:p w14:paraId="3D7E871D" w14:textId="77777777" w:rsidR="00B04B0C" w:rsidRPr="00002403" w:rsidRDefault="00B04B0C" w:rsidP="00D91343">
      <w:pPr>
        <w:widowControl/>
        <w:autoSpaceDE/>
        <w:autoSpaceDN/>
        <w:rPr>
          <w:rFonts w:ascii="Century Gothic" w:hAnsi="Century Gothic"/>
          <w:i/>
          <w:iCs/>
          <w:color w:val="0000FF"/>
          <w:sz w:val="24"/>
          <w:szCs w:val="24"/>
        </w:rPr>
      </w:pPr>
    </w:p>
    <w:p w14:paraId="7E0D9412" w14:textId="76AF4BF3" w:rsidR="00D91343" w:rsidRPr="00002403" w:rsidRDefault="00B2250D" w:rsidP="00B2250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 xml:space="preserve">Section 49. </w:t>
      </w:r>
      <w:r w:rsidR="007B2E14" w:rsidRPr="00002403">
        <w:rPr>
          <w:rFonts w:ascii="Century Gothic" w:hAnsi="Century Gothic"/>
          <w:b/>
          <w:bCs/>
          <w:color w:val="000000" w:themeColor="text1"/>
          <w:sz w:val="24"/>
          <w:szCs w:val="24"/>
        </w:rPr>
        <w:t>Planning a</w:t>
      </w:r>
      <w:r w:rsidR="004A069D" w:rsidRPr="00002403">
        <w:rPr>
          <w:rFonts w:ascii="Century Gothic" w:hAnsi="Century Gothic"/>
          <w:b/>
          <w:bCs/>
          <w:color w:val="000000" w:themeColor="text1"/>
          <w:sz w:val="24"/>
          <w:szCs w:val="24"/>
        </w:rPr>
        <w:t>n</w:t>
      </w:r>
      <w:r w:rsidR="007B2E14" w:rsidRPr="00002403">
        <w:rPr>
          <w:rFonts w:ascii="Century Gothic" w:hAnsi="Century Gothic"/>
          <w:b/>
          <w:bCs/>
          <w:color w:val="000000" w:themeColor="text1"/>
          <w:sz w:val="24"/>
          <w:szCs w:val="24"/>
        </w:rPr>
        <w:t xml:space="preserve"> </w:t>
      </w:r>
      <w:r w:rsidRPr="00002403">
        <w:rPr>
          <w:rFonts w:ascii="Century Gothic" w:hAnsi="Century Gothic"/>
          <w:b/>
          <w:bCs/>
          <w:color w:val="000000" w:themeColor="text1"/>
          <w:sz w:val="24"/>
          <w:szCs w:val="24"/>
        </w:rPr>
        <w:t>IHSS Provider Back Up System</w:t>
      </w:r>
    </w:p>
    <w:p w14:paraId="45718E86" w14:textId="30758EA3" w:rsidR="00B2250D" w:rsidRPr="00002403" w:rsidRDefault="00B2250D" w:rsidP="00B2250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i/>
          <w:iCs/>
          <w:color w:val="000000" w:themeColor="text1"/>
          <w:sz w:val="24"/>
          <w:szCs w:val="24"/>
        </w:rPr>
      </w:pPr>
    </w:p>
    <w:p w14:paraId="09EA2E97" w14:textId="7EE8065F" w:rsidR="000A525D" w:rsidRPr="00002403" w:rsidRDefault="00B2250D"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pacing w:val="6"/>
          <w:sz w:val="24"/>
          <w:szCs w:val="24"/>
        </w:rPr>
      </w:pPr>
      <w:r w:rsidRPr="00002403">
        <w:rPr>
          <w:rFonts w:ascii="Century Gothic" w:hAnsi="Century Gothic"/>
          <w:color w:val="000000" w:themeColor="text1"/>
          <w:spacing w:val="-2"/>
          <w:sz w:val="24"/>
          <w:szCs w:val="24"/>
        </w:rPr>
        <w:t>This section requires</w:t>
      </w:r>
      <w:r w:rsidR="000A525D" w:rsidRPr="00002403">
        <w:rPr>
          <w:rFonts w:ascii="Century Gothic" w:hAnsi="Century Gothic"/>
          <w:color w:val="000000" w:themeColor="text1"/>
          <w:spacing w:val="-2"/>
          <w:sz w:val="24"/>
          <w:szCs w:val="24"/>
        </w:rPr>
        <w:t xml:space="preserve"> the Department of Social Services, in consultation with stakeholders, to create and provide </w:t>
      </w:r>
      <w:proofErr w:type="gramStart"/>
      <w:r w:rsidR="000A525D" w:rsidRPr="00002403">
        <w:rPr>
          <w:rFonts w:ascii="Century Gothic" w:hAnsi="Century Gothic"/>
          <w:color w:val="000000" w:themeColor="text1"/>
          <w:spacing w:val="-2"/>
          <w:sz w:val="24"/>
          <w:szCs w:val="24"/>
        </w:rPr>
        <w:t>to</w:t>
      </w:r>
      <w:proofErr w:type="gramEnd"/>
      <w:r w:rsidR="000A525D" w:rsidRPr="00002403">
        <w:rPr>
          <w:rFonts w:ascii="Century Gothic" w:hAnsi="Century Gothic"/>
          <w:color w:val="000000" w:themeColor="text1"/>
          <w:spacing w:val="-2"/>
          <w:sz w:val="24"/>
          <w:szCs w:val="24"/>
        </w:rPr>
        <w:t xml:space="preserve"> the</w:t>
      </w:r>
    </w:p>
    <w:p w14:paraId="4ADE0592" w14:textId="5C718438" w:rsidR="00B2250D" w:rsidRPr="00002403" w:rsidRDefault="00B2250D"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color w:val="000000" w:themeColor="text1"/>
          <w:sz w:val="24"/>
          <w:szCs w:val="24"/>
        </w:rPr>
        <w:t>Legislature, the</w:t>
      </w:r>
      <w:r w:rsidRPr="00002403">
        <w:rPr>
          <w:rFonts w:ascii="Century Gothic" w:hAnsi="Century Gothic"/>
          <w:color w:val="000000" w:themeColor="text1"/>
          <w:spacing w:val="5"/>
          <w:sz w:val="24"/>
          <w:szCs w:val="24"/>
        </w:rPr>
        <w:t xml:space="preserve"> </w:t>
      </w:r>
      <w:r w:rsidRPr="00002403">
        <w:rPr>
          <w:rFonts w:ascii="Century Gothic" w:hAnsi="Century Gothic"/>
          <w:color w:val="000000" w:themeColor="text1"/>
          <w:sz w:val="24"/>
          <w:szCs w:val="24"/>
        </w:rPr>
        <w:t>framework</w:t>
      </w:r>
      <w:r w:rsidRPr="00002403">
        <w:rPr>
          <w:rFonts w:ascii="Century Gothic" w:hAnsi="Century Gothic"/>
          <w:color w:val="000000" w:themeColor="text1"/>
          <w:spacing w:val="5"/>
          <w:sz w:val="24"/>
          <w:szCs w:val="24"/>
        </w:rPr>
        <w:t xml:space="preserve"> </w:t>
      </w:r>
      <w:r w:rsidRPr="00002403">
        <w:rPr>
          <w:rFonts w:ascii="Century Gothic" w:hAnsi="Century Gothic"/>
          <w:color w:val="000000" w:themeColor="text1"/>
          <w:sz w:val="24"/>
          <w:szCs w:val="24"/>
        </w:rPr>
        <w:t>for</w:t>
      </w:r>
      <w:r w:rsidRPr="00002403">
        <w:rPr>
          <w:rFonts w:ascii="Century Gothic" w:hAnsi="Century Gothic"/>
          <w:color w:val="000000" w:themeColor="text1"/>
          <w:spacing w:val="-11"/>
          <w:sz w:val="24"/>
          <w:szCs w:val="24"/>
        </w:rPr>
        <w:t xml:space="preserve"> </w:t>
      </w:r>
      <w:r w:rsidRPr="00002403">
        <w:rPr>
          <w:rFonts w:ascii="Century Gothic" w:hAnsi="Century Gothic"/>
          <w:color w:val="000000" w:themeColor="text1"/>
          <w:sz w:val="24"/>
          <w:szCs w:val="24"/>
        </w:rPr>
        <w:t>a</w:t>
      </w:r>
      <w:r w:rsidRPr="00002403">
        <w:rPr>
          <w:rFonts w:ascii="Century Gothic" w:hAnsi="Century Gothic"/>
          <w:color w:val="000000" w:themeColor="text1"/>
          <w:spacing w:val="-7"/>
          <w:sz w:val="24"/>
          <w:szCs w:val="24"/>
        </w:rPr>
        <w:t xml:space="preserve"> </w:t>
      </w:r>
      <w:r w:rsidRPr="00002403">
        <w:rPr>
          <w:rFonts w:ascii="Century Gothic" w:hAnsi="Century Gothic"/>
          <w:color w:val="000000" w:themeColor="text1"/>
          <w:sz w:val="24"/>
          <w:szCs w:val="24"/>
        </w:rPr>
        <w:t>permanent</w:t>
      </w:r>
      <w:r w:rsidRPr="00002403">
        <w:rPr>
          <w:rFonts w:ascii="Century Gothic" w:hAnsi="Century Gothic"/>
          <w:color w:val="000000" w:themeColor="text1"/>
          <w:spacing w:val="12"/>
          <w:sz w:val="24"/>
          <w:szCs w:val="24"/>
        </w:rPr>
        <w:t xml:space="preserve"> </w:t>
      </w:r>
      <w:r w:rsidRPr="00002403">
        <w:rPr>
          <w:rFonts w:ascii="Century Gothic" w:hAnsi="Century Gothic"/>
          <w:color w:val="000000" w:themeColor="text1"/>
          <w:sz w:val="24"/>
          <w:szCs w:val="24"/>
        </w:rPr>
        <w:t>provider</w:t>
      </w:r>
      <w:r w:rsidRPr="00002403">
        <w:rPr>
          <w:rFonts w:ascii="Century Gothic" w:hAnsi="Century Gothic"/>
          <w:color w:val="000000" w:themeColor="text1"/>
          <w:spacing w:val="-64"/>
          <w:sz w:val="24"/>
          <w:szCs w:val="24"/>
        </w:rPr>
        <w:t xml:space="preserve"> </w:t>
      </w:r>
      <w:r w:rsidRPr="00002403">
        <w:rPr>
          <w:rFonts w:ascii="Century Gothic" w:hAnsi="Century Gothic"/>
          <w:color w:val="000000" w:themeColor="text1"/>
          <w:sz w:val="24"/>
          <w:szCs w:val="24"/>
        </w:rPr>
        <w:t>backup</w:t>
      </w:r>
      <w:r w:rsidRPr="00002403">
        <w:rPr>
          <w:rFonts w:ascii="Century Gothic" w:hAnsi="Century Gothic"/>
          <w:color w:val="000000" w:themeColor="text1"/>
          <w:spacing w:val="8"/>
          <w:sz w:val="24"/>
          <w:szCs w:val="24"/>
        </w:rPr>
        <w:t xml:space="preserve"> </w:t>
      </w:r>
      <w:r w:rsidRPr="00002403">
        <w:rPr>
          <w:rFonts w:ascii="Century Gothic" w:hAnsi="Century Gothic"/>
          <w:color w:val="000000" w:themeColor="text1"/>
          <w:sz w:val="24"/>
          <w:szCs w:val="24"/>
        </w:rPr>
        <w:t>system.</w:t>
      </w:r>
    </w:p>
    <w:p w14:paraId="5713130A" w14:textId="11CE4FE9" w:rsidR="00EF337C" w:rsidRPr="00002403" w:rsidRDefault="00EF337C" w:rsidP="00B2250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4A4EB65B" w14:textId="44D8231B"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B04B0C" w:rsidRPr="00002403">
        <w:rPr>
          <w:rFonts w:ascii="Century Gothic" w:hAnsi="Century Gothic"/>
          <w:sz w:val="24"/>
          <w:szCs w:val="24"/>
        </w:rPr>
        <w:t xml:space="preserve">This is a major need for IHSS beneficiaries. </w:t>
      </w:r>
      <w:r w:rsidR="007B2E14" w:rsidRPr="00002403">
        <w:rPr>
          <w:rFonts w:ascii="Century Gothic" w:hAnsi="Century Gothic"/>
          <w:sz w:val="24"/>
          <w:szCs w:val="24"/>
        </w:rPr>
        <w:t xml:space="preserve">Back-up providers is a great idea to protect IHSS beneficiaries from ending up in nursing homes. </w:t>
      </w:r>
    </w:p>
    <w:p w14:paraId="28EDC288" w14:textId="32C7A9C3" w:rsidR="00B2250D" w:rsidRPr="00002403" w:rsidRDefault="00EF337C" w:rsidP="007B2E1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Immediately</w:t>
      </w:r>
    </w:p>
    <w:p w14:paraId="4C026BB3" w14:textId="630184C3"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49.</w:t>
      </w:r>
      <w:r w:rsidRPr="00002403">
        <w:rPr>
          <w:rFonts w:ascii="Century Gothic" w:hAnsi="Century Gothic"/>
          <w:bCs/>
          <w:sz w:val="24"/>
          <w:szCs w:val="24"/>
        </w:rPr>
        <w:t xml:space="preserve"> </w:t>
      </w:r>
      <w:r w:rsidRPr="00002403">
        <w:rPr>
          <w:rFonts w:ascii="Century Gothic" w:hAnsi="Century Gothic"/>
          <w:iCs/>
          <w:color w:val="0000FF"/>
          <w:sz w:val="24"/>
          <w:szCs w:val="24"/>
        </w:rPr>
        <w:t>Section 12300.5 is added to the Welfare and Institutions Code, immediately following Section 12300.41, to read:</w:t>
      </w:r>
    </w:p>
    <w:p w14:paraId="2A09FE0B" w14:textId="4C4F0C99"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lastRenderedPageBreak/>
        <w:t>12300.5.</w:t>
      </w:r>
      <w:r w:rsidRPr="00002403">
        <w:rPr>
          <w:rFonts w:ascii="Century Gothic" w:hAnsi="Century Gothic"/>
          <w:iCs/>
          <w:color w:val="0000FF"/>
          <w:sz w:val="24"/>
          <w:szCs w:val="24"/>
        </w:rPr>
        <w:t> The department, in consultation with stakeholders, shall create, and provide to the Legislature, the framework for a permanent provider backup system. The permanent backup provider system shall not be implemented, and state or federal funds appropriated in the 2021–22 fiscal year or any other fiscal year shall not be used, until statutes are enacted to define the parameters of this service, including, but not limited to, the criteria and circumstances when those services may be approved for a recipient who is authorized to receive in-home supportive services pursuant to this article or Sections 14132.95, 14132.952, or 14132.956, as administered by the department, or waiver personal care services pursuant to Section 14132.97, as administered by the State Department of Health Care Services, or any combination of these services.</w:t>
      </w:r>
    </w:p>
    <w:p w14:paraId="2DC9191F" w14:textId="1297DCD8" w:rsidR="00D91343" w:rsidRPr="00002403" w:rsidRDefault="00E47930" w:rsidP="00E47930">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i/>
          <w:iCs/>
          <w:color w:val="000000" w:themeColor="text1"/>
          <w:sz w:val="24"/>
          <w:szCs w:val="24"/>
        </w:rPr>
      </w:pPr>
      <w:r w:rsidRPr="00002403">
        <w:rPr>
          <w:rFonts w:ascii="Century Gothic" w:hAnsi="Century Gothic"/>
          <w:b/>
          <w:bCs/>
          <w:i/>
          <w:iCs/>
          <w:color w:val="000000" w:themeColor="text1"/>
          <w:sz w:val="24"/>
          <w:szCs w:val="24"/>
        </w:rPr>
        <w:t xml:space="preserve">Section 60- </w:t>
      </w:r>
      <w:r w:rsidR="00D91343" w:rsidRPr="00002403">
        <w:rPr>
          <w:rFonts w:ascii="Century Gothic" w:hAnsi="Century Gothic"/>
          <w:b/>
          <w:bCs/>
          <w:i/>
          <w:iCs/>
          <w:color w:val="000000" w:themeColor="text1"/>
          <w:sz w:val="24"/>
          <w:szCs w:val="24"/>
        </w:rPr>
        <w:t>Enhanced Services to Asylees and Vulnerable Noncitizens</w:t>
      </w:r>
    </w:p>
    <w:p w14:paraId="4EBDB7D1" w14:textId="77777777" w:rsidR="00E47930" w:rsidRPr="00002403" w:rsidRDefault="00E47930" w:rsidP="00E47930">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i/>
          <w:iCs/>
          <w:color w:val="000000" w:themeColor="text1"/>
          <w:sz w:val="24"/>
          <w:szCs w:val="24"/>
        </w:rPr>
      </w:pPr>
    </w:p>
    <w:p w14:paraId="0345CA08" w14:textId="1944F244" w:rsidR="00E47930" w:rsidRPr="00002403" w:rsidRDefault="00E47930" w:rsidP="00E479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color w:val="000000" w:themeColor="text1"/>
          <w:spacing w:val="-2"/>
          <w:sz w:val="24"/>
          <w:szCs w:val="24"/>
        </w:rPr>
        <w:t>Establishes the Enhanced</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pacing w:val="-2"/>
          <w:sz w:val="24"/>
          <w:szCs w:val="24"/>
        </w:rPr>
        <w:t xml:space="preserve">Services for Asylees and </w:t>
      </w:r>
      <w:r w:rsidRPr="00002403">
        <w:rPr>
          <w:rFonts w:ascii="Century Gothic" w:hAnsi="Century Gothic"/>
          <w:color w:val="000000" w:themeColor="text1"/>
          <w:spacing w:val="-1"/>
          <w:sz w:val="24"/>
          <w:szCs w:val="24"/>
        </w:rPr>
        <w:t>Vulnerable</w:t>
      </w:r>
      <w:r w:rsidRPr="00002403">
        <w:rPr>
          <w:rFonts w:ascii="Century Gothic" w:hAnsi="Century Gothic"/>
          <w:color w:val="000000" w:themeColor="text1"/>
          <w:sz w:val="24"/>
          <w:szCs w:val="24"/>
        </w:rPr>
        <w:t xml:space="preserve"> </w:t>
      </w:r>
      <w:r w:rsidRPr="00002403">
        <w:rPr>
          <w:rFonts w:ascii="Century Gothic" w:hAnsi="Century Gothic"/>
          <w:color w:val="000000" w:themeColor="text1"/>
          <w:spacing w:val="-1"/>
          <w:sz w:val="24"/>
          <w:szCs w:val="24"/>
        </w:rPr>
        <w:t>Noncitizens</w:t>
      </w:r>
      <w:r w:rsidRPr="00002403">
        <w:rPr>
          <w:rFonts w:ascii="Century Gothic" w:hAnsi="Century Gothic"/>
          <w:color w:val="000000" w:themeColor="text1"/>
          <w:sz w:val="24"/>
          <w:szCs w:val="24"/>
        </w:rPr>
        <w:t xml:space="preserve"> program</w:t>
      </w:r>
      <w:r w:rsidRPr="00002403">
        <w:rPr>
          <w:rFonts w:ascii="Century Gothic" w:hAnsi="Century Gothic"/>
          <w:color w:val="000000" w:themeColor="text1"/>
          <w:spacing w:val="-10"/>
          <w:sz w:val="24"/>
          <w:szCs w:val="24"/>
        </w:rPr>
        <w:t xml:space="preserve"> </w:t>
      </w:r>
      <w:r w:rsidRPr="00002403">
        <w:rPr>
          <w:rFonts w:ascii="Century Gothic" w:hAnsi="Century Gothic"/>
          <w:color w:val="000000" w:themeColor="text1"/>
          <w:sz w:val="24"/>
          <w:szCs w:val="24"/>
        </w:rPr>
        <w:t>to</w:t>
      </w:r>
      <w:r w:rsidRPr="00002403">
        <w:rPr>
          <w:rFonts w:ascii="Century Gothic" w:hAnsi="Century Gothic"/>
          <w:color w:val="000000" w:themeColor="text1"/>
          <w:spacing w:val="-4"/>
          <w:sz w:val="24"/>
          <w:szCs w:val="24"/>
        </w:rPr>
        <w:t xml:space="preserve"> </w:t>
      </w:r>
      <w:r w:rsidRPr="00002403">
        <w:rPr>
          <w:rFonts w:ascii="Century Gothic" w:hAnsi="Century Gothic"/>
          <w:color w:val="000000" w:themeColor="text1"/>
          <w:sz w:val="24"/>
          <w:szCs w:val="24"/>
        </w:rPr>
        <w:t>provide for</w:t>
      </w:r>
      <w:r w:rsidRPr="00002403">
        <w:rPr>
          <w:rFonts w:ascii="Century Gothic" w:hAnsi="Century Gothic"/>
          <w:color w:val="000000" w:themeColor="text1"/>
          <w:spacing w:val="-9"/>
          <w:sz w:val="24"/>
          <w:szCs w:val="24"/>
        </w:rPr>
        <w:t xml:space="preserve"> </w:t>
      </w:r>
      <w:r w:rsidRPr="00002403">
        <w:rPr>
          <w:rFonts w:ascii="Century Gothic" w:hAnsi="Century Gothic"/>
          <w:color w:val="000000" w:themeColor="text1"/>
          <w:sz w:val="24"/>
          <w:szCs w:val="24"/>
        </w:rPr>
        <w:t>persons</w:t>
      </w:r>
      <w:r w:rsidRPr="00002403">
        <w:rPr>
          <w:rFonts w:ascii="Century Gothic" w:hAnsi="Century Gothic"/>
          <w:color w:val="000000" w:themeColor="text1"/>
          <w:spacing w:val="-5"/>
          <w:sz w:val="24"/>
          <w:szCs w:val="24"/>
        </w:rPr>
        <w:t xml:space="preserve"> </w:t>
      </w:r>
      <w:r w:rsidRPr="00002403">
        <w:rPr>
          <w:rFonts w:ascii="Century Gothic" w:hAnsi="Century Gothic"/>
          <w:color w:val="000000" w:themeColor="text1"/>
          <w:sz w:val="24"/>
          <w:szCs w:val="24"/>
        </w:rPr>
        <w:t>granted</w:t>
      </w:r>
      <w:r w:rsidRPr="00002403">
        <w:rPr>
          <w:rFonts w:ascii="Century Gothic" w:hAnsi="Century Gothic"/>
          <w:color w:val="000000" w:themeColor="text1"/>
          <w:spacing w:val="12"/>
          <w:sz w:val="24"/>
          <w:szCs w:val="24"/>
        </w:rPr>
        <w:t xml:space="preserve"> </w:t>
      </w:r>
      <w:r w:rsidRPr="00002403">
        <w:rPr>
          <w:rFonts w:ascii="Century Gothic" w:hAnsi="Century Gothic"/>
          <w:color w:val="000000" w:themeColor="text1"/>
          <w:sz w:val="24"/>
          <w:szCs w:val="24"/>
        </w:rPr>
        <w:t>asylum</w:t>
      </w:r>
      <w:r w:rsidRPr="00002403">
        <w:rPr>
          <w:rFonts w:ascii="Century Gothic" w:hAnsi="Century Gothic"/>
          <w:color w:val="000000" w:themeColor="text1"/>
          <w:spacing w:val="17"/>
          <w:sz w:val="24"/>
          <w:szCs w:val="24"/>
        </w:rPr>
        <w:t xml:space="preserve"> </w:t>
      </w:r>
      <w:r w:rsidRPr="00002403">
        <w:rPr>
          <w:rFonts w:ascii="Century Gothic" w:hAnsi="Century Gothic"/>
          <w:color w:val="000000" w:themeColor="text1"/>
          <w:sz w:val="24"/>
          <w:szCs w:val="24"/>
        </w:rPr>
        <w:t>or</w:t>
      </w:r>
      <w:r w:rsidRPr="00002403">
        <w:rPr>
          <w:rFonts w:ascii="Century Gothic" w:hAnsi="Century Gothic"/>
          <w:color w:val="000000" w:themeColor="text1"/>
          <w:spacing w:val="-9"/>
          <w:sz w:val="24"/>
          <w:szCs w:val="24"/>
        </w:rPr>
        <w:t xml:space="preserve"> </w:t>
      </w:r>
      <w:r w:rsidRPr="00002403">
        <w:rPr>
          <w:rFonts w:ascii="Century Gothic" w:hAnsi="Century Gothic"/>
          <w:color w:val="000000" w:themeColor="text1"/>
          <w:sz w:val="24"/>
          <w:szCs w:val="24"/>
        </w:rPr>
        <w:t>who</w:t>
      </w:r>
      <w:r w:rsidRPr="00002403">
        <w:rPr>
          <w:rFonts w:ascii="Century Gothic" w:hAnsi="Century Gothic"/>
          <w:color w:val="000000" w:themeColor="text1"/>
          <w:spacing w:val="8"/>
          <w:sz w:val="24"/>
          <w:szCs w:val="24"/>
        </w:rPr>
        <w:t xml:space="preserve"> </w:t>
      </w:r>
      <w:r w:rsidRPr="00002403">
        <w:rPr>
          <w:rFonts w:ascii="Century Gothic" w:hAnsi="Century Gothic"/>
          <w:color w:val="000000" w:themeColor="text1"/>
          <w:sz w:val="24"/>
          <w:szCs w:val="24"/>
        </w:rPr>
        <w:t>are</w:t>
      </w:r>
      <w:r w:rsidRPr="00002403">
        <w:rPr>
          <w:rFonts w:ascii="Century Gothic" w:hAnsi="Century Gothic"/>
          <w:color w:val="000000" w:themeColor="text1"/>
          <w:spacing w:val="-16"/>
          <w:sz w:val="24"/>
          <w:szCs w:val="24"/>
        </w:rPr>
        <w:t xml:space="preserve"> </w:t>
      </w:r>
      <w:r w:rsidRPr="00002403">
        <w:rPr>
          <w:rFonts w:ascii="Century Gothic" w:hAnsi="Century Gothic"/>
          <w:color w:val="000000" w:themeColor="text1"/>
          <w:sz w:val="24"/>
          <w:szCs w:val="24"/>
        </w:rPr>
        <w:t>eligible</w:t>
      </w:r>
      <w:r w:rsidRPr="00002403">
        <w:rPr>
          <w:rFonts w:ascii="Century Gothic" w:hAnsi="Century Gothic"/>
          <w:color w:val="000000" w:themeColor="text1"/>
          <w:spacing w:val="-5"/>
          <w:sz w:val="24"/>
          <w:szCs w:val="24"/>
        </w:rPr>
        <w:t xml:space="preserve"> </w:t>
      </w:r>
      <w:r w:rsidRPr="00002403">
        <w:rPr>
          <w:rFonts w:ascii="Century Gothic" w:hAnsi="Century Gothic"/>
          <w:color w:val="000000" w:themeColor="text1"/>
          <w:sz w:val="24"/>
          <w:szCs w:val="24"/>
        </w:rPr>
        <w:t>to</w:t>
      </w:r>
      <w:r w:rsidRPr="00002403">
        <w:rPr>
          <w:rFonts w:ascii="Century Gothic" w:hAnsi="Century Gothic"/>
          <w:color w:val="000000" w:themeColor="text1"/>
          <w:spacing w:val="-16"/>
          <w:sz w:val="24"/>
          <w:szCs w:val="24"/>
        </w:rPr>
        <w:t xml:space="preserve"> </w:t>
      </w:r>
      <w:r w:rsidRPr="00002403">
        <w:rPr>
          <w:rFonts w:ascii="Century Gothic" w:hAnsi="Century Gothic"/>
          <w:color w:val="000000" w:themeColor="text1"/>
          <w:sz w:val="24"/>
          <w:szCs w:val="24"/>
        </w:rPr>
        <w:t>receive</w:t>
      </w:r>
      <w:r w:rsidRPr="00002403">
        <w:rPr>
          <w:rFonts w:ascii="Century Gothic" w:hAnsi="Century Gothic"/>
          <w:color w:val="000000" w:themeColor="text1"/>
          <w:spacing w:val="-64"/>
          <w:sz w:val="24"/>
          <w:szCs w:val="24"/>
        </w:rPr>
        <w:t xml:space="preserve"> </w:t>
      </w:r>
      <w:r w:rsidRPr="00002403">
        <w:rPr>
          <w:rFonts w:ascii="Century Gothic" w:hAnsi="Century Gothic"/>
          <w:color w:val="000000" w:themeColor="text1"/>
          <w:sz w:val="24"/>
          <w:szCs w:val="24"/>
        </w:rPr>
        <w:t>refugee</w:t>
      </w:r>
      <w:r w:rsidRPr="00002403">
        <w:rPr>
          <w:rFonts w:ascii="Century Gothic" w:hAnsi="Century Gothic"/>
          <w:color w:val="000000" w:themeColor="text1"/>
          <w:spacing w:val="21"/>
          <w:sz w:val="24"/>
          <w:szCs w:val="24"/>
        </w:rPr>
        <w:t xml:space="preserve"> </w:t>
      </w:r>
      <w:r w:rsidRPr="00002403">
        <w:rPr>
          <w:rFonts w:ascii="Century Gothic" w:hAnsi="Century Gothic"/>
          <w:color w:val="000000" w:themeColor="text1"/>
          <w:sz w:val="24"/>
          <w:szCs w:val="24"/>
        </w:rPr>
        <w:t>cash</w:t>
      </w:r>
      <w:r w:rsidRPr="00002403">
        <w:rPr>
          <w:rFonts w:ascii="Century Gothic" w:hAnsi="Century Gothic"/>
          <w:color w:val="000000" w:themeColor="text1"/>
          <w:spacing w:val="-8"/>
          <w:sz w:val="24"/>
          <w:szCs w:val="24"/>
        </w:rPr>
        <w:t xml:space="preserve"> </w:t>
      </w:r>
      <w:r w:rsidRPr="00002403">
        <w:rPr>
          <w:rFonts w:ascii="Century Gothic" w:hAnsi="Century Gothic"/>
          <w:color w:val="000000" w:themeColor="text1"/>
          <w:sz w:val="24"/>
          <w:szCs w:val="24"/>
        </w:rPr>
        <w:t>assistance</w:t>
      </w:r>
      <w:r w:rsidRPr="00002403">
        <w:rPr>
          <w:rFonts w:ascii="Century Gothic" w:hAnsi="Century Gothic"/>
          <w:color w:val="000000" w:themeColor="text1"/>
          <w:spacing w:val="7"/>
          <w:sz w:val="24"/>
          <w:szCs w:val="24"/>
        </w:rPr>
        <w:t xml:space="preserve"> </w:t>
      </w:r>
      <w:r w:rsidRPr="00002403">
        <w:rPr>
          <w:rFonts w:ascii="Century Gothic" w:hAnsi="Century Gothic"/>
          <w:color w:val="000000" w:themeColor="text1"/>
          <w:sz w:val="24"/>
          <w:szCs w:val="24"/>
        </w:rPr>
        <w:t>and</w:t>
      </w:r>
      <w:r w:rsidRPr="00002403">
        <w:rPr>
          <w:rFonts w:ascii="Century Gothic" w:hAnsi="Century Gothic"/>
          <w:color w:val="000000" w:themeColor="text1"/>
          <w:spacing w:val="7"/>
          <w:sz w:val="24"/>
          <w:szCs w:val="24"/>
        </w:rPr>
        <w:t xml:space="preserve"> </w:t>
      </w:r>
      <w:r w:rsidRPr="00002403">
        <w:rPr>
          <w:rFonts w:ascii="Century Gothic" w:hAnsi="Century Gothic"/>
          <w:color w:val="000000" w:themeColor="text1"/>
          <w:sz w:val="24"/>
          <w:szCs w:val="24"/>
        </w:rPr>
        <w:t>services</w:t>
      </w:r>
      <w:r w:rsidRPr="00002403">
        <w:rPr>
          <w:rFonts w:ascii="Century Gothic" w:hAnsi="Century Gothic"/>
          <w:color w:val="000000" w:themeColor="text1"/>
          <w:spacing w:val="6"/>
          <w:sz w:val="24"/>
          <w:szCs w:val="24"/>
        </w:rPr>
        <w:t xml:space="preserve"> </w:t>
      </w:r>
      <w:r w:rsidRPr="00002403">
        <w:rPr>
          <w:rFonts w:ascii="Century Gothic" w:hAnsi="Century Gothic"/>
          <w:color w:val="000000" w:themeColor="text1"/>
          <w:sz w:val="24"/>
          <w:szCs w:val="24"/>
        </w:rPr>
        <w:t>as</w:t>
      </w:r>
      <w:r w:rsidRPr="00002403">
        <w:rPr>
          <w:rFonts w:ascii="Century Gothic" w:hAnsi="Century Gothic"/>
          <w:color w:val="000000" w:themeColor="text1"/>
          <w:spacing w:val="6"/>
          <w:sz w:val="24"/>
          <w:szCs w:val="24"/>
        </w:rPr>
        <w:t xml:space="preserve"> </w:t>
      </w:r>
      <w:r w:rsidRPr="00002403">
        <w:rPr>
          <w:rFonts w:ascii="Century Gothic" w:hAnsi="Century Gothic"/>
          <w:color w:val="000000" w:themeColor="text1"/>
          <w:sz w:val="24"/>
          <w:szCs w:val="24"/>
        </w:rPr>
        <w:t>victims</w:t>
      </w:r>
      <w:r w:rsidRPr="00002403">
        <w:rPr>
          <w:rFonts w:ascii="Century Gothic" w:hAnsi="Century Gothic"/>
          <w:color w:val="000000" w:themeColor="text1"/>
          <w:spacing w:val="6"/>
          <w:sz w:val="24"/>
          <w:szCs w:val="24"/>
        </w:rPr>
        <w:t xml:space="preserve"> </w:t>
      </w:r>
      <w:r w:rsidRPr="00002403">
        <w:rPr>
          <w:rFonts w:ascii="Century Gothic" w:hAnsi="Century Gothic"/>
          <w:color w:val="000000" w:themeColor="text1"/>
          <w:sz w:val="24"/>
          <w:szCs w:val="24"/>
        </w:rPr>
        <w:t>of</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z w:val="24"/>
          <w:szCs w:val="24"/>
        </w:rPr>
        <w:t>crime.</w:t>
      </w:r>
    </w:p>
    <w:p w14:paraId="050EECAE" w14:textId="289A77C0" w:rsidR="00EF337C" w:rsidRPr="00002403" w:rsidRDefault="00EF337C" w:rsidP="00E479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56C8B506" w14:textId="77777777"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a major achievement for SSI beneficiaries.</w:t>
      </w:r>
    </w:p>
    <w:p w14:paraId="48F0BE7E" w14:textId="56BC4DCB" w:rsidR="00EF337C" w:rsidRPr="00002403" w:rsidRDefault="00EF337C" w:rsidP="007B2E1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w:t>
      </w:r>
      <w:r w:rsidR="007B2E14" w:rsidRPr="00002403">
        <w:rPr>
          <w:rFonts w:ascii="Century Gothic" w:hAnsi="Century Gothic"/>
          <w:sz w:val="24"/>
          <w:szCs w:val="24"/>
        </w:rPr>
        <w:t>Whenever there is an appropriation for this purpose.</w:t>
      </w:r>
    </w:p>
    <w:p w14:paraId="1400F1B8" w14:textId="77777777" w:rsidR="00E47930" w:rsidRPr="00002403" w:rsidRDefault="00E47930" w:rsidP="00E47930">
      <w:pPr>
        <w:widowControl/>
        <w:autoSpaceDE/>
        <w:autoSpaceDN/>
        <w:rPr>
          <w:rFonts w:ascii="Century Gothic" w:hAnsi="Century Gothic"/>
          <w:b/>
          <w:bCs/>
          <w:i/>
          <w:iCs/>
          <w:color w:val="0000FF"/>
          <w:sz w:val="24"/>
          <w:szCs w:val="24"/>
        </w:rPr>
      </w:pPr>
    </w:p>
    <w:p w14:paraId="0EDA5BAD" w14:textId="71432B9E"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60.</w:t>
      </w:r>
      <w:r w:rsidRPr="00002403">
        <w:rPr>
          <w:rFonts w:ascii="Century Gothic" w:hAnsi="Century Gothic"/>
          <w:bCs/>
          <w:sz w:val="24"/>
          <w:szCs w:val="24"/>
        </w:rPr>
        <w:t xml:space="preserve"> </w:t>
      </w:r>
      <w:r w:rsidRPr="00002403">
        <w:rPr>
          <w:rFonts w:ascii="Century Gothic" w:hAnsi="Century Gothic"/>
          <w:iCs/>
          <w:color w:val="0000FF"/>
          <w:sz w:val="24"/>
          <w:szCs w:val="24"/>
        </w:rPr>
        <w:t>Chapter 5.9 (commencing with Section 13650) is added to Part 3 of Division 9 of the Welfare and Institutions Code, to read:</w:t>
      </w:r>
    </w:p>
    <w:p w14:paraId="69FBA787" w14:textId="77777777" w:rsidR="00D91343" w:rsidRPr="00002403" w:rsidRDefault="00D91343" w:rsidP="00D91343">
      <w:pPr>
        <w:widowControl/>
        <w:autoSpaceDE/>
        <w:autoSpaceDN/>
        <w:spacing w:before="100" w:beforeAutospacing="1" w:after="100" w:afterAutospacing="1"/>
        <w:outlineLvl w:val="4"/>
        <w:rPr>
          <w:rFonts w:ascii="Century Gothic" w:hAnsi="Century Gothic"/>
          <w:bCs/>
          <w:iCs/>
          <w:color w:val="0000FF"/>
          <w:sz w:val="24"/>
          <w:szCs w:val="24"/>
        </w:rPr>
      </w:pPr>
      <w:proofErr w:type="gramStart"/>
      <w:r w:rsidRPr="00002403">
        <w:rPr>
          <w:rFonts w:ascii="Century Gothic" w:hAnsi="Century Gothic"/>
          <w:bCs/>
          <w:iCs/>
          <w:color w:val="0000FF"/>
          <w:sz w:val="24"/>
          <w:szCs w:val="24"/>
        </w:rPr>
        <w:t>CHAPTER  5.9.</w:t>
      </w:r>
      <w:proofErr w:type="gramEnd"/>
      <w:r w:rsidRPr="00002403">
        <w:rPr>
          <w:rFonts w:ascii="Century Gothic" w:hAnsi="Century Gothic"/>
          <w:bCs/>
          <w:iCs/>
          <w:color w:val="0000FF"/>
          <w:sz w:val="24"/>
          <w:szCs w:val="24"/>
        </w:rPr>
        <w:t> Enhanced Services for Asylees and Vulnerable Noncitizens</w:t>
      </w:r>
    </w:p>
    <w:p w14:paraId="7E337769" w14:textId="7F9E2459"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 xml:space="preserve">13650. </w:t>
      </w:r>
      <w:r w:rsidRPr="00002403">
        <w:rPr>
          <w:rFonts w:ascii="Century Gothic" w:hAnsi="Century Gothic"/>
          <w:iCs/>
          <w:color w:val="0000FF"/>
          <w:sz w:val="24"/>
          <w:szCs w:val="24"/>
        </w:rPr>
        <w:t xml:space="preserve"> (a) The Legislature finds and declares </w:t>
      </w:r>
      <w:proofErr w:type="gramStart"/>
      <w:r w:rsidRPr="00002403">
        <w:rPr>
          <w:rFonts w:ascii="Century Gothic" w:hAnsi="Century Gothic"/>
          <w:iCs/>
          <w:color w:val="0000FF"/>
          <w:sz w:val="24"/>
          <w:szCs w:val="24"/>
        </w:rPr>
        <w:t>all of</w:t>
      </w:r>
      <w:proofErr w:type="gramEnd"/>
      <w:r w:rsidRPr="00002403">
        <w:rPr>
          <w:rFonts w:ascii="Century Gothic" w:hAnsi="Century Gothic"/>
          <w:iCs/>
          <w:color w:val="0000FF"/>
          <w:sz w:val="24"/>
          <w:szCs w:val="24"/>
        </w:rPr>
        <w:t xml:space="preserve"> the following:</w:t>
      </w:r>
    </w:p>
    <w:p w14:paraId="1778EB36" w14:textId="2A8F3570"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(1) Vulnerable noncitizens, asylees, and refugees are important to the fabric of our society.</w:t>
      </w:r>
    </w:p>
    <w:p w14:paraId="066F12AA" w14:textId="1E076BA3" w:rsidR="000A525D"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(2) Regardless of their legal distinctions, noncitizens face many of the same challenges integrating into the state and are often </w:t>
      </w:r>
    </w:p>
    <w:p w14:paraId="14E43808" w14:textId="6E2BB68F"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living in the same communities.</w:t>
      </w:r>
    </w:p>
    <w:p w14:paraId="12465457" w14:textId="5B163661"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(3) Refugees, asylees, and other noncitizens are granted different services due to the legal distinction of when they were identified, with refugees often being identified in the country of origin and asylees in the country of arrival.</w:t>
      </w:r>
    </w:p>
    <w:p w14:paraId="2F1E4162" w14:textId="746E012E"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(4) Between 2017 and 2019, the number of applicants granted asylum increased from 26,199 applicants to 46,508 applicants, representing a 56-percent increase. In 2019 alone, California was the settlement state for 34 percent of all new asylees, which was the highest rate of all </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states.</w:t>
      </w:r>
    </w:p>
    <w:p w14:paraId="36BF13C9" w14:textId="3B303A9B"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(5) Research indicates that while individuals granted asylum in this state are given eligibility to a wide range of benefits, most asylees do not get these benefits </w:t>
      </w:r>
      <w:r w:rsidR="00D91343" w:rsidRPr="00002403">
        <w:rPr>
          <w:rFonts w:ascii="Century Gothic" w:hAnsi="Century Gothic"/>
          <w:iCs/>
          <w:color w:val="0000FF"/>
          <w:sz w:val="24"/>
          <w:szCs w:val="24"/>
        </w:rPr>
        <w:lastRenderedPageBreak/>
        <w:t>due to the lack of case management services and assistance in navigating the social safety net and health care systems.</w:t>
      </w:r>
    </w:p>
    <w:p w14:paraId="5B66CEEC" w14:textId="362C057B"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(6) The state-funded Trafficking and Crime Victim Assistance Program (TCVAP) provides critical benefits and services to noncitizen victims of human trafficking, domestic violence, and other serious crimes. TCVAP benefits and services mirror those that are available to refugees after initial resettlement. These vulnerable noncitizens would benefit from initial case management services.</w:t>
      </w:r>
    </w:p>
    <w:p w14:paraId="121D29D3" w14:textId="5B8B7972"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(7) Studies show that with proper case management support, noncitizens are better able to secure the benefits for which they are </w:t>
      </w:r>
      <w:proofErr w:type="gramStart"/>
      <w:r w:rsidR="00D91343" w:rsidRPr="00002403">
        <w:rPr>
          <w:rFonts w:ascii="Century Gothic" w:hAnsi="Century Gothic"/>
          <w:iCs/>
          <w:color w:val="0000FF"/>
          <w:sz w:val="24"/>
          <w:szCs w:val="24"/>
        </w:rPr>
        <w:t>eligible, and</w:t>
      </w:r>
      <w:proofErr w:type="gramEnd"/>
      <w:r w:rsidR="00D91343" w:rsidRPr="00002403">
        <w:rPr>
          <w:rFonts w:ascii="Century Gothic" w:hAnsi="Century Gothic"/>
          <w:iCs/>
          <w:color w:val="0000FF"/>
          <w:sz w:val="24"/>
          <w:szCs w:val="24"/>
        </w:rPr>
        <w:t xml:space="preserve"> </w:t>
      </w: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find employment and bring immense contributions to the economy.</w:t>
      </w:r>
    </w:p>
    <w:p w14:paraId="10BEF604" w14:textId="77777777" w:rsidR="000A525D" w:rsidRPr="00002403" w:rsidRDefault="000A525D" w:rsidP="00D91343">
      <w:pPr>
        <w:widowControl/>
        <w:autoSpaceDE/>
        <w:autoSpaceDN/>
        <w:rPr>
          <w:rFonts w:ascii="Century Gothic" w:hAnsi="Century Gothic"/>
          <w:iCs/>
          <w:color w:val="0000FF"/>
          <w:sz w:val="24"/>
          <w:szCs w:val="24"/>
        </w:rPr>
      </w:pPr>
    </w:p>
    <w:p w14:paraId="03DA4153" w14:textId="12E8C900"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(b) The Enhanced Services for Asylees and Vulnerable Noncitizens (ESAVN) is hereby established to provide resettlement services for persons who are currently residing in California and who are granted asylum by the United States Attorney General or the United States Secretary of Homeland Security pursuant to Section 1158 of Title 8 of the United States Code or who are eligible for assistance and services under Section 13283.</w:t>
      </w:r>
      <w:r w:rsidR="000A525D" w:rsidRPr="00002403">
        <w:rPr>
          <w:rFonts w:ascii="Century Gothic" w:hAnsi="Century Gothic"/>
          <w:iCs/>
          <w:color w:val="0000FF"/>
          <w:sz w:val="24"/>
          <w:szCs w:val="24"/>
        </w:rPr>
        <w:tab/>
      </w:r>
    </w:p>
    <w:p w14:paraId="0773B8EE" w14:textId="77777777" w:rsidR="000A525D" w:rsidRPr="00002403" w:rsidRDefault="000A525D" w:rsidP="00D91343">
      <w:pPr>
        <w:widowControl/>
        <w:autoSpaceDE/>
        <w:autoSpaceDN/>
        <w:rPr>
          <w:rFonts w:ascii="Century Gothic" w:hAnsi="Century Gothic"/>
          <w:iCs/>
          <w:color w:val="0000FF"/>
          <w:sz w:val="24"/>
          <w:szCs w:val="24"/>
        </w:rPr>
      </w:pPr>
    </w:p>
    <w:p w14:paraId="6708AD12" w14:textId="7D8A3136"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(c) For purposes of this chapter, a “vulnerable noncitizen” is defined as any individual who would be eligible for services under Section 13283.</w:t>
      </w:r>
    </w:p>
    <w:p w14:paraId="398EF202" w14:textId="77777777" w:rsidR="000A525D" w:rsidRPr="00002403" w:rsidRDefault="000A525D" w:rsidP="00D91343">
      <w:pPr>
        <w:widowControl/>
        <w:autoSpaceDE/>
        <w:autoSpaceDN/>
        <w:rPr>
          <w:rFonts w:ascii="Century Gothic" w:hAnsi="Century Gothic"/>
          <w:iCs/>
          <w:color w:val="0000FF"/>
          <w:sz w:val="24"/>
          <w:szCs w:val="24"/>
        </w:rPr>
      </w:pPr>
    </w:p>
    <w:p w14:paraId="52E473EA"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(d) Grants or contracts awarded pursuant to this section shall be executed only with nonprofit organizations that meet the requirements set forth in paragraph (3) or (5) of subsection (c) of Section 501 of the Internal Revenue Code and have at least three years of experience with both of the following:</w:t>
      </w:r>
    </w:p>
    <w:p w14:paraId="213FB2D3" w14:textId="3C5ADA52"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(1) Providing case management services, as defined in subdivision (b) of Section 13651.</w:t>
      </w:r>
    </w:p>
    <w:p w14:paraId="23BC01D3" w14:textId="04765ED9" w:rsidR="00D91343" w:rsidRPr="00002403" w:rsidRDefault="000A525D"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(2) Providing culturally and linguistically appropriate services.</w:t>
      </w:r>
    </w:p>
    <w:p w14:paraId="290EEC63" w14:textId="77777777" w:rsidR="000A525D" w:rsidRPr="00002403" w:rsidRDefault="000A525D" w:rsidP="00D91343">
      <w:pPr>
        <w:widowControl/>
        <w:autoSpaceDE/>
        <w:autoSpaceDN/>
        <w:rPr>
          <w:rFonts w:ascii="Century Gothic" w:hAnsi="Century Gothic"/>
          <w:iCs/>
          <w:color w:val="0000FF"/>
          <w:sz w:val="24"/>
          <w:szCs w:val="24"/>
        </w:rPr>
      </w:pPr>
    </w:p>
    <w:p w14:paraId="7E9EC5D4" w14:textId="3C8F5148"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(e) The department shall require qualified nonprofit organizations awarded contracts or grants pursuant to this section to report, monitor, or audit the services provided, as determined by the department.</w:t>
      </w:r>
    </w:p>
    <w:p w14:paraId="612DFD4A" w14:textId="77777777" w:rsidR="000A525D" w:rsidRPr="00002403" w:rsidRDefault="000A525D" w:rsidP="00D91343">
      <w:pPr>
        <w:widowControl/>
        <w:autoSpaceDE/>
        <w:autoSpaceDN/>
        <w:rPr>
          <w:rFonts w:ascii="Century Gothic" w:hAnsi="Century Gothic"/>
          <w:iCs/>
          <w:color w:val="0000FF"/>
          <w:sz w:val="24"/>
          <w:szCs w:val="24"/>
        </w:rPr>
      </w:pPr>
    </w:p>
    <w:p w14:paraId="2C184F7A" w14:textId="70E568F5"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(f) Funds allocated for these services may also be used to conduct a formal evaluation of the services provided by a qualified entity, as determined by the department.</w:t>
      </w:r>
    </w:p>
    <w:p w14:paraId="2BF87E4F" w14:textId="7712678D" w:rsidR="00D91343" w:rsidRPr="00002403" w:rsidRDefault="00D91343" w:rsidP="00D91343">
      <w:pPr>
        <w:widowControl/>
        <w:autoSpaceDE/>
        <w:autoSpaceDN/>
        <w:rPr>
          <w:rFonts w:ascii="Century Gothic" w:hAnsi="Century Gothic"/>
          <w:iCs/>
          <w:color w:val="0000FF"/>
          <w:sz w:val="24"/>
          <w:szCs w:val="24"/>
        </w:rPr>
      </w:pPr>
    </w:p>
    <w:p w14:paraId="3AC67CDE" w14:textId="6750F7F9"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 xml:space="preserve">13651. </w:t>
      </w:r>
      <w:r w:rsidRPr="00002403">
        <w:rPr>
          <w:rFonts w:ascii="Century Gothic" w:hAnsi="Century Gothic"/>
          <w:iCs/>
          <w:color w:val="0000FF"/>
          <w:sz w:val="24"/>
          <w:szCs w:val="24"/>
        </w:rPr>
        <w:t> (a) The program shall provide culturally appropriate and responsive case management services for asylees and vulnerable noncitizens for up to 90 days within the first year following the grant of asylum or after having been deemed eligible for services under Section 13283.</w:t>
      </w:r>
    </w:p>
    <w:p w14:paraId="6BB12025" w14:textId="4C216341"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(b) Case management services under the program shall include assistance in identifying and applying for all benefits to which the person is legally entitled, including cultural orientation and integration programs, support in accessing and </w:t>
      </w:r>
      <w:r w:rsidRPr="00002403">
        <w:rPr>
          <w:rFonts w:ascii="Century Gothic" w:hAnsi="Century Gothic"/>
          <w:iCs/>
          <w:color w:val="0000FF"/>
          <w:sz w:val="24"/>
          <w:szCs w:val="24"/>
        </w:rPr>
        <w:lastRenderedPageBreak/>
        <w:t>navigating the public benefits and health care systems, community connection and relationship building, English language instruction, and employment training, job placement assistance, and professional recredentialing and licensing application assistance.</w:t>
      </w:r>
    </w:p>
    <w:p w14:paraId="37E985D6" w14:textId="77777777" w:rsidR="000A525D" w:rsidRPr="00002403" w:rsidRDefault="000A525D" w:rsidP="00D91343">
      <w:pPr>
        <w:widowControl/>
        <w:autoSpaceDE/>
        <w:autoSpaceDN/>
        <w:rPr>
          <w:rFonts w:ascii="Century Gothic" w:hAnsi="Century Gothic"/>
          <w:iCs/>
          <w:color w:val="0000FF"/>
          <w:sz w:val="24"/>
          <w:szCs w:val="24"/>
        </w:rPr>
      </w:pPr>
    </w:p>
    <w:p w14:paraId="052B20EF"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(c) The department shall, in collaboration with service providers, determine outcome metrics to define program success.</w:t>
      </w:r>
    </w:p>
    <w:p w14:paraId="73B87C0F" w14:textId="28460A50"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13652.</w:t>
      </w:r>
      <w:r w:rsidRPr="00002403">
        <w:rPr>
          <w:rFonts w:ascii="Century Gothic" w:hAnsi="Century Gothic"/>
          <w:iCs/>
          <w:color w:val="0000FF"/>
          <w:sz w:val="24"/>
          <w:szCs w:val="24"/>
        </w:rPr>
        <w:t> Notwithstanding any other law:</w:t>
      </w:r>
    </w:p>
    <w:p w14:paraId="077C30D5" w14:textId="7777777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 Contracts or grants awarded pursuant to this chapter shall be exempt from the personal services contracting requirements of Article 4 (commencing with Section 19130) of Chapter 5 of Part 2 of Division 5 of Title 2 of the Government Code.</w:t>
      </w:r>
    </w:p>
    <w:p w14:paraId="2D4B7887" w14:textId="77777777" w:rsidR="000A525D" w:rsidRPr="00002403" w:rsidRDefault="000A525D" w:rsidP="00D91343">
      <w:pPr>
        <w:widowControl/>
        <w:autoSpaceDE/>
        <w:autoSpaceDN/>
        <w:rPr>
          <w:rFonts w:ascii="Century Gothic" w:hAnsi="Century Gothic"/>
          <w:iCs/>
          <w:color w:val="0000FF"/>
          <w:sz w:val="24"/>
          <w:szCs w:val="24"/>
        </w:rPr>
      </w:pPr>
    </w:p>
    <w:p w14:paraId="426A05B7" w14:textId="14C038B0"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 xml:space="preserve">(b) Contracts or grants awarded pursuant to this chapter shall be exempt from the Public Contract Code and the State Contracting </w:t>
      </w:r>
      <w:proofErr w:type="gramStart"/>
      <w:r w:rsidRPr="00002403">
        <w:rPr>
          <w:rFonts w:ascii="Century Gothic" w:hAnsi="Century Gothic"/>
          <w:iCs/>
          <w:color w:val="0000FF"/>
          <w:sz w:val="24"/>
          <w:szCs w:val="24"/>
        </w:rPr>
        <w:t>Manual, and</w:t>
      </w:r>
      <w:proofErr w:type="gramEnd"/>
      <w:r w:rsidRPr="00002403">
        <w:rPr>
          <w:rFonts w:ascii="Century Gothic" w:hAnsi="Century Gothic"/>
          <w:iCs/>
          <w:color w:val="0000FF"/>
          <w:sz w:val="24"/>
          <w:szCs w:val="24"/>
        </w:rPr>
        <w:t xml:space="preserve"> shall not be subject to the approval of the Department of General Services.</w:t>
      </w:r>
    </w:p>
    <w:p w14:paraId="2C9187F8" w14:textId="77777777" w:rsidR="000A525D" w:rsidRPr="00002403" w:rsidRDefault="000A525D" w:rsidP="00D91343">
      <w:pPr>
        <w:widowControl/>
        <w:autoSpaceDE/>
        <w:autoSpaceDN/>
        <w:rPr>
          <w:rFonts w:ascii="Century Gothic" w:hAnsi="Century Gothic"/>
          <w:iCs/>
          <w:color w:val="0000FF"/>
          <w:sz w:val="24"/>
          <w:szCs w:val="24"/>
        </w:rPr>
      </w:pPr>
    </w:p>
    <w:p w14:paraId="786A0901" w14:textId="435B9C8C"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(c) The client information and records of legal services provided pursuant to this chapter shall be subject to the requirements of Section 10850 and shall be exempt from inspection under the California Public Records Act (Chapter 3.5 (commencing with Section 6250) of Division 7 of Title 1 of the Government Code).</w:t>
      </w:r>
    </w:p>
    <w:p w14:paraId="0D51DFD1" w14:textId="77777777" w:rsidR="000A525D" w:rsidRPr="00002403" w:rsidRDefault="000A525D" w:rsidP="00D91343">
      <w:pPr>
        <w:widowControl/>
        <w:autoSpaceDE/>
        <w:autoSpaceDN/>
        <w:rPr>
          <w:rFonts w:ascii="Century Gothic" w:hAnsi="Century Gothic"/>
          <w:iCs/>
          <w:color w:val="0000FF"/>
          <w:sz w:val="24"/>
          <w:szCs w:val="24"/>
        </w:rPr>
      </w:pPr>
    </w:p>
    <w:p w14:paraId="16E86F2A" w14:textId="6619F82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(d) The state shall be immune from any liability resulting from the implementation of this chapter.</w:t>
      </w:r>
    </w:p>
    <w:p w14:paraId="48B800A0" w14:textId="77777777" w:rsidR="000A525D" w:rsidRPr="00002403" w:rsidRDefault="000A525D" w:rsidP="00D91343">
      <w:pPr>
        <w:widowControl/>
        <w:autoSpaceDE/>
        <w:autoSpaceDN/>
        <w:rPr>
          <w:rFonts w:ascii="Century Gothic" w:hAnsi="Century Gothic"/>
          <w:iCs/>
          <w:color w:val="0000FF"/>
          <w:sz w:val="24"/>
          <w:szCs w:val="24"/>
        </w:rPr>
      </w:pPr>
    </w:p>
    <w:p w14:paraId="6DFD6536" w14:textId="1903FAC4"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(e) Notwithstanding the rulemaking provisions of the Administrative Procedure Act (Chapter 3.5 (commencing with Section 11340) of Part 1 of Division 3 of Title 2 of the Government Code), the department may implement, interpret, or make specific this chapter without taking regulatory action.</w:t>
      </w:r>
    </w:p>
    <w:p w14:paraId="5DD91134" w14:textId="22066665" w:rsidR="00D91343" w:rsidRPr="00002403" w:rsidRDefault="00D91343" w:rsidP="00D91343">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13653.</w:t>
      </w:r>
      <w:r w:rsidRPr="00002403">
        <w:rPr>
          <w:rFonts w:ascii="Century Gothic" w:hAnsi="Century Gothic"/>
          <w:iCs/>
          <w:color w:val="0000FF"/>
          <w:sz w:val="24"/>
          <w:szCs w:val="24"/>
        </w:rPr>
        <w:t xml:space="preserve"> The Legislature finds and declares that this chapter is a state law that may </w:t>
      </w:r>
      <w:proofErr w:type="gramStart"/>
      <w:r w:rsidRPr="00002403">
        <w:rPr>
          <w:rFonts w:ascii="Century Gothic" w:hAnsi="Century Gothic"/>
          <w:iCs/>
          <w:color w:val="0000FF"/>
          <w:sz w:val="24"/>
          <w:szCs w:val="24"/>
        </w:rPr>
        <w:t>provide assistance</w:t>
      </w:r>
      <w:proofErr w:type="gramEnd"/>
      <w:r w:rsidRPr="00002403">
        <w:rPr>
          <w:rFonts w:ascii="Century Gothic" w:hAnsi="Century Gothic"/>
          <w:iCs/>
          <w:color w:val="0000FF"/>
          <w:sz w:val="24"/>
          <w:szCs w:val="24"/>
        </w:rPr>
        <w:t xml:space="preserve"> and services for undocumented persons within the meaning of subsection (d) of Section 1621 of Title 8 of the United States Code.</w:t>
      </w:r>
    </w:p>
    <w:p w14:paraId="256E3CE8" w14:textId="2594DA41" w:rsidR="00D91343" w:rsidRPr="00002403" w:rsidRDefault="00D91343" w:rsidP="00D91343">
      <w:pPr>
        <w:widowControl/>
        <w:autoSpaceDE/>
        <w:autoSpaceDN/>
        <w:spacing w:before="100" w:beforeAutospacing="1" w:after="100" w:afterAutospacing="1"/>
        <w:outlineLvl w:val="5"/>
        <w:rPr>
          <w:rFonts w:ascii="Century Gothic" w:hAnsi="Century Gothic"/>
          <w:iCs/>
          <w:color w:val="0000FF"/>
          <w:sz w:val="24"/>
          <w:szCs w:val="24"/>
        </w:rPr>
      </w:pPr>
      <w:r w:rsidRPr="00002403">
        <w:rPr>
          <w:rFonts w:ascii="Century Gothic" w:hAnsi="Century Gothic"/>
          <w:bCs/>
          <w:iCs/>
          <w:color w:val="0000FF"/>
          <w:sz w:val="24"/>
          <w:szCs w:val="24"/>
        </w:rPr>
        <w:t>13654.</w:t>
      </w:r>
      <w:r w:rsidRPr="00002403">
        <w:rPr>
          <w:rFonts w:ascii="Century Gothic" w:hAnsi="Century Gothic"/>
          <w:iCs/>
          <w:color w:val="0000FF"/>
          <w:sz w:val="24"/>
          <w:szCs w:val="24"/>
        </w:rPr>
        <w:t> This chapter shall be implemented only to the extent that funds are appropriated for this purpose in the annual Budget Act.</w:t>
      </w:r>
    </w:p>
    <w:p w14:paraId="129804A8" w14:textId="68FD26BF" w:rsidR="00E47930" w:rsidRPr="00002403" w:rsidRDefault="00E47930" w:rsidP="00E479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pacing w:val="-2"/>
          <w:sz w:val="24"/>
          <w:szCs w:val="24"/>
        </w:rPr>
      </w:pPr>
      <w:r w:rsidRPr="00002403">
        <w:rPr>
          <w:rFonts w:ascii="Century Gothic" w:hAnsi="Century Gothic"/>
          <w:b/>
          <w:spacing w:val="-2"/>
          <w:sz w:val="24"/>
          <w:szCs w:val="24"/>
        </w:rPr>
        <w:t xml:space="preserve">Section 61. </w:t>
      </w:r>
      <w:r w:rsidR="000A525D" w:rsidRPr="00002403">
        <w:rPr>
          <w:rFonts w:ascii="Century Gothic" w:hAnsi="Century Gothic"/>
          <w:b/>
          <w:spacing w:val="-2"/>
          <w:sz w:val="24"/>
          <w:szCs w:val="24"/>
        </w:rPr>
        <w:t xml:space="preserve">Increase in the county single </w:t>
      </w:r>
      <w:r w:rsidRPr="00002403">
        <w:rPr>
          <w:rFonts w:ascii="Century Gothic" w:hAnsi="Century Gothic"/>
          <w:b/>
          <w:spacing w:val="-2"/>
          <w:sz w:val="24"/>
          <w:szCs w:val="24"/>
        </w:rPr>
        <w:t>allocation.</w:t>
      </w:r>
    </w:p>
    <w:p w14:paraId="6AB92B22" w14:textId="77777777" w:rsidR="00E47930" w:rsidRPr="00002403" w:rsidRDefault="00E47930" w:rsidP="00E479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pacing w:val="-2"/>
          <w:sz w:val="24"/>
          <w:szCs w:val="24"/>
        </w:rPr>
      </w:pPr>
    </w:p>
    <w:p w14:paraId="139475B0" w14:textId="52C45922" w:rsidR="00E47930" w:rsidRPr="00002403" w:rsidRDefault="00E47930" w:rsidP="00E479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pacing w:val="-2"/>
          <w:sz w:val="24"/>
          <w:szCs w:val="24"/>
        </w:rPr>
        <w:t xml:space="preserve">This section would incrementally </w:t>
      </w:r>
      <w:r w:rsidRPr="00002403">
        <w:rPr>
          <w:rFonts w:ascii="Century Gothic" w:hAnsi="Century Gothic"/>
          <w:spacing w:val="-1"/>
          <w:sz w:val="24"/>
          <w:szCs w:val="24"/>
        </w:rPr>
        <w:t>increase the number of hours for intensive case management, as</w:t>
      </w:r>
      <w:r w:rsidRPr="00002403">
        <w:rPr>
          <w:rFonts w:ascii="Century Gothic" w:hAnsi="Century Gothic"/>
          <w:sz w:val="24"/>
          <w:szCs w:val="24"/>
        </w:rPr>
        <w:t xml:space="preserve"> </w:t>
      </w:r>
      <w:r w:rsidRPr="00002403">
        <w:rPr>
          <w:rFonts w:ascii="Century Gothic" w:hAnsi="Century Gothic"/>
          <w:spacing w:val="-3"/>
          <w:sz w:val="24"/>
          <w:szCs w:val="24"/>
        </w:rPr>
        <w:t xml:space="preserve">specified, and states the </w:t>
      </w:r>
      <w:r w:rsidRPr="00002403">
        <w:rPr>
          <w:rFonts w:ascii="Century Gothic" w:hAnsi="Century Gothic"/>
          <w:spacing w:val="-2"/>
          <w:sz w:val="24"/>
          <w:szCs w:val="24"/>
        </w:rPr>
        <w:t>Legislature’s intent to increase to 10 hours, as of July 1,</w:t>
      </w:r>
      <w:r w:rsidRPr="00002403">
        <w:rPr>
          <w:rFonts w:ascii="Century Gothic" w:hAnsi="Century Gothic"/>
          <w:spacing w:val="-1"/>
          <w:sz w:val="24"/>
          <w:szCs w:val="24"/>
        </w:rPr>
        <w:t xml:space="preserve"> </w:t>
      </w:r>
      <w:r w:rsidRPr="00002403">
        <w:rPr>
          <w:rFonts w:ascii="Century Gothic" w:hAnsi="Century Gothic"/>
          <w:sz w:val="24"/>
          <w:szCs w:val="24"/>
        </w:rPr>
        <w:t>2024, contingent</w:t>
      </w:r>
      <w:r w:rsidRPr="00002403">
        <w:rPr>
          <w:rFonts w:ascii="Century Gothic" w:hAnsi="Century Gothic"/>
          <w:spacing w:val="30"/>
          <w:sz w:val="24"/>
          <w:szCs w:val="24"/>
        </w:rPr>
        <w:t xml:space="preserve"> </w:t>
      </w:r>
      <w:r w:rsidRPr="00002403">
        <w:rPr>
          <w:rFonts w:ascii="Century Gothic" w:hAnsi="Century Gothic"/>
          <w:sz w:val="24"/>
          <w:szCs w:val="24"/>
        </w:rPr>
        <w:t>on</w:t>
      </w:r>
      <w:r w:rsidRPr="00002403">
        <w:rPr>
          <w:rFonts w:ascii="Century Gothic" w:hAnsi="Century Gothic"/>
          <w:spacing w:val="-7"/>
          <w:sz w:val="24"/>
          <w:szCs w:val="24"/>
        </w:rPr>
        <w:t xml:space="preserve"> </w:t>
      </w:r>
      <w:r w:rsidRPr="00002403">
        <w:rPr>
          <w:rFonts w:ascii="Century Gothic" w:hAnsi="Century Gothic"/>
          <w:sz w:val="24"/>
          <w:szCs w:val="24"/>
        </w:rPr>
        <w:t>the</w:t>
      </w:r>
      <w:r w:rsidRPr="00002403">
        <w:rPr>
          <w:rFonts w:ascii="Century Gothic" w:hAnsi="Century Gothic"/>
          <w:spacing w:val="23"/>
          <w:sz w:val="24"/>
          <w:szCs w:val="24"/>
        </w:rPr>
        <w:t xml:space="preserve"> </w:t>
      </w:r>
      <w:r w:rsidRPr="00002403">
        <w:rPr>
          <w:rFonts w:ascii="Century Gothic" w:hAnsi="Century Gothic"/>
          <w:sz w:val="24"/>
          <w:szCs w:val="24"/>
        </w:rPr>
        <w:t>2023</w:t>
      </w:r>
      <w:r w:rsidRPr="00002403">
        <w:rPr>
          <w:rFonts w:ascii="Century Gothic" w:hAnsi="Century Gothic"/>
          <w:spacing w:val="-7"/>
          <w:sz w:val="24"/>
          <w:szCs w:val="24"/>
        </w:rPr>
        <w:t xml:space="preserve"> </w:t>
      </w:r>
      <w:r w:rsidRPr="00002403">
        <w:rPr>
          <w:rFonts w:ascii="Century Gothic" w:hAnsi="Century Gothic"/>
          <w:sz w:val="24"/>
          <w:szCs w:val="24"/>
        </w:rPr>
        <w:t>Budget Act.</w:t>
      </w:r>
    </w:p>
    <w:p w14:paraId="25AE09AE" w14:textId="20B614C1" w:rsidR="00EF337C" w:rsidRPr="00002403" w:rsidRDefault="00EF337C" w:rsidP="00E47930">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32FCB6D5" w14:textId="77777777"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a major achievement for SSI beneficiaries.</w:t>
      </w:r>
    </w:p>
    <w:p w14:paraId="63AE20A7" w14:textId="0D7ED0F5" w:rsidR="00D91343" w:rsidRPr="00883B90" w:rsidRDefault="00EF337C" w:rsidP="00883B90">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lastRenderedPageBreak/>
        <w:t>Effective Date</w:t>
      </w:r>
      <w:r w:rsidRPr="00002403">
        <w:rPr>
          <w:rFonts w:ascii="Century Gothic" w:hAnsi="Century Gothic"/>
          <w:sz w:val="24"/>
          <w:szCs w:val="24"/>
        </w:rPr>
        <w:t>- January 1, 2022</w:t>
      </w:r>
    </w:p>
    <w:p w14:paraId="4DAC7D37" w14:textId="0B5EA9C0" w:rsidR="00D91343" w:rsidRPr="00002403" w:rsidRDefault="00D91343" w:rsidP="00D91343">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61.</w:t>
      </w:r>
      <w:r w:rsidRPr="00002403">
        <w:rPr>
          <w:rFonts w:ascii="Century Gothic" w:hAnsi="Century Gothic"/>
          <w:sz w:val="24"/>
          <w:szCs w:val="24"/>
        </w:rPr>
        <w:t> </w:t>
      </w:r>
      <w:r w:rsidRPr="00002403">
        <w:rPr>
          <w:rFonts w:ascii="Century Gothic" w:hAnsi="Century Gothic"/>
          <w:iCs/>
          <w:color w:val="0000FF"/>
          <w:sz w:val="24"/>
          <w:szCs w:val="24"/>
        </w:rPr>
        <w:t>Section 15204.35 of the Welfare and Institutions Code is amended to read:</w:t>
      </w:r>
    </w:p>
    <w:p w14:paraId="2CCB54E2" w14:textId="08176A0A" w:rsidR="00D91343" w:rsidRPr="00002403" w:rsidRDefault="00D91343" w:rsidP="00D91343">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 xml:space="preserve">15204.35. </w:t>
      </w:r>
      <w:r w:rsidRPr="00002403">
        <w:rPr>
          <w:rFonts w:ascii="Century Gothic" w:hAnsi="Century Gothic"/>
          <w:sz w:val="24"/>
          <w:szCs w:val="24"/>
        </w:rPr>
        <w:t> (a) The State Department of Social Services shall work with representatives of county human services agencies and the County Welfare Directors Association of California to develop recommendations for revising the methodology used for development of the CalWORKs single allocation annual budget. As part of the process of developing these recommendations, the department shall consult with legislative staff, advocates, and organizations that represent county workers.</w:t>
      </w:r>
    </w:p>
    <w:p w14:paraId="0F842803" w14:textId="55627B8D" w:rsidR="00D91343" w:rsidRPr="00002403" w:rsidRDefault="00E91FD6"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(b) (1) Recommendations for initial changes to the methodology for development of the CalWORKs single allocation for the 2018–19 fiscal </w:t>
      </w:r>
      <w:r w:rsidRPr="00002403">
        <w:rPr>
          <w:rFonts w:ascii="Century Gothic" w:hAnsi="Century Gothic"/>
          <w:sz w:val="24"/>
          <w:szCs w:val="24"/>
        </w:rPr>
        <w:tab/>
      </w:r>
      <w:r w:rsidR="00D91343" w:rsidRPr="00002403">
        <w:rPr>
          <w:rFonts w:ascii="Century Gothic" w:hAnsi="Century Gothic"/>
          <w:sz w:val="24"/>
          <w:szCs w:val="24"/>
        </w:rPr>
        <w:t>year shall be made to the Legislature by January 10, 2018.</w:t>
      </w:r>
    </w:p>
    <w:p w14:paraId="4D56483D" w14:textId="77777777" w:rsidR="000A525D" w:rsidRPr="00002403" w:rsidRDefault="000A525D"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(2) Recommendations for additional changes to the methodology for the 2019–20 and subsequent fiscal years shall be made </w:t>
      </w:r>
    </w:p>
    <w:p w14:paraId="5BFFC09F" w14:textId="021E1824" w:rsidR="00D91343" w:rsidRPr="00002403" w:rsidRDefault="000A525D"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to the Legislature by October 1, 2018.</w:t>
      </w:r>
    </w:p>
    <w:p w14:paraId="6AABDD1A" w14:textId="77777777" w:rsidR="000A525D" w:rsidRPr="00002403" w:rsidRDefault="000A525D" w:rsidP="00D91343">
      <w:pPr>
        <w:widowControl/>
        <w:autoSpaceDE/>
        <w:autoSpaceDN/>
        <w:rPr>
          <w:rFonts w:ascii="Century Gothic" w:hAnsi="Century Gothic"/>
          <w:sz w:val="24"/>
          <w:szCs w:val="24"/>
        </w:rPr>
      </w:pPr>
    </w:p>
    <w:p w14:paraId="7D8D832D" w14:textId="5790D799"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(c) The State Department of Social Services shall work with representatives of county human services agencies and the County Welfare Directors Association of California for purposes of continuing to develop the casework metrics used for the budgeting of funding for employment services in the CalWORKs single allocation and to develop the budgeting methodology for welfare-to-work direct services during the 2019–20 fiscal year. As part of the process of developing this budgeting methodology, the department shall consult with legislative staff, advocates, and organizations that represent county workers.</w:t>
      </w:r>
    </w:p>
    <w:p w14:paraId="757229BA" w14:textId="77777777" w:rsidR="000A525D" w:rsidRPr="00002403" w:rsidRDefault="000A525D" w:rsidP="00D91343">
      <w:pPr>
        <w:widowControl/>
        <w:autoSpaceDE/>
        <w:autoSpaceDN/>
        <w:rPr>
          <w:rFonts w:ascii="Century Gothic" w:hAnsi="Century Gothic"/>
          <w:iCs/>
          <w:color w:val="0000FF"/>
          <w:sz w:val="24"/>
          <w:szCs w:val="24"/>
        </w:rPr>
      </w:pPr>
    </w:p>
    <w:p w14:paraId="38EE595F" w14:textId="5E4E1B17" w:rsidR="00D91343" w:rsidRPr="00002403" w:rsidRDefault="00D9134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(d) The number of hours per case per month of case work time budgeted for intensive cases as defined pursuant to the budget methodology changes for the employment services component of the CalWORKs single allocation developed pursuant to this section shall be incrementally increased for each of the 2021–22 and 2022–23 fiscal years. Subject to an appropriation in the Budget Act of 2023, as of July 1, 2023, the number of hours per case per month of case work time budgeted for intensive cases shall again be incrementally increased, and in the 2024–25 fiscal year, effective July 1, 2024, it shall be 10 hours.</w:t>
      </w:r>
    </w:p>
    <w:p w14:paraId="0DAB4612" w14:textId="519C4ED5" w:rsidR="00D91343" w:rsidRPr="00002403" w:rsidRDefault="009C02BD" w:rsidP="009C02B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b/>
          <w:color w:val="000000" w:themeColor="text1"/>
          <w:sz w:val="24"/>
          <w:szCs w:val="24"/>
        </w:rPr>
      </w:pPr>
      <w:r w:rsidRPr="00002403">
        <w:rPr>
          <w:rFonts w:ascii="Century Gothic" w:hAnsi="Century Gothic"/>
          <w:b/>
          <w:color w:val="000000" w:themeColor="text1"/>
          <w:sz w:val="24"/>
          <w:szCs w:val="24"/>
        </w:rPr>
        <w:t xml:space="preserve">Section 77. Simplified application for elderly </w:t>
      </w:r>
      <w:proofErr w:type="spellStart"/>
      <w:r w:rsidRPr="00002403">
        <w:rPr>
          <w:rFonts w:ascii="Century Gothic" w:hAnsi="Century Gothic"/>
          <w:b/>
          <w:color w:val="000000" w:themeColor="text1"/>
          <w:sz w:val="24"/>
          <w:szCs w:val="24"/>
        </w:rPr>
        <w:t>CalFresh</w:t>
      </w:r>
      <w:proofErr w:type="spellEnd"/>
      <w:r w:rsidRPr="00002403">
        <w:rPr>
          <w:rFonts w:ascii="Century Gothic" w:hAnsi="Century Gothic"/>
          <w:b/>
          <w:color w:val="000000" w:themeColor="text1"/>
          <w:sz w:val="24"/>
          <w:szCs w:val="24"/>
        </w:rPr>
        <w:t xml:space="preserve"> applicants</w:t>
      </w:r>
    </w:p>
    <w:p w14:paraId="673471BA" w14:textId="4B963316" w:rsidR="009C02BD" w:rsidRPr="00002403" w:rsidRDefault="009C02BD" w:rsidP="00DB6A6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5"/>
        <w:rPr>
          <w:rFonts w:ascii="Century Gothic" w:hAnsi="Century Gothic"/>
          <w:i/>
          <w:iCs/>
          <w:color w:val="000000" w:themeColor="text1"/>
          <w:sz w:val="24"/>
          <w:szCs w:val="24"/>
        </w:rPr>
      </w:pPr>
      <w:r w:rsidRPr="00002403">
        <w:rPr>
          <w:rFonts w:ascii="Century Gothic" w:hAnsi="Century Gothic"/>
          <w:i/>
          <w:iCs/>
          <w:color w:val="000000" w:themeColor="text1"/>
          <w:sz w:val="24"/>
          <w:szCs w:val="24"/>
        </w:rPr>
        <w:t>T</w:t>
      </w:r>
      <w:r w:rsidR="007B2E14" w:rsidRPr="00002403">
        <w:rPr>
          <w:rFonts w:ascii="Century Gothic" w:hAnsi="Century Gothic"/>
          <w:i/>
          <w:iCs/>
          <w:color w:val="000000" w:themeColor="text1"/>
          <w:sz w:val="24"/>
          <w:szCs w:val="24"/>
        </w:rPr>
        <w:t>h</w:t>
      </w:r>
      <w:r w:rsidRPr="00002403">
        <w:rPr>
          <w:rFonts w:ascii="Century Gothic" w:hAnsi="Century Gothic"/>
          <w:i/>
          <w:iCs/>
          <w:color w:val="000000" w:themeColor="text1"/>
          <w:sz w:val="24"/>
          <w:szCs w:val="24"/>
        </w:rPr>
        <w:t xml:space="preserve">is section would require CDSS to develop a simplified application process and form for elderly applicants of </w:t>
      </w:r>
      <w:proofErr w:type="spellStart"/>
      <w:r w:rsidRPr="00002403">
        <w:rPr>
          <w:rFonts w:ascii="Century Gothic" w:hAnsi="Century Gothic"/>
          <w:i/>
          <w:iCs/>
          <w:color w:val="000000" w:themeColor="text1"/>
          <w:sz w:val="24"/>
          <w:szCs w:val="24"/>
        </w:rPr>
        <w:t>CalFresh</w:t>
      </w:r>
      <w:proofErr w:type="spellEnd"/>
      <w:r w:rsidR="00EF337C" w:rsidRPr="00002403">
        <w:rPr>
          <w:rFonts w:ascii="Century Gothic" w:hAnsi="Century Gothic"/>
          <w:i/>
          <w:iCs/>
          <w:color w:val="000000" w:themeColor="text1"/>
          <w:sz w:val="24"/>
          <w:szCs w:val="24"/>
        </w:rPr>
        <w:t>.</w:t>
      </w:r>
    </w:p>
    <w:p w14:paraId="7E7D3BA5" w14:textId="30DFC116"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w:t>
      </w:r>
      <w:r w:rsidR="007B2E14" w:rsidRPr="00002403">
        <w:rPr>
          <w:rFonts w:ascii="Century Gothic" w:hAnsi="Century Gothic"/>
          <w:sz w:val="24"/>
          <w:szCs w:val="24"/>
        </w:rPr>
        <w:t xml:space="preserve">will help the elderly, but it would make more sense to have a simplified all California given the low </w:t>
      </w:r>
      <w:proofErr w:type="spellStart"/>
      <w:r w:rsidR="007B2E14" w:rsidRPr="00002403">
        <w:rPr>
          <w:rFonts w:ascii="Century Gothic" w:hAnsi="Century Gothic"/>
          <w:sz w:val="24"/>
          <w:szCs w:val="24"/>
        </w:rPr>
        <w:t>CalFresh</w:t>
      </w:r>
      <w:proofErr w:type="spellEnd"/>
      <w:r w:rsidR="007B2E14" w:rsidRPr="00002403">
        <w:rPr>
          <w:rFonts w:ascii="Century Gothic" w:hAnsi="Century Gothic"/>
          <w:sz w:val="24"/>
          <w:szCs w:val="24"/>
        </w:rPr>
        <w:t xml:space="preserve"> participation rate of California</w:t>
      </w:r>
      <w:r w:rsidRPr="00002403">
        <w:rPr>
          <w:rFonts w:ascii="Century Gothic" w:hAnsi="Century Gothic"/>
          <w:sz w:val="24"/>
          <w:szCs w:val="24"/>
        </w:rPr>
        <w:t>.</w:t>
      </w:r>
    </w:p>
    <w:p w14:paraId="38E32E8A" w14:textId="12FF2D7B" w:rsidR="00EF337C" w:rsidRPr="00002403" w:rsidRDefault="00EF337C" w:rsidP="007B2E1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lastRenderedPageBreak/>
        <w:t>Effective Date</w:t>
      </w:r>
      <w:r w:rsidRPr="00002403">
        <w:rPr>
          <w:rFonts w:ascii="Century Gothic" w:hAnsi="Century Gothic"/>
          <w:sz w:val="24"/>
          <w:szCs w:val="24"/>
        </w:rPr>
        <w:t>- J</w:t>
      </w:r>
      <w:r w:rsidR="007B2E14" w:rsidRPr="00002403">
        <w:rPr>
          <w:rFonts w:ascii="Century Gothic" w:hAnsi="Century Gothic"/>
          <w:sz w:val="24"/>
          <w:szCs w:val="24"/>
        </w:rPr>
        <w:t>uly</w:t>
      </w:r>
      <w:r w:rsidRPr="00002403">
        <w:rPr>
          <w:rFonts w:ascii="Century Gothic" w:hAnsi="Century Gothic"/>
          <w:sz w:val="24"/>
          <w:szCs w:val="24"/>
        </w:rPr>
        <w:t xml:space="preserve"> 1, 202</w:t>
      </w:r>
      <w:r w:rsidR="007B2E14" w:rsidRPr="00002403">
        <w:rPr>
          <w:rFonts w:ascii="Century Gothic" w:hAnsi="Century Gothic"/>
          <w:sz w:val="24"/>
          <w:szCs w:val="24"/>
        </w:rPr>
        <w:t>3</w:t>
      </w:r>
    </w:p>
    <w:p w14:paraId="2083362E" w14:textId="6CECFAD7" w:rsidR="00D91343" w:rsidRPr="00002403" w:rsidRDefault="00D91343" w:rsidP="00E47930">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77.</w:t>
      </w:r>
      <w:r w:rsidR="00E47930" w:rsidRPr="00002403">
        <w:rPr>
          <w:rFonts w:ascii="Century Gothic" w:hAnsi="Century Gothic"/>
          <w:b/>
          <w:bCs/>
          <w:sz w:val="24"/>
          <w:szCs w:val="24"/>
        </w:rPr>
        <w:t xml:space="preserve"> </w:t>
      </w:r>
      <w:r w:rsidRPr="00002403">
        <w:rPr>
          <w:rFonts w:ascii="Century Gothic" w:hAnsi="Century Gothic"/>
          <w:color w:val="0000FF"/>
          <w:sz w:val="24"/>
          <w:szCs w:val="24"/>
        </w:rPr>
        <w:t>Section 18900.3 is added to the Welfare and Institutions Code, to read:</w:t>
      </w:r>
    </w:p>
    <w:p w14:paraId="0C63018F" w14:textId="0A92D25D" w:rsidR="00D91343" w:rsidRPr="00002403" w:rsidRDefault="00D91343" w:rsidP="00E47930">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18900.3.</w:t>
      </w:r>
      <w:r w:rsidRPr="00002403">
        <w:rPr>
          <w:rFonts w:ascii="Century Gothic" w:hAnsi="Century Gothic"/>
          <w:color w:val="0000FF"/>
          <w:sz w:val="24"/>
          <w:szCs w:val="24"/>
        </w:rPr>
        <w:t xml:space="preserve"> Subject to an appropriation in the annual Budget Act for these purposes, in order to increase client access and retention within </w:t>
      </w:r>
      <w:proofErr w:type="spellStart"/>
      <w:r w:rsidRPr="00002403">
        <w:rPr>
          <w:rFonts w:ascii="Century Gothic" w:hAnsi="Century Gothic"/>
          <w:color w:val="0000FF"/>
          <w:sz w:val="24"/>
          <w:szCs w:val="24"/>
        </w:rPr>
        <w:t>CalFresh</w:t>
      </w:r>
      <w:proofErr w:type="spellEnd"/>
      <w:r w:rsidRPr="00002403">
        <w:rPr>
          <w:rFonts w:ascii="Century Gothic" w:hAnsi="Century Gothic"/>
          <w:color w:val="0000FF"/>
          <w:sz w:val="24"/>
          <w:szCs w:val="24"/>
        </w:rPr>
        <w:t xml:space="preserve">, on or before July 1, 2023, the department shall develop a </w:t>
      </w:r>
      <w:proofErr w:type="spellStart"/>
      <w:r w:rsidRPr="00002403">
        <w:rPr>
          <w:rFonts w:ascii="Century Gothic" w:hAnsi="Century Gothic"/>
          <w:color w:val="0000FF"/>
          <w:sz w:val="24"/>
          <w:szCs w:val="24"/>
        </w:rPr>
        <w:t>CalFresh</w:t>
      </w:r>
      <w:proofErr w:type="spellEnd"/>
      <w:r w:rsidRPr="00002403">
        <w:rPr>
          <w:rFonts w:ascii="Century Gothic" w:hAnsi="Century Gothic"/>
          <w:color w:val="0000FF"/>
          <w:sz w:val="24"/>
          <w:szCs w:val="24"/>
        </w:rPr>
        <w:t xml:space="preserve"> user-centered simplified paper application that minimizes the burdens of the overall enrollment process for households that include older adults 60 years of age or older, or the age otherwise applicable under federal law, and people with disabilities who are eligible to be enrolled in the Elderly Simplified Application Project, a demonstration project operated by the United States Department of Agriculture. To the extent that the Elderly Simplified Application Project is no longer operational, the department shall maintain the simplified paper application for older adults and people with disabilities.</w:t>
      </w:r>
    </w:p>
    <w:p w14:paraId="395515AD" w14:textId="104B4C8A" w:rsidR="009C02BD" w:rsidRPr="00883B90" w:rsidRDefault="009C02BD" w:rsidP="009C02B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pacing w:val="-2"/>
          <w:sz w:val="24"/>
          <w:szCs w:val="24"/>
        </w:rPr>
      </w:pPr>
      <w:r w:rsidRPr="00883B90">
        <w:rPr>
          <w:rFonts w:ascii="Century Gothic" w:hAnsi="Century Gothic"/>
          <w:b/>
          <w:spacing w:val="-2"/>
          <w:sz w:val="24"/>
          <w:szCs w:val="24"/>
        </w:rPr>
        <w:t>Section 78. Telephone Signature for public social services in California.</w:t>
      </w:r>
    </w:p>
    <w:p w14:paraId="33C4057A" w14:textId="0212EDC5" w:rsidR="009C02BD" w:rsidRPr="00002403" w:rsidRDefault="009C02BD" w:rsidP="009C02B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p>
    <w:p w14:paraId="2B3846E1" w14:textId="4FA3DC50" w:rsidR="009C02BD" w:rsidRPr="00002403" w:rsidRDefault="009C02BD" w:rsidP="009C02B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r w:rsidRPr="00002403">
        <w:rPr>
          <w:rFonts w:ascii="Century Gothic" w:hAnsi="Century Gothic"/>
          <w:spacing w:val="-2"/>
          <w:sz w:val="24"/>
          <w:szCs w:val="24"/>
        </w:rPr>
        <w:t xml:space="preserve">This section provides that counties who accept a telephone signature for Medi-Cal today will have to accept telephone signatures for State public social services programs by </w:t>
      </w:r>
      <w:r w:rsidR="00872BF8" w:rsidRPr="00002403">
        <w:rPr>
          <w:rFonts w:ascii="Century Gothic" w:hAnsi="Century Gothic"/>
          <w:spacing w:val="-2"/>
          <w:sz w:val="24"/>
          <w:szCs w:val="24"/>
        </w:rPr>
        <w:t>January 1, 2023</w:t>
      </w:r>
      <w:r w:rsidRPr="00002403">
        <w:rPr>
          <w:rFonts w:ascii="Century Gothic" w:hAnsi="Century Gothic"/>
          <w:spacing w:val="-2"/>
          <w:sz w:val="24"/>
          <w:szCs w:val="24"/>
        </w:rPr>
        <w:t>23 for</w:t>
      </w:r>
      <w:r w:rsidR="00872BF8" w:rsidRPr="00002403">
        <w:rPr>
          <w:rFonts w:ascii="Century Gothic" w:hAnsi="Century Gothic"/>
          <w:spacing w:val="-2"/>
          <w:sz w:val="24"/>
          <w:szCs w:val="24"/>
        </w:rPr>
        <w:t xml:space="preserve"> former</w:t>
      </w:r>
      <w:r w:rsidRPr="00002403">
        <w:rPr>
          <w:rFonts w:ascii="Century Gothic" w:hAnsi="Century Gothic"/>
          <w:spacing w:val="-2"/>
          <w:sz w:val="24"/>
          <w:szCs w:val="24"/>
        </w:rPr>
        <w:t xml:space="preserve"> C-IV and Los Angeles County, and by </w:t>
      </w:r>
      <w:r w:rsidR="00872BF8" w:rsidRPr="00002403">
        <w:rPr>
          <w:rFonts w:ascii="Century Gothic" w:hAnsi="Century Gothic"/>
          <w:spacing w:val="-2"/>
          <w:sz w:val="24"/>
          <w:szCs w:val="24"/>
        </w:rPr>
        <w:t xml:space="preserve">January 1, </w:t>
      </w:r>
      <w:proofErr w:type="gramStart"/>
      <w:r w:rsidR="00872BF8" w:rsidRPr="00002403">
        <w:rPr>
          <w:rFonts w:ascii="Century Gothic" w:hAnsi="Century Gothic"/>
          <w:spacing w:val="-2"/>
          <w:sz w:val="24"/>
          <w:szCs w:val="24"/>
        </w:rPr>
        <w:t>2024</w:t>
      </w:r>
      <w:proofErr w:type="gramEnd"/>
      <w:r w:rsidR="00872BF8" w:rsidRPr="00002403">
        <w:rPr>
          <w:rFonts w:ascii="Century Gothic" w:hAnsi="Century Gothic"/>
          <w:spacing w:val="-2"/>
          <w:sz w:val="24"/>
          <w:szCs w:val="24"/>
        </w:rPr>
        <w:t xml:space="preserve"> </w:t>
      </w:r>
      <w:r w:rsidRPr="00002403">
        <w:rPr>
          <w:rFonts w:ascii="Century Gothic" w:hAnsi="Century Gothic"/>
          <w:spacing w:val="-2"/>
          <w:sz w:val="24"/>
          <w:szCs w:val="24"/>
        </w:rPr>
        <w:t xml:space="preserve">for </w:t>
      </w:r>
      <w:r w:rsidR="00872BF8" w:rsidRPr="00002403">
        <w:rPr>
          <w:rFonts w:ascii="Century Gothic" w:hAnsi="Century Gothic"/>
          <w:spacing w:val="-2"/>
          <w:sz w:val="24"/>
          <w:szCs w:val="24"/>
        </w:rPr>
        <w:t xml:space="preserve">former </w:t>
      </w:r>
      <w:proofErr w:type="spellStart"/>
      <w:r w:rsidRPr="00002403">
        <w:rPr>
          <w:rFonts w:ascii="Century Gothic" w:hAnsi="Century Gothic"/>
          <w:spacing w:val="-2"/>
          <w:sz w:val="24"/>
          <w:szCs w:val="24"/>
        </w:rPr>
        <w:t>CalWIN</w:t>
      </w:r>
      <w:proofErr w:type="spellEnd"/>
      <w:r w:rsidRPr="00002403">
        <w:rPr>
          <w:rFonts w:ascii="Century Gothic" w:hAnsi="Century Gothic"/>
          <w:spacing w:val="-2"/>
          <w:sz w:val="24"/>
          <w:szCs w:val="24"/>
        </w:rPr>
        <w:t xml:space="preserve"> counties.</w:t>
      </w:r>
    </w:p>
    <w:p w14:paraId="6AC46325" w14:textId="0B1C76BC" w:rsidR="009C02BD" w:rsidRPr="00002403" w:rsidRDefault="009C02BD" w:rsidP="009C02B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p>
    <w:p w14:paraId="5E03BA2D" w14:textId="2619E0F4" w:rsidR="009C02BD" w:rsidRPr="00002403" w:rsidRDefault="009C02BD" w:rsidP="009C02B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r w:rsidRPr="00002403">
        <w:rPr>
          <w:rFonts w:ascii="Century Gothic" w:hAnsi="Century Gothic"/>
          <w:b/>
          <w:spacing w:val="-2"/>
          <w:sz w:val="24"/>
          <w:szCs w:val="24"/>
        </w:rPr>
        <w:t>Question</w:t>
      </w:r>
      <w:r w:rsidRPr="00002403">
        <w:rPr>
          <w:rFonts w:ascii="Century Gothic" w:hAnsi="Century Gothic"/>
          <w:spacing w:val="-2"/>
          <w:sz w:val="24"/>
          <w:szCs w:val="24"/>
        </w:rPr>
        <w:t xml:space="preserve"> – </w:t>
      </w:r>
      <w:proofErr w:type="spellStart"/>
      <w:r w:rsidRPr="00002403">
        <w:rPr>
          <w:rFonts w:ascii="Century Gothic" w:hAnsi="Century Gothic"/>
          <w:spacing w:val="-2"/>
          <w:sz w:val="24"/>
          <w:szCs w:val="24"/>
        </w:rPr>
        <w:t>W</w:t>
      </w:r>
      <w:r w:rsidR="00872BF8" w:rsidRPr="00002403">
        <w:rPr>
          <w:rFonts w:ascii="Century Gothic" w:hAnsi="Century Gothic"/>
          <w:spacing w:val="-2"/>
          <w:sz w:val="24"/>
          <w:szCs w:val="24"/>
        </w:rPr>
        <w:t>Telephone</w:t>
      </w:r>
      <w:proofErr w:type="spellEnd"/>
      <w:r w:rsidR="00872BF8" w:rsidRPr="00002403">
        <w:rPr>
          <w:rFonts w:ascii="Century Gothic" w:hAnsi="Century Gothic"/>
          <w:spacing w:val="-2"/>
          <w:sz w:val="24"/>
          <w:szCs w:val="24"/>
        </w:rPr>
        <w:t xml:space="preserve"> </w:t>
      </w:r>
      <w:r w:rsidRPr="00002403">
        <w:rPr>
          <w:rFonts w:ascii="Century Gothic" w:hAnsi="Century Gothic"/>
          <w:spacing w:val="-2"/>
          <w:sz w:val="24"/>
          <w:szCs w:val="24"/>
        </w:rPr>
        <w:t>signature</w:t>
      </w:r>
      <w:r w:rsidR="00872BF8" w:rsidRPr="00002403">
        <w:rPr>
          <w:rFonts w:ascii="Century Gothic" w:hAnsi="Century Gothic"/>
          <w:spacing w:val="-2"/>
          <w:sz w:val="24"/>
          <w:szCs w:val="24"/>
        </w:rPr>
        <w:t xml:space="preserve">s similar to </w:t>
      </w:r>
      <w:proofErr w:type="gramStart"/>
      <w:r w:rsidR="00872BF8" w:rsidRPr="00002403">
        <w:rPr>
          <w:rFonts w:ascii="Century Gothic" w:hAnsi="Century Gothic"/>
          <w:spacing w:val="-2"/>
          <w:sz w:val="24"/>
          <w:szCs w:val="24"/>
        </w:rPr>
        <w:t xml:space="preserve">those </w:t>
      </w:r>
      <w:r w:rsidRPr="00002403">
        <w:rPr>
          <w:rFonts w:ascii="Century Gothic" w:hAnsi="Century Gothic"/>
          <w:spacing w:val="-2"/>
          <w:sz w:val="24"/>
          <w:szCs w:val="24"/>
        </w:rPr>
        <w:t xml:space="preserve"> </w:t>
      </w:r>
      <w:r w:rsidR="00872BF8" w:rsidRPr="00002403">
        <w:rPr>
          <w:rFonts w:ascii="Century Gothic" w:hAnsi="Century Gothic"/>
          <w:spacing w:val="-2"/>
          <w:sz w:val="24"/>
          <w:szCs w:val="24"/>
        </w:rPr>
        <w:t>currently</w:t>
      </w:r>
      <w:proofErr w:type="gramEnd"/>
      <w:r w:rsidR="00872BF8" w:rsidRPr="00002403">
        <w:rPr>
          <w:rFonts w:ascii="Century Gothic" w:hAnsi="Century Gothic"/>
          <w:spacing w:val="-2"/>
          <w:sz w:val="24"/>
          <w:szCs w:val="24"/>
        </w:rPr>
        <w:t xml:space="preserve"> </w:t>
      </w:r>
      <w:r w:rsidRPr="00002403">
        <w:rPr>
          <w:rFonts w:ascii="Century Gothic" w:hAnsi="Century Gothic"/>
          <w:spacing w:val="-2"/>
          <w:sz w:val="24"/>
          <w:szCs w:val="24"/>
        </w:rPr>
        <w:t xml:space="preserve">being used  for Medi-Cal </w:t>
      </w:r>
      <w:r w:rsidR="00872BF8" w:rsidRPr="00002403">
        <w:rPr>
          <w:rFonts w:ascii="Century Gothic" w:hAnsi="Century Gothic"/>
          <w:spacing w:val="-2"/>
          <w:sz w:val="24"/>
          <w:szCs w:val="24"/>
        </w:rPr>
        <w:t>should be used in</w:t>
      </w:r>
      <w:r w:rsidRPr="00002403">
        <w:rPr>
          <w:rFonts w:ascii="Century Gothic" w:hAnsi="Century Gothic"/>
          <w:spacing w:val="-2"/>
          <w:sz w:val="24"/>
          <w:szCs w:val="24"/>
        </w:rPr>
        <w:t xml:space="preserve"> all other programs where it is not prohibited by federal law</w:t>
      </w:r>
    </w:p>
    <w:p w14:paraId="010A230D" w14:textId="7CEF6B6E" w:rsidR="00EF337C" w:rsidRPr="00002403" w:rsidRDefault="00EF337C" w:rsidP="009C02BD">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p>
    <w:p w14:paraId="05E303B0" w14:textId="77777777"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a major achievement for SSI beneficiaries.</w:t>
      </w:r>
    </w:p>
    <w:p w14:paraId="102D62AB" w14:textId="62807BE8" w:rsidR="009C02BD" w:rsidRPr="00002403" w:rsidRDefault="00EF337C" w:rsidP="007B2E1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sz w:val="24"/>
          <w:szCs w:val="24"/>
        </w:rPr>
        <w:t>Effective Date- January 1, 2022</w:t>
      </w:r>
    </w:p>
    <w:p w14:paraId="2FEDE079" w14:textId="5A5FF5ED" w:rsidR="00D91343" w:rsidRPr="00002403" w:rsidRDefault="00D91343" w:rsidP="00E47930">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color w:val="0000FF"/>
          <w:sz w:val="24"/>
          <w:szCs w:val="24"/>
        </w:rPr>
        <w:t>SEC. 78.</w:t>
      </w:r>
      <w:r w:rsidRPr="00002403">
        <w:rPr>
          <w:rFonts w:ascii="Century Gothic" w:hAnsi="Century Gothic"/>
          <w:sz w:val="24"/>
          <w:szCs w:val="24"/>
        </w:rPr>
        <w:t> </w:t>
      </w:r>
      <w:r w:rsidRPr="00002403">
        <w:rPr>
          <w:rFonts w:ascii="Century Gothic" w:hAnsi="Century Gothic"/>
          <w:color w:val="0000FF"/>
          <w:sz w:val="24"/>
          <w:szCs w:val="24"/>
        </w:rPr>
        <w:t>Section 18900.4 is added to the Welfare and Institutions Code, to read:</w:t>
      </w:r>
    </w:p>
    <w:p w14:paraId="6BEDD425" w14:textId="2E6A6DA0" w:rsidR="00D91343" w:rsidRPr="00002403" w:rsidRDefault="00D91343" w:rsidP="00E47930">
      <w:pPr>
        <w:widowControl/>
        <w:autoSpaceDE/>
        <w:autoSpaceDN/>
        <w:spacing w:before="100" w:beforeAutospacing="1" w:after="100" w:afterAutospacing="1"/>
        <w:outlineLvl w:val="5"/>
        <w:rPr>
          <w:rFonts w:ascii="Century Gothic" w:hAnsi="Century Gothic"/>
          <w:bCs/>
          <w:color w:val="0000FF"/>
          <w:sz w:val="24"/>
          <w:szCs w:val="24"/>
        </w:rPr>
      </w:pPr>
      <w:r w:rsidRPr="00002403">
        <w:rPr>
          <w:rFonts w:ascii="Century Gothic" w:hAnsi="Century Gothic"/>
          <w:bCs/>
          <w:color w:val="0000FF"/>
          <w:sz w:val="24"/>
          <w:szCs w:val="24"/>
        </w:rPr>
        <w:t>18900.4.</w:t>
      </w:r>
      <w:r w:rsidRPr="00002403">
        <w:rPr>
          <w:rFonts w:ascii="Century Gothic" w:hAnsi="Century Gothic"/>
          <w:color w:val="0000FF"/>
          <w:sz w:val="24"/>
          <w:szCs w:val="24"/>
        </w:rPr>
        <w:t> (a) (1) To the extent permitted under federal law, an individual shall have the option to complete an application or recertification interview and provide the required client signature by telephone.</w:t>
      </w:r>
    </w:p>
    <w:p w14:paraId="1DF08442" w14:textId="4F8B3E7C"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(2) To fulfill the requirements of paragraph (1), counties may implement any method of electronic signature, including telephonic signature, in compliance with state and federal program requirements, that is supported by county business practices and available technology.</w:t>
      </w:r>
    </w:p>
    <w:p w14:paraId="2F0E9259" w14:textId="02CA3657"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(3) Counties currently using the Consortium IV (C-IV) or LEADER Replacement System (LRS) of the Statewide Automated Welfare System (SAWS) shall comply with this subdivision beginning on or before January 1, 2023, and counties currently using the CalWORKs Information Network (</w:t>
      </w:r>
      <w:proofErr w:type="spellStart"/>
      <w:r w:rsidR="00D91343" w:rsidRPr="00002403">
        <w:rPr>
          <w:rFonts w:ascii="Century Gothic" w:hAnsi="Century Gothic"/>
          <w:color w:val="0000FF"/>
          <w:sz w:val="24"/>
          <w:szCs w:val="24"/>
        </w:rPr>
        <w:t>CalWIN</w:t>
      </w:r>
      <w:proofErr w:type="spellEnd"/>
      <w:r w:rsidR="00D91343" w:rsidRPr="00002403">
        <w:rPr>
          <w:rFonts w:ascii="Century Gothic" w:hAnsi="Century Gothic"/>
          <w:color w:val="0000FF"/>
          <w:sz w:val="24"/>
          <w:szCs w:val="24"/>
        </w:rPr>
        <w:t>) system of SAWS shall comply with this section beginning on or before January 1, 2024.</w:t>
      </w:r>
    </w:p>
    <w:p w14:paraId="62CD6682" w14:textId="77777777" w:rsidR="0057643B" w:rsidRPr="00002403" w:rsidRDefault="0057643B" w:rsidP="00D91343">
      <w:pPr>
        <w:widowControl/>
        <w:autoSpaceDE/>
        <w:autoSpaceDN/>
        <w:rPr>
          <w:rFonts w:ascii="Century Gothic" w:hAnsi="Century Gothic"/>
          <w:color w:val="0000FF"/>
          <w:sz w:val="24"/>
          <w:szCs w:val="24"/>
        </w:rPr>
      </w:pPr>
    </w:p>
    <w:p w14:paraId="5D1126EA" w14:textId="388FC608"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ab/>
      </w:r>
      <w:r w:rsidR="00D91343" w:rsidRPr="00002403">
        <w:rPr>
          <w:rFonts w:ascii="Century Gothic" w:hAnsi="Century Gothic"/>
          <w:color w:val="0000FF"/>
          <w:sz w:val="24"/>
          <w:szCs w:val="24"/>
        </w:rPr>
        <w:t xml:space="preserve">(b) (1) The department, in consultation with counties, representatives of the statewide automated welfare system consortia, recognized exclusive representatives of eligibility workers, and advocates for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participants shall develop recommendations to implement a fully telephone-based service model statewide, including, but not limited to, the ability to complete the application,</w:t>
      </w:r>
      <w:r w:rsidR="00855814" w:rsidRPr="00002403">
        <w:rPr>
          <w:rFonts w:ascii="Century Gothic" w:hAnsi="Century Gothic"/>
          <w:color w:val="0000FF"/>
          <w:sz w:val="24"/>
          <w:szCs w:val="24"/>
        </w:rPr>
        <w:t xml:space="preserve"> </w:t>
      </w:r>
      <w:r w:rsidR="00D91343" w:rsidRPr="00002403">
        <w:rPr>
          <w:rFonts w:ascii="Century Gothic" w:hAnsi="Century Gothic"/>
          <w:color w:val="0000FF"/>
          <w:sz w:val="24"/>
          <w:szCs w:val="24"/>
        </w:rPr>
        <w:t xml:space="preserve">semi-annual report and recertification processes by telephone in all counties. The recommendations shall assess implementation of a telephone-based service model statewide in addition to, not in place of, existing options to complete the application, semi-annual report, and recertification for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in person, by mail, or online.</w:t>
      </w:r>
    </w:p>
    <w:p w14:paraId="760EBCE4" w14:textId="320E602E"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(2) The recommendations shall be provided to the Legislature during the 2022–23 budget hearings.</w:t>
      </w:r>
    </w:p>
    <w:p w14:paraId="2E716786" w14:textId="4C980902"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(3) The fully telephone-based service model assessed pursuant to subdivision (b) shall, to the extent permitted under federal law, satisfy both of the following criteria:</w:t>
      </w:r>
    </w:p>
    <w:p w14:paraId="4F9D3A59" w14:textId="12E92AD0"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(A) Use simple, user-friendly language and instructions for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applicants, participants, eligibility workers, and application assisters.</w:t>
      </w:r>
    </w:p>
    <w:p w14:paraId="5DD44AC9" w14:textId="0E0FA7E9" w:rsidR="00D91343" w:rsidRPr="00002403" w:rsidRDefault="0057643B"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(B) Provide service and assistance to applicants and participants in a manner that is accessible to individuals with disabilities and those who have limited English proficiency as required by applicable state and federal laws.</w:t>
      </w:r>
    </w:p>
    <w:p w14:paraId="09EB5E8F" w14:textId="77777777" w:rsidR="00C86887" w:rsidRPr="00002403" w:rsidRDefault="00C86887" w:rsidP="00D91343">
      <w:pPr>
        <w:widowControl/>
        <w:autoSpaceDE/>
        <w:autoSpaceDN/>
        <w:rPr>
          <w:rFonts w:ascii="Century Gothic" w:hAnsi="Century Gothic"/>
          <w:i/>
          <w:iCs/>
          <w:color w:val="0000FF"/>
          <w:sz w:val="24"/>
          <w:szCs w:val="24"/>
        </w:rPr>
      </w:pPr>
    </w:p>
    <w:p w14:paraId="058878A0" w14:textId="7ACC8ED8" w:rsidR="00D91343" w:rsidRPr="00002403" w:rsidRDefault="00D91343" w:rsidP="00D91343">
      <w:pPr>
        <w:widowControl/>
        <w:autoSpaceDE/>
        <w:autoSpaceDN/>
        <w:rPr>
          <w:rFonts w:ascii="Century Gothic" w:hAnsi="Century Gothic"/>
          <w:i/>
          <w:iCs/>
          <w:color w:val="0000FF"/>
          <w:sz w:val="24"/>
          <w:szCs w:val="24"/>
        </w:rPr>
      </w:pPr>
    </w:p>
    <w:p w14:paraId="07ECD481" w14:textId="4AF1DC49" w:rsidR="009C02BD" w:rsidRPr="00883B90" w:rsidRDefault="009C02BD" w:rsidP="009C02BD">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b/>
          <w:sz w:val="24"/>
          <w:szCs w:val="24"/>
        </w:rPr>
      </w:pPr>
      <w:r w:rsidRPr="00883B90">
        <w:rPr>
          <w:rFonts w:ascii="Century Gothic" w:hAnsi="Century Gothic"/>
          <w:b/>
          <w:sz w:val="24"/>
          <w:szCs w:val="24"/>
        </w:rPr>
        <w:t xml:space="preserve">Section 79 </w:t>
      </w:r>
      <w:r w:rsidR="008714E9">
        <w:rPr>
          <w:rFonts w:ascii="Century Gothic" w:hAnsi="Century Gothic"/>
          <w:b/>
          <w:sz w:val="24"/>
          <w:szCs w:val="24"/>
        </w:rPr>
        <w:t>–</w:t>
      </w:r>
      <w:r w:rsidRPr="00883B90">
        <w:rPr>
          <w:rFonts w:ascii="Century Gothic" w:hAnsi="Century Gothic"/>
          <w:b/>
          <w:sz w:val="24"/>
          <w:szCs w:val="24"/>
        </w:rPr>
        <w:t xml:space="preserve"> </w:t>
      </w:r>
      <w:r w:rsidR="008714E9">
        <w:rPr>
          <w:rFonts w:ascii="Century Gothic" w:hAnsi="Century Gothic"/>
          <w:b/>
          <w:sz w:val="24"/>
          <w:szCs w:val="24"/>
        </w:rPr>
        <w:t xml:space="preserve">SSI </w:t>
      </w:r>
      <w:r w:rsidRPr="00883B90">
        <w:rPr>
          <w:rFonts w:ascii="Century Gothic" w:hAnsi="Century Gothic"/>
          <w:b/>
          <w:sz w:val="24"/>
          <w:szCs w:val="24"/>
        </w:rPr>
        <w:t>Transitional Benefit Program Extension</w:t>
      </w:r>
    </w:p>
    <w:p w14:paraId="7700F924" w14:textId="77777777" w:rsidR="009C02BD" w:rsidRPr="00002403" w:rsidRDefault="009C02BD" w:rsidP="009C02BD">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sz w:val="24"/>
          <w:szCs w:val="24"/>
        </w:rPr>
      </w:pPr>
    </w:p>
    <w:p w14:paraId="7560805E" w14:textId="77777777" w:rsidR="00EF337C" w:rsidRPr="00002403" w:rsidRDefault="009C02BD" w:rsidP="00EF337C">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Extends</w:t>
      </w:r>
      <w:r w:rsidRPr="00002403">
        <w:rPr>
          <w:rFonts w:ascii="Century Gothic" w:hAnsi="Century Gothic"/>
          <w:spacing w:val="9"/>
          <w:sz w:val="24"/>
          <w:szCs w:val="24"/>
        </w:rPr>
        <w:t xml:space="preserve"> </w:t>
      </w:r>
      <w:r w:rsidRPr="00002403">
        <w:rPr>
          <w:rFonts w:ascii="Century Gothic" w:hAnsi="Century Gothic"/>
          <w:sz w:val="24"/>
          <w:szCs w:val="24"/>
        </w:rPr>
        <w:t>the</w:t>
      </w:r>
      <w:r w:rsidRPr="00002403">
        <w:rPr>
          <w:rFonts w:ascii="Century Gothic" w:hAnsi="Century Gothic"/>
          <w:spacing w:val="10"/>
          <w:sz w:val="24"/>
          <w:szCs w:val="24"/>
        </w:rPr>
        <w:t xml:space="preserve"> </w:t>
      </w:r>
      <w:r w:rsidRPr="00002403">
        <w:rPr>
          <w:rFonts w:ascii="Century Gothic" w:hAnsi="Century Gothic"/>
          <w:sz w:val="24"/>
          <w:szCs w:val="24"/>
        </w:rPr>
        <w:t>time</w:t>
      </w:r>
      <w:r w:rsidRPr="00002403">
        <w:rPr>
          <w:rFonts w:ascii="Century Gothic" w:hAnsi="Century Gothic"/>
          <w:spacing w:val="-2"/>
          <w:sz w:val="24"/>
          <w:szCs w:val="24"/>
        </w:rPr>
        <w:t xml:space="preserve"> </w:t>
      </w:r>
      <w:r w:rsidRPr="00002403">
        <w:rPr>
          <w:rFonts w:ascii="Century Gothic" w:hAnsi="Century Gothic"/>
          <w:sz w:val="24"/>
          <w:szCs w:val="24"/>
        </w:rPr>
        <w:t>for</w:t>
      </w:r>
      <w:r w:rsidRPr="00002403">
        <w:rPr>
          <w:rFonts w:ascii="Century Gothic" w:hAnsi="Century Gothic"/>
          <w:spacing w:val="-8"/>
          <w:sz w:val="24"/>
          <w:szCs w:val="24"/>
        </w:rPr>
        <w:t xml:space="preserve"> </w:t>
      </w:r>
      <w:r w:rsidRPr="00002403">
        <w:rPr>
          <w:rFonts w:ascii="Century Gothic" w:hAnsi="Century Gothic"/>
          <w:sz w:val="24"/>
          <w:szCs w:val="24"/>
        </w:rPr>
        <w:t>required</w:t>
      </w:r>
      <w:r w:rsidRPr="00002403">
        <w:rPr>
          <w:rFonts w:ascii="Century Gothic" w:hAnsi="Century Gothic"/>
          <w:spacing w:val="-2"/>
          <w:sz w:val="24"/>
          <w:szCs w:val="24"/>
        </w:rPr>
        <w:t xml:space="preserve"> </w:t>
      </w:r>
      <w:r w:rsidRPr="00002403">
        <w:rPr>
          <w:rFonts w:ascii="Century Gothic" w:hAnsi="Century Gothic"/>
          <w:sz w:val="24"/>
          <w:szCs w:val="24"/>
        </w:rPr>
        <w:t>documentation</w:t>
      </w:r>
      <w:r w:rsidRPr="00002403">
        <w:rPr>
          <w:rFonts w:ascii="Century Gothic" w:hAnsi="Century Gothic"/>
          <w:spacing w:val="10"/>
          <w:sz w:val="24"/>
          <w:szCs w:val="24"/>
        </w:rPr>
        <w:t xml:space="preserve"> </w:t>
      </w:r>
      <w:r w:rsidRPr="00002403">
        <w:rPr>
          <w:rFonts w:ascii="Century Gothic" w:hAnsi="Century Gothic"/>
          <w:sz w:val="24"/>
          <w:szCs w:val="24"/>
        </w:rPr>
        <w:t>and</w:t>
      </w:r>
      <w:r w:rsidRPr="00002403">
        <w:rPr>
          <w:rFonts w:ascii="Century Gothic" w:hAnsi="Century Gothic"/>
          <w:spacing w:val="10"/>
          <w:sz w:val="24"/>
          <w:szCs w:val="24"/>
        </w:rPr>
        <w:t xml:space="preserve"> </w:t>
      </w:r>
      <w:r w:rsidRPr="00002403">
        <w:rPr>
          <w:rFonts w:ascii="Century Gothic" w:hAnsi="Century Gothic"/>
          <w:sz w:val="24"/>
          <w:szCs w:val="24"/>
        </w:rPr>
        <w:t>information</w:t>
      </w:r>
      <w:r w:rsidRPr="00002403">
        <w:rPr>
          <w:rFonts w:ascii="Century Gothic" w:hAnsi="Century Gothic"/>
          <w:spacing w:val="-2"/>
          <w:sz w:val="24"/>
          <w:szCs w:val="24"/>
        </w:rPr>
        <w:t xml:space="preserve"> </w:t>
      </w:r>
      <w:r w:rsidRPr="00002403">
        <w:rPr>
          <w:rFonts w:ascii="Century Gothic" w:hAnsi="Century Gothic"/>
          <w:sz w:val="24"/>
          <w:szCs w:val="24"/>
        </w:rPr>
        <w:t>to</w:t>
      </w:r>
      <w:r w:rsidRPr="00002403">
        <w:rPr>
          <w:rFonts w:ascii="Century Gothic" w:hAnsi="Century Gothic"/>
          <w:spacing w:val="-3"/>
          <w:sz w:val="24"/>
          <w:szCs w:val="24"/>
        </w:rPr>
        <w:t xml:space="preserve"> </w:t>
      </w:r>
      <w:r w:rsidRPr="00002403">
        <w:rPr>
          <w:rFonts w:ascii="Century Gothic" w:hAnsi="Century Gothic"/>
          <w:sz w:val="24"/>
          <w:szCs w:val="24"/>
        </w:rPr>
        <w:t>be</w:t>
      </w:r>
      <w:r w:rsidRPr="00002403">
        <w:rPr>
          <w:rFonts w:ascii="Century Gothic" w:hAnsi="Century Gothic"/>
          <w:spacing w:val="-15"/>
          <w:sz w:val="24"/>
          <w:szCs w:val="24"/>
        </w:rPr>
        <w:t xml:space="preserve"> </w:t>
      </w:r>
      <w:r w:rsidRPr="00002403">
        <w:rPr>
          <w:rFonts w:ascii="Century Gothic" w:hAnsi="Century Gothic"/>
          <w:sz w:val="24"/>
          <w:szCs w:val="24"/>
        </w:rPr>
        <w:t>provided</w:t>
      </w:r>
      <w:r w:rsidRPr="00002403">
        <w:rPr>
          <w:rFonts w:ascii="Century Gothic" w:hAnsi="Century Gothic"/>
          <w:spacing w:val="-3"/>
          <w:sz w:val="24"/>
          <w:szCs w:val="24"/>
        </w:rPr>
        <w:t xml:space="preserve"> </w:t>
      </w:r>
      <w:r w:rsidRPr="00002403">
        <w:rPr>
          <w:rFonts w:ascii="Century Gothic" w:hAnsi="Century Gothic"/>
          <w:sz w:val="24"/>
          <w:szCs w:val="24"/>
        </w:rPr>
        <w:t>to</w:t>
      </w:r>
      <w:r w:rsidRPr="00002403">
        <w:rPr>
          <w:rFonts w:ascii="Century Gothic" w:hAnsi="Century Gothic"/>
          <w:spacing w:val="1"/>
          <w:sz w:val="24"/>
          <w:szCs w:val="24"/>
        </w:rPr>
        <w:t xml:space="preserve"> </w:t>
      </w:r>
      <w:r w:rsidRPr="00002403">
        <w:rPr>
          <w:rFonts w:ascii="Century Gothic" w:hAnsi="Century Gothic"/>
          <w:spacing w:val="-1"/>
          <w:sz w:val="24"/>
          <w:szCs w:val="24"/>
        </w:rPr>
        <w:t xml:space="preserve">restore discontinued </w:t>
      </w:r>
      <w:r w:rsidRPr="00002403">
        <w:rPr>
          <w:rFonts w:ascii="Century Gothic" w:hAnsi="Century Gothic"/>
          <w:sz w:val="24"/>
          <w:szCs w:val="24"/>
        </w:rPr>
        <w:t xml:space="preserve">benefits for the Transitional Benefit Program to 90 days and </w:t>
      </w:r>
      <w:r w:rsidRPr="00002403">
        <w:rPr>
          <w:rFonts w:ascii="Century Gothic" w:hAnsi="Century Gothic"/>
          <w:spacing w:val="-64"/>
          <w:sz w:val="24"/>
          <w:szCs w:val="24"/>
        </w:rPr>
        <w:t xml:space="preserve">  </w:t>
      </w:r>
      <w:r w:rsidRPr="00002403">
        <w:rPr>
          <w:rFonts w:ascii="Century Gothic" w:hAnsi="Century Gothic"/>
          <w:sz w:val="24"/>
          <w:szCs w:val="24"/>
        </w:rPr>
        <w:t>maintains</w:t>
      </w:r>
      <w:r w:rsidRPr="00002403">
        <w:rPr>
          <w:rFonts w:ascii="Century Gothic" w:hAnsi="Century Gothic"/>
          <w:spacing w:val="12"/>
          <w:sz w:val="24"/>
          <w:szCs w:val="24"/>
        </w:rPr>
        <w:t xml:space="preserve"> </w:t>
      </w:r>
      <w:r w:rsidRPr="00002403">
        <w:rPr>
          <w:rFonts w:ascii="Century Gothic" w:hAnsi="Century Gothic"/>
          <w:sz w:val="24"/>
          <w:szCs w:val="24"/>
        </w:rPr>
        <w:t>eligibility</w:t>
      </w:r>
      <w:r w:rsidRPr="00002403">
        <w:rPr>
          <w:rFonts w:ascii="Century Gothic" w:hAnsi="Century Gothic"/>
          <w:spacing w:val="-14"/>
          <w:sz w:val="24"/>
          <w:szCs w:val="24"/>
        </w:rPr>
        <w:t xml:space="preserve"> </w:t>
      </w:r>
      <w:r w:rsidRPr="00002403">
        <w:rPr>
          <w:rFonts w:ascii="Century Gothic" w:hAnsi="Century Gothic"/>
          <w:sz w:val="24"/>
          <w:szCs w:val="24"/>
        </w:rPr>
        <w:t>for</w:t>
      </w:r>
      <w:r w:rsidRPr="00002403">
        <w:rPr>
          <w:rFonts w:ascii="Century Gothic" w:hAnsi="Century Gothic"/>
          <w:spacing w:val="-5"/>
          <w:sz w:val="24"/>
          <w:szCs w:val="24"/>
        </w:rPr>
        <w:t xml:space="preserve"> </w:t>
      </w:r>
      <w:r w:rsidRPr="00002403">
        <w:rPr>
          <w:rFonts w:ascii="Century Gothic" w:hAnsi="Century Gothic"/>
          <w:sz w:val="24"/>
          <w:szCs w:val="24"/>
        </w:rPr>
        <w:t>all</w:t>
      </w:r>
      <w:r w:rsidRPr="00002403">
        <w:rPr>
          <w:rFonts w:ascii="Century Gothic" w:hAnsi="Century Gothic"/>
          <w:spacing w:val="-9"/>
          <w:sz w:val="24"/>
          <w:szCs w:val="24"/>
        </w:rPr>
        <w:t xml:space="preserve"> </w:t>
      </w:r>
      <w:r w:rsidRPr="00002403">
        <w:rPr>
          <w:rFonts w:ascii="Century Gothic" w:hAnsi="Century Gothic"/>
          <w:sz w:val="24"/>
          <w:szCs w:val="24"/>
        </w:rPr>
        <w:t>beneficiaries</w:t>
      </w:r>
      <w:r w:rsidRPr="00002403">
        <w:rPr>
          <w:rFonts w:ascii="Century Gothic" w:hAnsi="Century Gothic"/>
          <w:spacing w:val="-1"/>
          <w:sz w:val="24"/>
          <w:szCs w:val="24"/>
        </w:rPr>
        <w:t xml:space="preserve"> </w:t>
      </w:r>
      <w:r w:rsidRPr="00002403">
        <w:rPr>
          <w:rFonts w:ascii="Century Gothic" w:hAnsi="Century Gothic"/>
          <w:sz w:val="24"/>
          <w:szCs w:val="24"/>
        </w:rPr>
        <w:t>for</w:t>
      </w:r>
      <w:r w:rsidRPr="00002403">
        <w:rPr>
          <w:rFonts w:ascii="Century Gothic" w:hAnsi="Century Gothic"/>
          <w:spacing w:val="-5"/>
          <w:sz w:val="24"/>
          <w:szCs w:val="24"/>
        </w:rPr>
        <w:t xml:space="preserve"> </w:t>
      </w:r>
      <w:r w:rsidRPr="00002403">
        <w:rPr>
          <w:rFonts w:ascii="Century Gothic" w:hAnsi="Century Gothic"/>
          <w:sz w:val="24"/>
          <w:szCs w:val="24"/>
        </w:rPr>
        <w:t>2</w:t>
      </w:r>
      <w:r w:rsidRPr="00002403">
        <w:rPr>
          <w:rFonts w:ascii="Century Gothic" w:hAnsi="Century Gothic"/>
          <w:spacing w:val="-13"/>
          <w:sz w:val="24"/>
          <w:szCs w:val="24"/>
        </w:rPr>
        <w:t xml:space="preserve"> </w:t>
      </w:r>
      <w:r w:rsidRPr="00002403">
        <w:rPr>
          <w:rFonts w:ascii="Century Gothic" w:hAnsi="Century Gothic"/>
          <w:sz w:val="24"/>
          <w:szCs w:val="24"/>
        </w:rPr>
        <w:t>years</w:t>
      </w:r>
      <w:r w:rsidRPr="00002403">
        <w:rPr>
          <w:rFonts w:ascii="Century Gothic" w:hAnsi="Century Gothic"/>
          <w:spacing w:val="13"/>
          <w:sz w:val="24"/>
          <w:szCs w:val="24"/>
        </w:rPr>
        <w:t xml:space="preserve"> </w:t>
      </w:r>
      <w:r w:rsidRPr="00002403">
        <w:rPr>
          <w:rFonts w:ascii="Century Gothic" w:hAnsi="Century Gothic"/>
          <w:sz w:val="24"/>
          <w:szCs w:val="24"/>
        </w:rPr>
        <w:t>by</w:t>
      </w:r>
      <w:r w:rsidRPr="00002403">
        <w:rPr>
          <w:rFonts w:ascii="Century Gothic" w:hAnsi="Century Gothic"/>
          <w:spacing w:val="-14"/>
          <w:sz w:val="24"/>
          <w:szCs w:val="24"/>
        </w:rPr>
        <w:t xml:space="preserve"> </w:t>
      </w:r>
      <w:r w:rsidRPr="00002403">
        <w:rPr>
          <w:rFonts w:ascii="Century Gothic" w:hAnsi="Century Gothic"/>
          <w:sz w:val="24"/>
          <w:szCs w:val="24"/>
        </w:rPr>
        <w:t>pausing</w:t>
      </w:r>
      <w:r w:rsidRPr="00002403">
        <w:rPr>
          <w:rFonts w:ascii="Century Gothic" w:hAnsi="Century Gothic"/>
          <w:spacing w:val="13"/>
          <w:sz w:val="24"/>
          <w:szCs w:val="24"/>
        </w:rPr>
        <w:t xml:space="preserve"> </w:t>
      </w:r>
      <w:r w:rsidRPr="00002403">
        <w:rPr>
          <w:rFonts w:ascii="Century Gothic" w:hAnsi="Century Gothic"/>
          <w:sz w:val="24"/>
          <w:szCs w:val="24"/>
        </w:rPr>
        <w:t>discontinuances.</w:t>
      </w:r>
    </w:p>
    <w:p w14:paraId="5F7FB79E" w14:textId="77777777" w:rsidR="00EF337C" w:rsidRPr="00002403" w:rsidRDefault="00EF337C" w:rsidP="00EF337C">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sz w:val="24"/>
          <w:szCs w:val="24"/>
        </w:rPr>
      </w:pPr>
    </w:p>
    <w:p w14:paraId="575D1312" w14:textId="57E9A740" w:rsidR="00EF337C" w:rsidRPr="00002403" w:rsidRDefault="00EF337C" w:rsidP="00EF337C">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w:t>
      </w:r>
      <w:r w:rsidR="009F0653" w:rsidRPr="00002403">
        <w:rPr>
          <w:rFonts w:ascii="Century Gothic" w:hAnsi="Century Gothic"/>
          <w:sz w:val="24"/>
          <w:szCs w:val="24"/>
        </w:rPr>
        <w:t>will help many SSI beneficiaries</w:t>
      </w:r>
      <w:r w:rsidRPr="00002403">
        <w:rPr>
          <w:rFonts w:ascii="Century Gothic" w:hAnsi="Century Gothic"/>
          <w:sz w:val="24"/>
          <w:szCs w:val="24"/>
        </w:rPr>
        <w:t>.</w:t>
      </w:r>
    </w:p>
    <w:p w14:paraId="3CC08999" w14:textId="77777777" w:rsidR="00EF337C" w:rsidRPr="00002403" w:rsidRDefault="00EF337C" w:rsidP="00EF337C">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sz w:val="24"/>
          <w:szCs w:val="24"/>
        </w:rPr>
      </w:pPr>
    </w:p>
    <w:p w14:paraId="52DE98BE" w14:textId="1A434065" w:rsidR="00EF337C" w:rsidRPr="00002403" w:rsidRDefault="00EF337C" w:rsidP="00EF337C">
      <w:pPr>
        <w:pBdr>
          <w:top w:val="single" w:sz="4" w:space="1" w:color="auto"/>
          <w:left w:val="single" w:sz="4" w:space="4" w:color="auto"/>
          <w:bottom w:val="single" w:sz="4" w:space="5"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Effective Date</w:t>
      </w:r>
      <w:r w:rsidRPr="00002403">
        <w:rPr>
          <w:rFonts w:ascii="Century Gothic" w:hAnsi="Century Gothic"/>
          <w:sz w:val="24"/>
          <w:szCs w:val="24"/>
        </w:rPr>
        <w:t>-</w:t>
      </w:r>
      <w:r w:rsidR="009F0653" w:rsidRPr="00002403">
        <w:rPr>
          <w:rFonts w:ascii="Century Gothic" w:hAnsi="Century Gothic"/>
          <w:sz w:val="24"/>
          <w:szCs w:val="24"/>
        </w:rPr>
        <w:t xml:space="preserve"> Immediately or when automation is done, whichever is later.</w:t>
      </w:r>
    </w:p>
    <w:p w14:paraId="400B25BA" w14:textId="5EA9FE07" w:rsidR="00D91343" w:rsidRPr="00002403" w:rsidRDefault="00D91343" w:rsidP="00E47930">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79.</w:t>
      </w:r>
      <w:r w:rsidR="00E47930" w:rsidRPr="00002403">
        <w:rPr>
          <w:rFonts w:ascii="Century Gothic" w:hAnsi="Century Gothic"/>
          <w:bCs/>
          <w:sz w:val="24"/>
          <w:szCs w:val="24"/>
        </w:rPr>
        <w:t xml:space="preserve"> </w:t>
      </w:r>
      <w:r w:rsidRPr="00002403">
        <w:rPr>
          <w:rFonts w:ascii="Century Gothic" w:hAnsi="Century Gothic"/>
          <w:iCs/>
          <w:color w:val="0000FF"/>
          <w:sz w:val="24"/>
          <w:szCs w:val="24"/>
        </w:rPr>
        <w:t>Section 18900.7 of the Welfare and Institutions Code is amended to read:</w:t>
      </w:r>
    </w:p>
    <w:p w14:paraId="1F7DB1B4" w14:textId="3A8344F6" w:rsidR="00D91343" w:rsidRPr="00002403" w:rsidRDefault="00D91343" w:rsidP="00E47930">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t>18900.7.</w:t>
      </w:r>
      <w:r w:rsidRPr="00002403">
        <w:rPr>
          <w:rFonts w:ascii="Century Gothic" w:hAnsi="Century Gothic"/>
          <w:sz w:val="24"/>
          <w:szCs w:val="24"/>
        </w:rPr>
        <w:t> (a) There is hereby created the SSI/SSP Cash-In Transitional Nutrition Benefit (TNB) Program.</w:t>
      </w:r>
    </w:p>
    <w:p w14:paraId="3416FEF6" w14:textId="1B4074CF"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 xml:space="preserve">(b)  The department shall use state funds appropriated for this program to provide transitional nutrition benefits to former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households that were eligible for and receiving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benefits as of June 1, 2019, or the alternate implementation date described in subdivision (b) of Section 18900.5, but became ineligible for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benefits when a previously excluded individual receiving Supplemental Security Income/State Supplementary Payment Program benefits provided in Chapter 3 (commencing with Section 12000) of Part 3 was added to the household pursuant to paragraph (2) of subdivision (c) of Section 18900.5.</w:t>
      </w:r>
    </w:p>
    <w:p w14:paraId="034374B9" w14:textId="77777777" w:rsidR="00394008" w:rsidRPr="00002403" w:rsidRDefault="00394008" w:rsidP="00D91343">
      <w:pPr>
        <w:widowControl/>
        <w:autoSpaceDE/>
        <w:autoSpaceDN/>
        <w:rPr>
          <w:rFonts w:ascii="Century Gothic" w:hAnsi="Century Gothic"/>
          <w:sz w:val="24"/>
          <w:szCs w:val="24"/>
        </w:rPr>
      </w:pPr>
    </w:p>
    <w:p w14:paraId="71400286" w14:textId="4DE19C39"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lastRenderedPageBreak/>
        <w:tab/>
      </w:r>
      <w:r w:rsidR="00D91343" w:rsidRPr="00002403">
        <w:rPr>
          <w:rFonts w:ascii="Century Gothic" w:hAnsi="Century Gothic"/>
          <w:sz w:val="24"/>
          <w:szCs w:val="24"/>
        </w:rPr>
        <w:t>(c) (1) The amount of TNB provided to each household shall be based on a TNB table developed by the department.</w:t>
      </w:r>
    </w:p>
    <w:p w14:paraId="3FADC2BE" w14:textId="63330755"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(2) The benefit table described in paragraph (1) shall be issued annually and be based on </w:t>
      </w:r>
      <w:proofErr w:type="gramStart"/>
      <w:r w:rsidR="00D91343" w:rsidRPr="00002403">
        <w:rPr>
          <w:rFonts w:ascii="Century Gothic" w:hAnsi="Century Gothic"/>
          <w:sz w:val="24"/>
          <w:szCs w:val="24"/>
        </w:rPr>
        <w:t>all of</w:t>
      </w:r>
      <w:proofErr w:type="gramEnd"/>
      <w:r w:rsidR="00D91343" w:rsidRPr="00002403">
        <w:rPr>
          <w:rFonts w:ascii="Century Gothic" w:hAnsi="Century Gothic"/>
          <w:sz w:val="24"/>
          <w:szCs w:val="24"/>
        </w:rPr>
        <w:t xml:space="preserve"> the following:</w:t>
      </w:r>
    </w:p>
    <w:p w14:paraId="0814DACE" w14:textId="08357E8B"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00D91343" w:rsidRPr="00002403">
        <w:rPr>
          <w:rFonts w:ascii="Century Gothic" w:hAnsi="Century Gothic"/>
          <w:sz w:val="24"/>
          <w:szCs w:val="24"/>
        </w:rPr>
        <w:t>(A) The projected number of households described in subdivision (b).</w:t>
      </w:r>
    </w:p>
    <w:p w14:paraId="231AB3E8" w14:textId="09A952CA"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00D91343" w:rsidRPr="00002403">
        <w:rPr>
          <w:rFonts w:ascii="Century Gothic" w:hAnsi="Century Gothic"/>
          <w:sz w:val="24"/>
          <w:szCs w:val="24"/>
        </w:rPr>
        <w:t xml:space="preserve">(B) Household size as determined when the previously excluded individual was added to the household pursuant to paragraph (2) of </w:t>
      </w:r>
      <w:r w:rsidRPr="00002403">
        <w:rPr>
          <w:rFonts w:ascii="Century Gothic" w:hAnsi="Century Gothic"/>
          <w:sz w:val="24"/>
          <w:szCs w:val="24"/>
        </w:rPr>
        <w:tab/>
      </w:r>
      <w:r w:rsidR="00D91343" w:rsidRPr="00002403">
        <w:rPr>
          <w:rFonts w:ascii="Century Gothic" w:hAnsi="Century Gothic"/>
          <w:sz w:val="24"/>
          <w:szCs w:val="24"/>
        </w:rPr>
        <w:t>subdivision (c) of Section 18900.5.</w:t>
      </w:r>
    </w:p>
    <w:p w14:paraId="36C88AB1" w14:textId="2157351D" w:rsidR="00394008"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00D91343" w:rsidRPr="00002403">
        <w:rPr>
          <w:rFonts w:ascii="Century Gothic" w:hAnsi="Century Gothic"/>
          <w:sz w:val="24"/>
          <w:szCs w:val="24"/>
        </w:rPr>
        <w:t>(C) The number of previously excluded individuals added to the household pursuant to paragraph (2) of subdivision (c) of Section 18900.5.</w:t>
      </w:r>
    </w:p>
    <w:p w14:paraId="5A3B29A1" w14:textId="1E50A356"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Pr="00002403">
        <w:rPr>
          <w:rFonts w:ascii="Century Gothic" w:hAnsi="Century Gothic"/>
          <w:sz w:val="24"/>
          <w:szCs w:val="24"/>
        </w:rPr>
        <w:tab/>
      </w:r>
      <w:r w:rsidR="00D91343" w:rsidRPr="00002403">
        <w:rPr>
          <w:rFonts w:ascii="Century Gothic" w:hAnsi="Century Gothic"/>
          <w:sz w:val="24"/>
          <w:szCs w:val="24"/>
        </w:rPr>
        <w:t>(D) The total funding appropriated for purposes of this section in the annual Budget Act.</w:t>
      </w:r>
    </w:p>
    <w:p w14:paraId="3E21E9EF" w14:textId="77777777" w:rsidR="00394008" w:rsidRPr="00002403" w:rsidRDefault="00394008" w:rsidP="00D91343">
      <w:pPr>
        <w:widowControl/>
        <w:autoSpaceDE/>
        <w:autoSpaceDN/>
        <w:rPr>
          <w:rFonts w:ascii="Century Gothic" w:hAnsi="Century Gothic"/>
          <w:sz w:val="24"/>
          <w:szCs w:val="24"/>
        </w:rPr>
      </w:pPr>
    </w:p>
    <w:p w14:paraId="2AB8F4C2" w14:textId="56A61FE1"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(d) TNB provided pursuant to this section shall be delivered through the electronic benefits transfer system created pursuant to Section 10072, and, to the extent permitted by federal law, shall not be considered income for any means-tested program.</w:t>
      </w:r>
    </w:p>
    <w:p w14:paraId="5B259BEA" w14:textId="77777777" w:rsidR="00394008" w:rsidRPr="00002403" w:rsidRDefault="00394008" w:rsidP="00D91343">
      <w:pPr>
        <w:widowControl/>
        <w:autoSpaceDE/>
        <w:autoSpaceDN/>
        <w:rPr>
          <w:rFonts w:ascii="Century Gothic" w:hAnsi="Century Gothic"/>
          <w:sz w:val="24"/>
          <w:szCs w:val="24"/>
        </w:rPr>
      </w:pPr>
    </w:p>
    <w:p w14:paraId="14928634" w14:textId="36183E95"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(e) A household that is eligible for TNB shall be initially certified for one 12-month period and may be recertified for additional</w:t>
      </w:r>
      <w:r w:rsidRPr="00002403">
        <w:rPr>
          <w:rFonts w:ascii="Century Gothic" w:hAnsi="Century Gothic"/>
          <w:strike/>
          <w:color w:val="FF0000"/>
          <w:sz w:val="24"/>
          <w:szCs w:val="24"/>
        </w:rPr>
        <w:t xml:space="preserve"> six-month</w:t>
      </w:r>
      <w:r w:rsidRPr="00002403">
        <w:rPr>
          <w:rFonts w:ascii="Century Gothic" w:hAnsi="Century Gothic"/>
          <w:iCs/>
          <w:color w:val="0000FF"/>
          <w:sz w:val="24"/>
          <w:szCs w:val="24"/>
        </w:rPr>
        <w:t xml:space="preserve"> 12-month</w:t>
      </w:r>
      <w:r w:rsidRPr="00002403">
        <w:rPr>
          <w:rFonts w:ascii="Century Gothic" w:hAnsi="Century Gothic"/>
          <w:sz w:val="24"/>
          <w:szCs w:val="24"/>
        </w:rPr>
        <w:t xml:space="preserve"> periods through a recertification process developed by the department, following consultation with counties and stakeholders, if the household continues to meet </w:t>
      </w:r>
      <w:proofErr w:type="gramStart"/>
      <w:r w:rsidRPr="00002403">
        <w:rPr>
          <w:rFonts w:ascii="Century Gothic" w:hAnsi="Century Gothic"/>
          <w:sz w:val="24"/>
          <w:szCs w:val="24"/>
        </w:rPr>
        <w:t>all of</w:t>
      </w:r>
      <w:proofErr w:type="gramEnd"/>
      <w:r w:rsidRPr="00002403">
        <w:rPr>
          <w:rFonts w:ascii="Century Gothic" w:hAnsi="Century Gothic"/>
          <w:sz w:val="24"/>
          <w:szCs w:val="24"/>
        </w:rPr>
        <w:t xml:space="preserve"> the following criteria:</w:t>
      </w:r>
    </w:p>
    <w:p w14:paraId="5433368E" w14:textId="4CDB4C47"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(1) The household includes at least one individual added to the household pursuant to paragraph (2) of subdivision (c) of Section 18900.5.</w:t>
      </w:r>
    </w:p>
    <w:p w14:paraId="4BC0D23B" w14:textId="299D4B5D"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(2) This individual continues to receive Supplemental Security Income/State Supplementary Payment Program benefits provided in Chapter 3 (commencing with Section 12000) of Part 3.</w:t>
      </w:r>
    </w:p>
    <w:p w14:paraId="73125279" w14:textId="20C25677" w:rsidR="00394008"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(3) This individual remains ineligible for </w:t>
      </w:r>
      <w:proofErr w:type="spellStart"/>
      <w:r w:rsidR="00D91343" w:rsidRPr="00002403">
        <w:rPr>
          <w:rFonts w:ascii="Century Gothic" w:hAnsi="Century Gothic"/>
          <w:sz w:val="24"/>
          <w:szCs w:val="24"/>
        </w:rPr>
        <w:t>CalFresh</w:t>
      </w:r>
      <w:proofErr w:type="spellEnd"/>
      <w:r w:rsidR="00D91343" w:rsidRPr="00002403">
        <w:rPr>
          <w:rFonts w:ascii="Century Gothic" w:hAnsi="Century Gothic"/>
          <w:sz w:val="24"/>
          <w:szCs w:val="24"/>
        </w:rPr>
        <w:t xml:space="preserve"> benefits.</w:t>
      </w:r>
    </w:p>
    <w:p w14:paraId="1F443622" w14:textId="5A7BD970" w:rsidR="00394008"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(f) The department shall develop client notices for the TNB program, as appropriate.</w:t>
      </w:r>
    </w:p>
    <w:p w14:paraId="0527C3A1" w14:textId="57C28F58" w:rsidR="00D91343" w:rsidRPr="00002403" w:rsidRDefault="0039400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(g) </w:t>
      </w:r>
      <w:r w:rsidR="00D91343" w:rsidRPr="00002403">
        <w:rPr>
          <w:rFonts w:ascii="Century Gothic" w:hAnsi="Century Gothic"/>
          <w:iCs/>
          <w:color w:val="0000FF"/>
          <w:sz w:val="24"/>
          <w:szCs w:val="24"/>
        </w:rPr>
        <w:t>(1) </w:t>
      </w:r>
      <w:r w:rsidR="00D91343" w:rsidRPr="00002403">
        <w:rPr>
          <w:rFonts w:ascii="Century Gothic" w:hAnsi="Century Gothic"/>
          <w:sz w:val="24"/>
          <w:szCs w:val="24"/>
        </w:rPr>
        <w:t>If a household is discontinued for failure to provide the documentation or information required to determine continuing eligibility for TNB, the benefits shall be restored, without proration, back to the original date of discontinuance of TNB, if all documentation and information required to determine continuing eligibility is provided to the county within</w:t>
      </w:r>
      <w:r w:rsidR="00D91343" w:rsidRPr="00002403">
        <w:rPr>
          <w:rFonts w:ascii="Century Gothic" w:hAnsi="Century Gothic"/>
          <w:strike/>
          <w:color w:val="FF0000"/>
          <w:sz w:val="24"/>
          <w:szCs w:val="24"/>
        </w:rPr>
        <w:t xml:space="preserve"> 30</w:t>
      </w:r>
      <w:r w:rsidR="00D91343" w:rsidRPr="00002403">
        <w:rPr>
          <w:rFonts w:ascii="Century Gothic" w:hAnsi="Century Gothic"/>
          <w:iCs/>
          <w:color w:val="0000FF"/>
          <w:sz w:val="24"/>
          <w:szCs w:val="24"/>
        </w:rPr>
        <w:t xml:space="preserve"> 90</w:t>
      </w:r>
      <w:r w:rsidR="00D91343" w:rsidRPr="00002403">
        <w:rPr>
          <w:rFonts w:ascii="Century Gothic" w:hAnsi="Century Gothic"/>
          <w:sz w:val="24"/>
          <w:szCs w:val="24"/>
        </w:rPr>
        <w:t xml:space="preserve"> days of the date of discontinuance from TNB. If the household is discontinued for any other reason and reapplies for benefits, the transitional benefit provisions outlined in this section shall not apply.</w:t>
      </w:r>
    </w:p>
    <w:p w14:paraId="35AD6D56" w14:textId="5C517F18" w:rsidR="00394008" w:rsidRPr="00002403" w:rsidRDefault="00394008"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 xml:space="preserve">(2) The department, in consultation with representatives of county human services agencies and the County Welfare Directors Association of California, shall develop and implement a process that maintains eligibility for all beneficiaries of benefits provided under this section for two years by pausing the discontinuances described in paragraph (1) and marking all recertifications as complete. The pause shall take effect as soon as possible after the effective date of the act that added this </w:t>
      </w:r>
      <w:proofErr w:type="gramStart"/>
      <w:r w:rsidR="00D91343" w:rsidRPr="00002403">
        <w:rPr>
          <w:rFonts w:ascii="Century Gothic" w:hAnsi="Century Gothic"/>
          <w:iCs/>
          <w:color w:val="0000FF"/>
          <w:sz w:val="24"/>
          <w:szCs w:val="24"/>
        </w:rPr>
        <w:t>paragraph, and</w:t>
      </w:r>
      <w:proofErr w:type="gramEnd"/>
      <w:r w:rsidR="00D91343" w:rsidRPr="00002403">
        <w:rPr>
          <w:rFonts w:ascii="Century Gothic" w:hAnsi="Century Gothic"/>
          <w:iCs/>
          <w:color w:val="0000FF"/>
          <w:sz w:val="24"/>
          <w:szCs w:val="24"/>
        </w:rPr>
        <w:t xml:space="preserve"> shall continue for two years from the commencement </w:t>
      </w:r>
      <w:r w:rsidR="00D91343" w:rsidRPr="00002403">
        <w:rPr>
          <w:rFonts w:ascii="Century Gothic" w:hAnsi="Century Gothic"/>
          <w:iCs/>
          <w:color w:val="0000FF"/>
          <w:sz w:val="24"/>
          <w:szCs w:val="24"/>
        </w:rPr>
        <w:lastRenderedPageBreak/>
        <w:t>of the pause, or until the department notifies the Legislature that the Statewide Automated Welfare System can perform the necessary automation to implement subdivision (e), whichever date is later.</w:t>
      </w:r>
    </w:p>
    <w:p w14:paraId="50BAD26E" w14:textId="5522F72F" w:rsidR="00D91343" w:rsidRDefault="00D91343" w:rsidP="00D91343">
      <w:pPr>
        <w:widowControl/>
        <w:autoSpaceDE/>
        <w:autoSpaceDN/>
        <w:rPr>
          <w:rFonts w:ascii="Century Gothic" w:hAnsi="Century Gothic"/>
          <w:sz w:val="24"/>
          <w:szCs w:val="24"/>
        </w:rPr>
      </w:pPr>
      <w:r w:rsidRPr="00002403">
        <w:rPr>
          <w:rFonts w:ascii="Century Gothic" w:hAnsi="Century Gothic"/>
          <w:sz w:val="24"/>
          <w:szCs w:val="24"/>
        </w:rPr>
        <w:t>(h) Households that are eligible for and receive TNB under this section shall not at any point be eligible for supplemental nutrition benefits, as created in Section 18900.6, regardless of a change in household circumstances.</w:t>
      </w:r>
    </w:p>
    <w:p w14:paraId="3971980C" w14:textId="55E2D342" w:rsidR="00883B90" w:rsidRDefault="00883B90" w:rsidP="00D91343">
      <w:pPr>
        <w:widowControl/>
        <w:autoSpaceDE/>
        <w:autoSpaceDN/>
        <w:rPr>
          <w:rFonts w:ascii="Century Gothic" w:hAnsi="Century Gothic"/>
          <w:sz w:val="24"/>
          <w:szCs w:val="24"/>
        </w:rPr>
      </w:pPr>
    </w:p>
    <w:p w14:paraId="79CF6F14" w14:textId="25E545E2" w:rsidR="00883B90" w:rsidRDefault="00883B90" w:rsidP="00D91343">
      <w:pPr>
        <w:widowControl/>
        <w:autoSpaceDE/>
        <w:autoSpaceDN/>
        <w:rPr>
          <w:rFonts w:ascii="Century Gothic" w:hAnsi="Century Gothic"/>
          <w:sz w:val="24"/>
          <w:szCs w:val="24"/>
        </w:rPr>
      </w:pPr>
    </w:p>
    <w:p w14:paraId="67B6AD11" w14:textId="77777777" w:rsidR="00883B90" w:rsidRPr="00002403" w:rsidRDefault="00883B90" w:rsidP="00D91343">
      <w:pPr>
        <w:widowControl/>
        <w:autoSpaceDE/>
        <w:autoSpaceDN/>
        <w:rPr>
          <w:rFonts w:ascii="Century Gothic" w:hAnsi="Century Gothic"/>
          <w:sz w:val="24"/>
          <w:szCs w:val="24"/>
        </w:rPr>
      </w:pPr>
    </w:p>
    <w:p w14:paraId="475075DA" w14:textId="4FB1100C" w:rsidR="00D91343" w:rsidRPr="00002403" w:rsidRDefault="00D91343" w:rsidP="00D91343">
      <w:pPr>
        <w:widowControl/>
        <w:autoSpaceDE/>
        <w:autoSpaceDN/>
        <w:rPr>
          <w:rFonts w:ascii="Century Gothic" w:hAnsi="Century Gothic"/>
          <w:i/>
          <w:iCs/>
          <w:color w:val="0000FF"/>
          <w:sz w:val="24"/>
          <w:szCs w:val="24"/>
        </w:rPr>
      </w:pPr>
    </w:p>
    <w:p w14:paraId="56C16F3B" w14:textId="2D674063" w:rsidR="00D91343" w:rsidRPr="00002403" w:rsidRDefault="009C02BD" w:rsidP="009C02B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color w:val="000000" w:themeColor="text1"/>
          <w:sz w:val="24"/>
          <w:szCs w:val="24"/>
        </w:rPr>
      </w:pPr>
      <w:r w:rsidRPr="00002403">
        <w:rPr>
          <w:rFonts w:ascii="Century Gothic" w:hAnsi="Century Gothic"/>
          <w:b/>
          <w:color w:val="000000" w:themeColor="text1"/>
          <w:sz w:val="24"/>
          <w:szCs w:val="24"/>
        </w:rPr>
        <w:t xml:space="preserve">Section 80. Revising the </w:t>
      </w:r>
      <w:proofErr w:type="spellStart"/>
      <w:r w:rsidRPr="00002403">
        <w:rPr>
          <w:rFonts w:ascii="Century Gothic" w:hAnsi="Century Gothic"/>
          <w:b/>
          <w:color w:val="000000" w:themeColor="text1"/>
          <w:sz w:val="24"/>
          <w:szCs w:val="24"/>
        </w:rPr>
        <w:t>CalFresh</w:t>
      </w:r>
      <w:proofErr w:type="spellEnd"/>
      <w:r w:rsidRPr="00002403">
        <w:rPr>
          <w:rFonts w:ascii="Century Gothic" w:hAnsi="Century Gothic"/>
          <w:b/>
          <w:color w:val="000000" w:themeColor="text1"/>
          <w:sz w:val="24"/>
          <w:szCs w:val="24"/>
        </w:rPr>
        <w:t xml:space="preserve"> county block grant also known as the county single allocation</w:t>
      </w:r>
    </w:p>
    <w:p w14:paraId="6D1DE16A" w14:textId="2E5D9C57" w:rsidR="009C02BD" w:rsidRPr="00002403" w:rsidRDefault="009C02BD" w:rsidP="009C02B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00" w:themeColor="text1"/>
          <w:sz w:val="24"/>
          <w:szCs w:val="24"/>
        </w:rPr>
      </w:pPr>
    </w:p>
    <w:p w14:paraId="1FEEACED" w14:textId="37C790CC" w:rsidR="009C02BD" w:rsidRPr="00002403" w:rsidRDefault="009C02BD" w:rsidP="009F065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00" w:themeColor="text1"/>
          <w:sz w:val="24"/>
          <w:szCs w:val="24"/>
        </w:rPr>
      </w:pPr>
      <w:r w:rsidRPr="00002403">
        <w:rPr>
          <w:rFonts w:ascii="Century Gothic" w:hAnsi="Century Gothic"/>
          <w:color w:val="000000" w:themeColor="text1"/>
          <w:sz w:val="24"/>
          <w:szCs w:val="24"/>
        </w:rPr>
        <w:t xml:space="preserve">This section would allow counties and the state to make modifications of the county </w:t>
      </w:r>
      <w:proofErr w:type="spellStart"/>
      <w:r w:rsidRPr="00002403">
        <w:rPr>
          <w:rFonts w:ascii="Century Gothic" w:hAnsi="Century Gothic"/>
          <w:color w:val="000000" w:themeColor="text1"/>
          <w:sz w:val="24"/>
          <w:szCs w:val="24"/>
        </w:rPr>
        <w:t>CalFresh</w:t>
      </w:r>
      <w:proofErr w:type="spellEnd"/>
      <w:r w:rsidRPr="00002403">
        <w:rPr>
          <w:rFonts w:ascii="Century Gothic" w:hAnsi="Century Gothic"/>
          <w:color w:val="000000" w:themeColor="text1"/>
          <w:sz w:val="24"/>
          <w:szCs w:val="24"/>
        </w:rPr>
        <w:t xml:space="preserve"> administrative block grant</w:t>
      </w:r>
      <w:r w:rsidR="009F0653" w:rsidRPr="00002403">
        <w:rPr>
          <w:rFonts w:ascii="Century Gothic" w:hAnsi="Century Gothic"/>
          <w:color w:val="000000" w:themeColor="text1"/>
          <w:sz w:val="24"/>
          <w:szCs w:val="24"/>
        </w:rPr>
        <w:t>.</w:t>
      </w:r>
    </w:p>
    <w:p w14:paraId="54C62A9D" w14:textId="738839C1" w:rsidR="00EF337C" w:rsidRPr="00002403" w:rsidRDefault="00EF337C" w:rsidP="009C02B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00" w:themeColor="text1"/>
          <w:sz w:val="24"/>
          <w:szCs w:val="24"/>
        </w:rPr>
      </w:pPr>
    </w:p>
    <w:p w14:paraId="7E0AB1C1" w14:textId="77777777" w:rsidR="009F0653" w:rsidRPr="00002403" w:rsidRDefault="00EF337C" w:rsidP="009F065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00" w:themeColor="text1"/>
          <w:sz w:val="24"/>
          <w:szCs w:val="24"/>
        </w:rPr>
      </w:pPr>
      <w:r w:rsidRPr="00002403">
        <w:rPr>
          <w:rFonts w:ascii="Century Gothic" w:hAnsi="Century Gothic"/>
          <w:b/>
          <w:sz w:val="24"/>
          <w:szCs w:val="24"/>
        </w:rPr>
        <w:t>RECIPIENT IMPACT STATEMENT</w:t>
      </w:r>
      <w:proofErr w:type="gramStart"/>
      <w:r w:rsidRPr="00002403">
        <w:rPr>
          <w:rFonts w:ascii="Century Gothic" w:hAnsi="Century Gothic"/>
          <w:sz w:val="24"/>
          <w:szCs w:val="24"/>
        </w:rPr>
        <w:t xml:space="preserve">: </w:t>
      </w:r>
      <w:r w:rsidR="009F0653" w:rsidRPr="00002403">
        <w:rPr>
          <w:rFonts w:ascii="Century Gothic" w:hAnsi="Century Gothic"/>
          <w:color w:val="000000" w:themeColor="text1"/>
          <w:sz w:val="24"/>
          <w:szCs w:val="24"/>
        </w:rPr>
        <w:t>.</w:t>
      </w:r>
      <w:proofErr w:type="gramEnd"/>
      <w:r w:rsidR="009F0653" w:rsidRPr="00002403">
        <w:rPr>
          <w:rFonts w:ascii="Century Gothic" w:hAnsi="Century Gothic"/>
          <w:color w:val="000000" w:themeColor="text1"/>
          <w:sz w:val="24"/>
          <w:szCs w:val="24"/>
        </w:rPr>
        <w:t xml:space="preserve"> Under the block grant system, counties get a bunch of money and then decide how much to use for welfare fraud, how much for actual case carrying workers and how much for whatever else they want to use the money for. That is why some county services to applicants and beneficiaries vary from county to county.</w:t>
      </w:r>
    </w:p>
    <w:p w14:paraId="7B523C89" w14:textId="77777777" w:rsidR="009F0653" w:rsidRPr="00002403" w:rsidRDefault="009F0653" w:rsidP="009F065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00" w:themeColor="text1"/>
          <w:sz w:val="24"/>
          <w:szCs w:val="24"/>
        </w:rPr>
      </w:pPr>
    </w:p>
    <w:p w14:paraId="7EEFEE6B" w14:textId="7335683F" w:rsidR="00EF337C" w:rsidRPr="00002403" w:rsidRDefault="009F0653" w:rsidP="009F0653">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color w:val="000000" w:themeColor="text1"/>
          <w:sz w:val="24"/>
          <w:szCs w:val="24"/>
        </w:rPr>
      </w:pPr>
      <w:proofErr w:type="gramStart"/>
      <w:r w:rsidRPr="00002403">
        <w:rPr>
          <w:rFonts w:ascii="Century Gothic" w:hAnsi="Century Gothic"/>
          <w:color w:val="000000" w:themeColor="text1"/>
          <w:sz w:val="24"/>
          <w:szCs w:val="24"/>
        </w:rPr>
        <w:t>All of</w:t>
      </w:r>
      <w:proofErr w:type="gramEnd"/>
      <w:r w:rsidRPr="00002403">
        <w:rPr>
          <w:rFonts w:ascii="Century Gothic" w:hAnsi="Century Gothic"/>
          <w:color w:val="000000" w:themeColor="text1"/>
          <w:sz w:val="24"/>
          <w:szCs w:val="24"/>
        </w:rPr>
        <w:t xml:space="preserve"> these decisions are made behind closed doors </w:t>
      </w:r>
      <w:r w:rsidR="006E5772" w:rsidRPr="00002403">
        <w:rPr>
          <w:rFonts w:ascii="Century Gothic" w:hAnsi="Century Gothic"/>
          <w:color w:val="000000" w:themeColor="text1"/>
          <w:sz w:val="24"/>
          <w:szCs w:val="24"/>
        </w:rPr>
        <w:t>without advocate input</w:t>
      </w:r>
      <w:r w:rsidRPr="00002403">
        <w:rPr>
          <w:rFonts w:ascii="Century Gothic" w:hAnsi="Century Gothic"/>
          <w:color w:val="000000" w:themeColor="text1"/>
          <w:sz w:val="24"/>
          <w:szCs w:val="24"/>
        </w:rPr>
        <w:t xml:space="preserve">. </w:t>
      </w:r>
      <w:r w:rsidRPr="00002403">
        <w:rPr>
          <w:rFonts w:ascii="Century Gothic" w:hAnsi="Century Gothic"/>
          <w:sz w:val="24"/>
          <w:szCs w:val="24"/>
        </w:rPr>
        <w:t xml:space="preserve">Block grants have always been opposed by progressives. This block grant approach is just like “states’ rights” in that the money is given to the counties and the counties decide what to do with the money and not in concert with the beneficiaries of the program. </w:t>
      </w:r>
    </w:p>
    <w:p w14:paraId="12662438" w14:textId="3D859AA7" w:rsidR="00EF337C" w:rsidRPr="00002403" w:rsidRDefault="00EF337C" w:rsidP="0085581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xml:space="preserve">- </w:t>
      </w:r>
      <w:r w:rsidR="009F0653" w:rsidRPr="00002403">
        <w:rPr>
          <w:rFonts w:ascii="Century Gothic" w:hAnsi="Century Gothic"/>
          <w:sz w:val="24"/>
          <w:szCs w:val="24"/>
        </w:rPr>
        <w:t>Immediately.</w:t>
      </w:r>
    </w:p>
    <w:p w14:paraId="299D809D" w14:textId="58F952DA" w:rsidR="00D91343" w:rsidRPr="00883B90" w:rsidRDefault="00D91343" w:rsidP="00E47930">
      <w:pPr>
        <w:widowControl/>
        <w:autoSpaceDE/>
        <w:autoSpaceDN/>
        <w:spacing w:before="100" w:beforeAutospacing="1" w:after="100" w:afterAutospacing="1"/>
        <w:outlineLvl w:val="2"/>
        <w:rPr>
          <w:rFonts w:ascii="Century Gothic" w:hAnsi="Century Gothic"/>
          <w:bCs/>
        </w:rPr>
      </w:pPr>
      <w:r w:rsidRPr="00883B90">
        <w:rPr>
          <w:rFonts w:ascii="Century Gothic" w:hAnsi="Century Gothic"/>
          <w:bCs/>
          <w:iCs/>
          <w:color w:val="0000FF"/>
        </w:rPr>
        <w:t>SEC. 80.</w:t>
      </w:r>
      <w:r w:rsidRPr="00883B90">
        <w:rPr>
          <w:rFonts w:ascii="Century Gothic" w:hAnsi="Century Gothic"/>
        </w:rPr>
        <w:t> </w:t>
      </w:r>
      <w:r w:rsidRPr="00883B90">
        <w:rPr>
          <w:rFonts w:ascii="Century Gothic" w:hAnsi="Century Gothic"/>
          <w:iCs/>
          <w:color w:val="0000FF"/>
        </w:rPr>
        <w:t>Section 18900.8 of the Welfare and Institutions Code is amended to read:</w:t>
      </w:r>
    </w:p>
    <w:p w14:paraId="576C85A5" w14:textId="331EB3A2" w:rsidR="009F0653" w:rsidRPr="00883B90" w:rsidRDefault="00D91343" w:rsidP="00E47930">
      <w:pPr>
        <w:widowControl/>
        <w:autoSpaceDE/>
        <w:autoSpaceDN/>
        <w:spacing w:before="100" w:beforeAutospacing="1" w:after="100" w:afterAutospacing="1"/>
        <w:outlineLvl w:val="5"/>
        <w:rPr>
          <w:rFonts w:ascii="Century Gothic" w:hAnsi="Century Gothic"/>
        </w:rPr>
      </w:pPr>
      <w:r w:rsidRPr="00883B90">
        <w:rPr>
          <w:rFonts w:ascii="Century Gothic" w:hAnsi="Century Gothic"/>
          <w:bCs/>
        </w:rPr>
        <w:t>18900.8.</w:t>
      </w:r>
      <w:r w:rsidRPr="00883B90">
        <w:rPr>
          <w:rFonts w:ascii="Century Gothic" w:hAnsi="Century Gothic"/>
        </w:rPr>
        <w:t xml:space="preserve"> The State Department of Social Services shall work with representatives of county human services agencies and the County Welfare Directors Association of California to update the budgeting methodology used to determine the annual funding for county administration of the </w:t>
      </w:r>
      <w:proofErr w:type="spellStart"/>
      <w:r w:rsidRPr="00883B90">
        <w:rPr>
          <w:rFonts w:ascii="Century Gothic" w:hAnsi="Century Gothic"/>
        </w:rPr>
        <w:t>CalFresh</w:t>
      </w:r>
      <w:proofErr w:type="spellEnd"/>
      <w:r w:rsidRPr="00883B90">
        <w:rPr>
          <w:rFonts w:ascii="Century Gothic" w:hAnsi="Century Gothic"/>
          <w:strike/>
          <w:color w:val="FF0000"/>
        </w:rPr>
        <w:t xml:space="preserve"> Program</w:t>
      </w:r>
      <w:r w:rsidRPr="00883B90">
        <w:rPr>
          <w:rFonts w:ascii="Century Gothic" w:hAnsi="Century Gothic"/>
          <w:iCs/>
          <w:color w:val="0000FF"/>
        </w:rPr>
        <w:t xml:space="preserve"> </w:t>
      </w:r>
      <w:proofErr w:type="spellStart"/>
      <w:r w:rsidRPr="00883B90">
        <w:rPr>
          <w:rFonts w:ascii="Century Gothic" w:hAnsi="Century Gothic"/>
          <w:iCs/>
          <w:color w:val="0000FF"/>
        </w:rPr>
        <w:t>program</w:t>
      </w:r>
      <w:proofErr w:type="spellEnd"/>
      <w:r w:rsidRPr="00883B90">
        <w:rPr>
          <w:rFonts w:ascii="Century Gothic" w:hAnsi="Century Gothic"/>
        </w:rPr>
        <w:t xml:space="preserve"> beginning with the</w:t>
      </w:r>
      <w:r w:rsidRPr="00883B90">
        <w:rPr>
          <w:rFonts w:ascii="Century Gothic" w:hAnsi="Century Gothic"/>
          <w:strike/>
          <w:color w:val="FF0000"/>
        </w:rPr>
        <w:t xml:space="preserve"> 2021–22</w:t>
      </w:r>
      <w:r w:rsidRPr="00883B90">
        <w:rPr>
          <w:rFonts w:ascii="Century Gothic" w:hAnsi="Century Gothic"/>
          <w:iCs/>
          <w:color w:val="0000FF"/>
        </w:rPr>
        <w:t xml:space="preserve"> 2022–23</w:t>
      </w:r>
      <w:r w:rsidRPr="00883B90">
        <w:rPr>
          <w:rFonts w:ascii="Century Gothic" w:hAnsi="Century Gothic"/>
        </w:rPr>
        <w:t xml:space="preserve"> fiscal year. As part of the process of updating the budgeting methodology, the ongoing </w:t>
      </w:r>
      <w:proofErr w:type="gramStart"/>
      <w:r w:rsidRPr="00883B90">
        <w:rPr>
          <w:rFonts w:ascii="Century Gothic" w:hAnsi="Century Gothic"/>
        </w:rPr>
        <w:t>workload</w:t>
      </w:r>
      <w:proofErr w:type="gramEnd"/>
      <w:r w:rsidRPr="00883B90">
        <w:rPr>
          <w:rFonts w:ascii="Century Gothic" w:hAnsi="Century Gothic"/>
        </w:rPr>
        <w:t xml:space="preserve"> and costs to counties of expanding</w:t>
      </w:r>
      <w:r w:rsidRPr="00883B90">
        <w:rPr>
          <w:rFonts w:ascii="Century Gothic" w:hAnsi="Century Gothic"/>
          <w:iCs/>
          <w:color w:val="0000FF"/>
        </w:rPr>
        <w:t xml:space="preserve"> the</w:t>
      </w:r>
      <w:r w:rsidRPr="00883B90">
        <w:rPr>
          <w:rFonts w:ascii="Century Gothic" w:hAnsi="Century Gothic"/>
        </w:rPr>
        <w:t xml:space="preserve"> </w:t>
      </w:r>
      <w:proofErr w:type="spellStart"/>
      <w:r w:rsidRPr="00883B90">
        <w:rPr>
          <w:rFonts w:ascii="Century Gothic" w:hAnsi="Century Gothic"/>
        </w:rPr>
        <w:t>CalFresh</w:t>
      </w:r>
      <w:proofErr w:type="spellEnd"/>
      <w:r w:rsidRPr="00883B90">
        <w:rPr>
          <w:rFonts w:ascii="Century Gothic" w:hAnsi="Century Gothic"/>
          <w:iCs/>
          <w:color w:val="0000FF"/>
        </w:rPr>
        <w:t xml:space="preserve"> program</w:t>
      </w:r>
      <w:r w:rsidRPr="00883B90">
        <w:rPr>
          <w:rFonts w:ascii="Century Gothic" w:hAnsi="Century Gothic"/>
        </w:rPr>
        <w:t xml:space="preserve"> to recipients of Supplemental Security Income and State Supplementary Payment Program benefits shall be</w:t>
      </w:r>
      <w:r w:rsidRPr="00883B90">
        <w:rPr>
          <w:rFonts w:ascii="Century Gothic" w:hAnsi="Century Gothic"/>
          <w:strike/>
          <w:color w:val="FF0000"/>
        </w:rPr>
        <w:t xml:space="preserve"> examined</w:t>
      </w:r>
      <w:r w:rsidRPr="00883B90">
        <w:rPr>
          <w:rFonts w:ascii="Century Gothic" w:hAnsi="Century Gothic"/>
          <w:iCs/>
          <w:color w:val="0000FF"/>
        </w:rPr>
        <w:t xml:space="preserve"> </w:t>
      </w:r>
      <w:proofErr w:type="spellStart"/>
      <w:r w:rsidRPr="00883B90">
        <w:rPr>
          <w:rFonts w:ascii="Century Gothic" w:hAnsi="Century Gothic"/>
          <w:iCs/>
          <w:color w:val="0000FF"/>
        </w:rPr>
        <w:t>examined</w:t>
      </w:r>
      <w:proofErr w:type="spellEnd"/>
      <w:r w:rsidRPr="00883B90">
        <w:rPr>
          <w:rFonts w:ascii="Century Gothic" w:hAnsi="Century Gothic"/>
          <w:iCs/>
          <w:color w:val="0000FF"/>
        </w:rPr>
        <w:t>,</w:t>
      </w:r>
      <w:r w:rsidRPr="00883B90">
        <w:rPr>
          <w:rFonts w:ascii="Century Gothic" w:hAnsi="Century Gothic"/>
        </w:rPr>
        <w:t xml:space="preserve"> and legislative staff, advocates, and organizations that represent county workers shall be consulted.</w:t>
      </w:r>
    </w:p>
    <w:p w14:paraId="29E5081D" w14:textId="3E715A8A" w:rsidR="009C02BD" w:rsidRPr="00002403" w:rsidRDefault="009C02BD" w:rsidP="00883B90">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ind w:right="-270"/>
        <w:outlineLvl w:val="5"/>
        <w:rPr>
          <w:rFonts w:ascii="Century Gothic" w:hAnsi="Century Gothic"/>
          <w:b/>
          <w:sz w:val="24"/>
          <w:szCs w:val="24"/>
        </w:rPr>
      </w:pPr>
      <w:r w:rsidRPr="00002403">
        <w:rPr>
          <w:rFonts w:ascii="Century Gothic" w:hAnsi="Century Gothic"/>
          <w:b/>
          <w:sz w:val="24"/>
          <w:szCs w:val="24"/>
        </w:rPr>
        <w:t xml:space="preserve">Section 81 – Implement </w:t>
      </w:r>
      <w:proofErr w:type="spellStart"/>
      <w:r w:rsidRPr="00002403">
        <w:rPr>
          <w:rFonts w:ascii="Century Gothic" w:hAnsi="Century Gothic"/>
          <w:b/>
          <w:sz w:val="24"/>
          <w:szCs w:val="24"/>
        </w:rPr>
        <w:t>CalFresh</w:t>
      </w:r>
      <w:proofErr w:type="spellEnd"/>
      <w:r w:rsidRPr="00002403">
        <w:rPr>
          <w:rFonts w:ascii="Century Gothic" w:hAnsi="Century Gothic"/>
          <w:b/>
          <w:sz w:val="24"/>
          <w:szCs w:val="24"/>
        </w:rPr>
        <w:t xml:space="preserve"> Waivers with complying with the California Administrative Procedures Act</w:t>
      </w:r>
    </w:p>
    <w:p w14:paraId="43085106" w14:textId="77777777" w:rsidR="009C02BD" w:rsidRPr="00002403" w:rsidRDefault="009C02BD" w:rsidP="00883B90">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ind w:right="-270"/>
        <w:outlineLvl w:val="5"/>
        <w:rPr>
          <w:rFonts w:ascii="Century Gothic" w:hAnsi="Century Gothic"/>
          <w:sz w:val="24"/>
          <w:szCs w:val="24"/>
        </w:rPr>
      </w:pPr>
      <w:r w:rsidRPr="00002403">
        <w:rPr>
          <w:rFonts w:ascii="Century Gothic" w:hAnsi="Century Gothic"/>
          <w:bCs/>
          <w:sz w:val="24"/>
          <w:szCs w:val="24"/>
        </w:rPr>
        <w:lastRenderedPageBreak/>
        <w:t xml:space="preserve">This section would authorize CDSS to run the </w:t>
      </w:r>
      <w:proofErr w:type="spellStart"/>
      <w:r w:rsidRPr="00002403">
        <w:rPr>
          <w:rFonts w:ascii="Century Gothic" w:hAnsi="Century Gothic"/>
          <w:bCs/>
          <w:sz w:val="24"/>
          <w:szCs w:val="24"/>
        </w:rPr>
        <w:t>CalFresh</w:t>
      </w:r>
      <w:proofErr w:type="spellEnd"/>
      <w:r w:rsidRPr="00002403">
        <w:rPr>
          <w:rFonts w:ascii="Century Gothic" w:hAnsi="Century Gothic"/>
          <w:bCs/>
          <w:sz w:val="24"/>
          <w:szCs w:val="24"/>
        </w:rPr>
        <w:t xml:space="preserve"> program waiver provisions without </w:t>
      </w:r>
      <w:r w:rsidRPr="00002403">
        <w:rPr>
          <w:rFonts w:ascii="Century Gothic" w:hAnsi="Century Gothic"/>
          <w:sz w:val="24"/>
          <w:szCs w:val="24"/>
        </w:rPr>
        <w:t>complying with the California Administrative Procedures Act. Waivers are generally granted for 2 years and then extended for another 2 years and another 2 years.</w:t>
      </w:r>
    </w:p>
    <w:p w14:paraId="07A91AC3" w14:textId="77777777" w:rsidR="00EF337C" w:rsidRPr="00002403" w:rsidRDefault="009C02BD" w:rsidP="00883B90">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ind w:right="-270"/>
        <w:outlineLvl w:val="5"/>
        <w:rPr>
          <w:rFonts w:ascii="Century Gothic" w:hAnsi="Century Gothic"/>
          <w:sz w:val="24"/>
          <w:szCs w:val="24"/>
        </w:rPr>
      </w:pPr>
      <w:r w:rsidRPr="00002403">
        <w:rPr>
          <w:rFonts w:ascii="Century Gothic" w:hAnsi="Century Gothic"/>
          <w:sz w:val="24"/>
          <w:szCs w:val="24"/>
        </w:rPr>
        <w:t xml:space="preserve">Thus, under this law California can be operating many portions of </w:t>
      </w:r>
      <w:proofErr w:type="gramStart"/>
      <w:r w:rsidRPr="00002403">
        <w:rPr>
          <w:rFonts w:ascii="Century Gothic" w:hAnsi="Century Gothic"/>
          <w:sz w:val="24"/>
          <w:szCs w:val="24"/>
        </w:rPr>
        <w:t xml:space="preserve">the  </w:t>
      </w:r>
      <w:proofErr w:type="spellStart"/>
      <w:r w:rsidRPr="00002403">
        <w:rPr>
          <w:rFonts w:ascii="Century Gothic" w:hAnsi="Century Gothic"/>
          <w:sz w:val="24"/>
          <w:szCs w:val="24"/>
        </w:rPr>
        <w:t>CalFresh</w:t>
      </w:r>
      <w:proofErr w:type="spellEnd"/>
      <w:proofErr w:type="gramEnd"/>
      <w:r w:rsidRPr="00002403">
        <w:rPr>
          <w:rFonts w:ascii="Century Gothic" w:hAnsi="Century Gothic"/>
          <w:sz w:val="24"/>
          <w:szCs w:val="24"/>
        </w:rPr>
        <w:t xml:space="preserve"> program without ever doing any regulations. This more and more autocracy.</w:t>
      </w:r>
    </w:p>
    <w:p w14:paraId="1EF2DF65" w14:textId="77777777" w:rsidR="00883B90" w:rsidRDefault="00EF337C" w:rsidP="00883B90">
      <w:pPr>
        <w:pBdr>
          <w:top w:val="single" w:sz="4" w:space="1" w:color="auto"/>
          <w:left w:val="single" w:sz="4" w:space="4" w:color="auto"/>
          <w:bottom w:val="single" w:sz="4" w:space="1" w:color="auto"/>
          <w:right w:val="single" w:sz="4" w:space="4" w:color="auto"/>
        </w:pBdr>
        <w:shd w:val="clear" w:color="auto" w:fill="FFF2CC" w:themeFill="accent4" w:themeFillTint="33"/>
        <w:ind w:right="-270"/>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w:t>
      </w:r>
      <w:r w:rsidR="009F0653" w:rsidRPr="00002403">
        <w:rPr>
          <w:rFonts w:ascii="Century Gothic" w:hAnsi="Century Gothic"/>
          <w:sz w:val="24"/>
          <w:szCs w:val="24"/>
        </w:rPr>
        <w:t xml:space="preserve">will circumvent the California Administrative Procedures Act and making the California </w:t>
      </w:r>
      <w:proofErr w:type="spellStart"/>
      <w:r w:rsidR="009F0653" w:rsidRPr="00002403">
        <w:rPr>
          <w:rFonts w:ascii="Century Gothic" w:hAnsi="Century Gothic"/>
          <w:sz w:val="24"/>
          <w:szCs w:val="24"/>
        </w:rPr>
        <w:t>CalFresh</w:t>
      </w:r>
      <w:proofErr w:type="spellEnd"/>
      <w:r w:rsidR="009F0653" w:rsidRPr="00002403">
        <w:rPr>
          <w:rFonts w:ascii="Century Gothic" w:hAnsi="Century Gothic"/>
          <w:sz w:val="24"/>
          <w:szCs w:val="24"/>
        </w:rPr>
        <w:t xml:space="preserve"> program more autocratic and “dark”</w:t>
      </w:r>
    </w:p>
    <w:p w14:paraId="16C5E491" w14:textId="77777777" w:rsidR="00883B90" w:rsidRDefault="00883B90" w:rsidP="00883B90">
      <w:pPr>
        <w:pBdr>
          <w:top w:val="single" w:sz="4" w:space="1" w:color="auto"/>
          <w:left w:val="single" w:sz="4" w:space="4" w:color="auto"/>
          <w:bottom w:val="single" w:sz="4" w:space="1" w:color="auto"/>
          <w:right w:val="single" w:sz="4" w:space="4" w:color="auto"/>
        </w:pBdr>
        <w:shd w:val="clear" w:color="auto" w:fill="FFF2CC" w:themeFill="accent4" w:themeFillTint="33"/>
        <w:ind w:right="-270"/>
        <w:rPr>
          <w:rFonts w:ascii="Century Gothic" w:hAnsi="Century Gothic"/>
          <w:sz w:val="24"/>
          <w:szCs w:val="24"/>
        </w:rPr>
      </w:pPr>
    </w:p>
    <w:p w14:paraId="147FE0D6" w14:textId="6670F723" w:rsidR="009C02BD" w:rsidRPr="00883B90" w:rsidRDefault="00EF337C" w:rsidP="00883B90">
      <w:pPr>
        <w:pBdr>
          <w:top w:val="single" w:sz="4" w:space="1" w:color="auto"/>
          <w:left w:val="single" w:sz="4" w:space="4" w:color="auto"/>
          <w:bottom w:val="single" w:sz="4" w:space="1" w:color="auto"/>
          <w:right w:val="single" w:sz="4" w:space="4" w:color="auto"/>
        </w:pBdr>
        <w:shd w:val="clear" w:color="auto" w:fill="FFF2CC" w:themeFill="accent4" w:themeFillTint="33"/>
        <w:ind w:right="-270"/>
        <w:rPr>
          <w:rFonts w:ascii="Century Gothic" w:hAnsi="Century Gothic"/>
          <w:sz w:val="24"/>
          <w:szCs w:val="24"/>
        </w:rPr>
      </w:pPr>
      <w:r w:rsidRPr="00883B90">
        <w:rPr>
          <w:rFonts w:ascii="Century Gothic" w:hAnsi="Century Gothic"/>
          <w:b/>
          <w:sz w:val="24"/>
          <w:szCs w:val="24"/>
        </w:rPr>
        <w:t>Effective Date</w:t>
      </w:r>
      <w:r w:rsidRPr="00002403">
        <w:rPr>
          <w:rFonts w:ascii="Century Gothic" w:hAnsi="Century Gothic"/>
          <w:sz w:val="24"/>
          <w:szCs w:val="24"/>
        </w:rPr>
        <w:t xml:space="preserve">- </w:t>
      </w:r>
      <w:r w:rsidR="00D741EB" w:rsidRPr="00002403">
        <w:rPr>
          <w:rFonts w:ascii="Century Gothic" w:hAnsi="Century Gothic"/>
          <w:sz w:val="24"/>
          <w:szCs w:val="24"/>
        </w:rPr>
        <w:t>Immediately.</w:t>
      </w:r>
    </w:p>
    <w:p w14:paraId="0C5C1223" w14:textId="11CD606E" w:rsidR="00D91343" w:rsidRPr="00002403" w:rsidRDefault="00D91343" w:rsidP="009C02BD">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81.</w:t>
      </w:r>
      <w:r w:rsidRPr="00002403">
        <w:rPr>
          <w:rFonts w:ascii="Century Gothic" w:hAnsi="Century Gothic"/>
          <w:sz w:val="24"/>
          <w:szCs w:val="24"/>
        </w:rPr>
        <w:t> </w:t>
      </w:r>
      <w:r w:rsidRPr="00002403">
        <w:rPr>
          <w:rFonts w:ascii="Century Gothic" w:hAnsi="Century Gothic"/>
          <w:iCs/>
          <w:color w:val="0000FF"/>
          <w:sz w:val="24"/>
          <w:szCs w:val="24"/>
        </w:rPr>
        <w:t>Section 18900.9 is added to the Welfare and Institutions Code, to read:</w:t>
      </w:r>
    </w:p>
    <w:p w14:paraId="33F9EDEB" w14:textId="0EF9252B" w:rsidR="00D91343" w:rsidRPr="00002403" w:rsidRDefault="00D91343" w:rsidP="009C02BD">
      <w:pPr>
        <w:widowControl/>
        <w:autoSpaceDE/>
        <w:autoSpaceDN/>
        <w:spacing w:before="100" w:beforeAutospacing="1" w:after="100" w:afterAutospacing="1"/>
        <w:outlineLvl w:val="5"/>
        <w:rPr>
          <w:rFonts w:ascii="Century Gothic" w:hAnsi="Century Gothic"/>
          <w:bCs/>
          <w:iCs/>
          <w:color w:val="0000FF"/>
          <w:sz w:val="24"/>
          <w:szCs w:val="24"/>
        </w:rPr>
      </w:pPr>
      <w:r w:rsidRPr="00002403">
        <w:rPr>
          <w:rFonts w:ascii="Century Gothic" w:hAnsi="Century Gothic"/>
          <w:bCs/>
          <w:iCs/>
          <w:color w:val="0000FF"/>
          <w:sz w:val="24"/>
          <w:szCs w:val="24"/>
        </w:rPr>
        <w:t>18900.9.</w:t>
      </w:r>
      <w:r w:rsidRPr="00002403">
        <w:rPr>
          <w:rFonts w:ascii="Century Gothic" w:hAnsi="Century Gothic"/>
          <w:iCs/>
          <w:color w:val="0000FF"/>
          <w:sz w:val="24"/>
          <w:szCs w:val="24"/>
        </w:rPr>
        <w:t> Notwithstanding the rulemaking provisions of the Administrative Procedure Act (Chapter 3.5 (commencing with Section 11340) of Part 1 of Division 3 of Title 2 of the Government Code), the department may do both of the following:</w:t>
      </w:r>
    </w:p>
    <w:p w14:paraId="16290F04" w14:textId="53D96C27" w:rsidR="00D91343" w:rsidRPr="00002403" w:rsidRDefault="00794D5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(a) Implement all waivers approved by the United States Secretary of Agriculture for a period of less than 24 months through all-county letters or similar instructions.</w:t>
      </w:r>
    </w:p>
    <w:p w14:paraId="6B9FB8D9" w14:textId="40DE42E7" w:rsidR="002566BD" w:rsidRPr="00002403" w:rsidRDefault="00794D53" w:rsidP="00D91343">
      <w:pPr>
        <w:widowControl/>
        <w:autoSpaceDE/>
        <w:autoSpaceDN/>
        <w:rPr>
          <w:rFonts w:ascii="Century Gothic" w:hAnsi="Century Gothic"/>
          <w:iCs/>
          <w:color w:val="0000FF"/>
          <w:sz w:val="24"/>
          <w:szCs w:val="24"/>
        </w:rPr>
      </w:pPr>
      <w:r w:rsidRPr="00002403">
        <w:rPr>
          <w:rFonts w:ascii="Century Gothic" w:hAnsi="Century Gothic"/>
          <w:iCs/>
          <w:color w:val="0000FF"/>
          <w:sz w:val="24"/>
          <w:szCs w:val="24"/>
        </w:rPr>
        <w:tab/>
      </w:r>
      <w:r w:rsidR="00D91343" w:rsidRPr="00002403">
        <w:rPr>
          <w:rFonts w:ascii="Century Gothic" w:hAnsi="Century Gothic"/>
          <w:iCs/>
          <w:color w:val="0000FF"/>
          <w:sz w:val="24"/>
          <w:szCs w:val="24"/>
        </w:rPr>
        <w:t>(b) Implement all waivers approved by the United States Secretary of Agriculture for a period of 24 months or longer through all-county letters or similar instructions until regulations are adopted, which shall occur no later than 24 months after implementation occurs.</w:t>
      </w:r>
    </w:p>
    <w:p w14:paraId="6FD419C7" w14:textId="36EDD451" w:rsidR="009C02BD" w:rsidRPr="00002403" w:rsidRDefault="009C02BD" w:rsidP="00D91343">
      <w:pPr>
        <w:widowControl/>
        <w:autoSpaceDE/>
        <w:autoSpaceDN/>
        <w:rPr>
          <w:rFonts w:ascii="Century Gothic" w:hAnsi="Century Gothic"/>
          <w:i/>
          <w:iCs/>
          <w:color w:val="0000FF"/>
          <w:sz w:val="24"/>
          <w:szCs w:val="24"/>
        </w:rPr>
      </w:pPr>
    </w:p>
    <w:p w14:paraId="5CF6E5FD" w14:textId="5938FDBE" w:rsidR="009C02BD" w:rsidRPr="00883B90" w:rsidRDefault="00D458BE" w:rsidP="00D458BE">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bCs/>
          <w:i/>
          <w:iCs/>
          <w:color w:val="000000" w:themeColor="text1"/>
          <w:sz w:val="24"/>
          <w:szCs w:val="24"/>
        </w:rPr>
      </w:pPr>
      <w:r w:rsidRPr="00883B90">
        <w:rPr>
          <w:rFonts w:ascii="Century Gothic" w:hAnsi="Century Gothic"/>
          <w:b/>
          <w:bCs/>
          <w:i/>
          <w:iCs/>
          <w:color w:val="000000" w:themeColor="text1"/>
          <w:sz w:val="24"/>
          <w:szCs w:val="24"/>
        </w:rPr>
        <w:t xml:space="preserve">Section 82 – Extension of </w:t>
      </w:r>
      <w:proofErr w:type="spellStart"/>
      <w:r w:rsidRPr="00883B90">
        <w:rPr>
          <w:rFonts w:ascii="Century Gothic" w:hAnsi="Century Gothic"/>
          <w:b/>
          <w:bCs/>
          <w:i/>
          <w:iCs/>
          <w:color w:val="000000" w:themeColor="text1"/>
          <w:sz w:val="24"/>
          <w:szCs w:val="24"/>
        </w:rPr>
        <w:t>CalFresh</w:t>
      </w:r>
      <w:proofErr w:type="spellEnd"/>
      <w:r w:rsidRPr="00883B90">
        <w:rPr>
          <w:rFonts w:ascii="Century Gothic" w:hAnsi="Century Gothic"/>
          <w:b/>
          <w:bCs/>
          <w:i/>
          <w:iCs/>
          <w:color w:val="000000" w:themeColor="text1"/>
          <w:sz w:val="24"/>
          <w:szCs w:val="24"/>
        </w:rPr>
        <w:t xml:space="preserve"> Applicant Choice of Interview Method.</w:t>
      </w:r>
    </w:p>
    <w:p w14:paraId="7A6B5629" w14:textId="02D55191" w:rsidR="00D458BE" w:rsidRPr="00002403" w:rsidRDefault="00D458BE" w:rsidP="00D458BE">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i/>
          <w:iCs/>
          <w:color w:val="0000FF"/>
          <w:sz w:val="24"/>
          <w:szCs w:val="24"/>
        </w:rPr>
      </w:pPr>
    </w:p>
    <w:p w14:paraId="3B5A8A5C" w14:textId="2D6E2344" w:rsidR="00794D53"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Existing law requires each county welfare department, to the extent</w:t>
      </w:r>
      <w:r w:rsidRPr="00002403">
        <w:rPr>
          <w:rFonts w:ascii="Century Gothic" w:hAnsi="Century Gothic"/>
          <w:spacing w:val="-57"/>
          <w:sz w:val="24"/>
          <w:szCs w:val="24"/>
        </w:rPr>
        <w:t xml:space="preserve"> </w:t>
      </w:r>
      <w:r w:rsidR="00794D53" w:rsidRPr="00002403">
        <w:rPr>
          <w:rFonts w:ascii="Century Gothic" w:hAnsi="Century Gothic"/>
          <w:spacing w:val="-57"/>
          <w:sz w:val="24"/>
          <w:szCs w:val="24"/>
        </w:rPr>
        <w:t xml:space="preserve">  </w:t>
      </w:r>
      <w:r w:rsidRPr="00002403">
        <w:rPr>
          <w:rFonts w:ascii="Century Gothic" w:hAnsi="Century Gothic"/>
          <w:sz w:val="24"/>
          <w:szCs w:val="24"/>
        </w:rPr>
        <w:t xml:space="preserve">permitted by federal law, to exempt a household from complying </w:t>
      </w:r>
      <w:proofErr w:type="gramStart"/>
      <w:r w:rsidRPr="00002403">
        <w:rPr>
          <w:rFonts w:ascii="Century Gothic" w:hAnsi="Century Gothic"/>
          <w:sz w:val="24"/>
          <w:szCs w:val="24"/>
        </w:rPr>
        <w:t>with</w:t>
      </w:r>
      <w:r w:rsidR="00794D53" w:rsidRPr="00002403">
        <w:rPr>
          <w:rFonts w:ascii="Century Gothic" w:hAnsi="Century Gothic"/>
          <w:sz w:val="24"/>
          <w:szCs w:val="24"/>
        </w:rPr>
        <w:t xml:space="preserve"> </w:t>
      </w:r>
      <w:r w:rsidRPr="00002403">
        <w:rPr>
          <w:rFonts w:ascii="Century Gothic" w:hAnsi="Century Gothic"/>
          <w:spacing w:val="-57"/>
          <w:sz w:val="24"/>
          <w:szCs w:val="24"/>
        </w:rPr>
        <w:t xml:space="preserve"> </w:t>
      </w:r>
      <w:r w:rsidRPr="00002403">
        <w:rPr>
          <w:rFonts w:ascii="Century Gothic" w:hAnsi="Century Gothic"/>
          <w:sz w:val="24"/>
          <w:szCs w:val="24"/>
        </w:rPr>
        <w:t>face</w:t>
      </w:r>
      <w:proofErr w:type="gramEnd"/>
      <w:r w:rsidRPr="00002403">
        <w:rPr>
          <w:rFonts w:ascii="Century Gothic" w:hAnsi="Century Gothic"/>
          <w:sz w:val="24"/>
          <w:szCs w:val="24"/>
        </w:rPr>
        <w:t>-to-face interview requirements for the purpose of determining</w:t>
      </w:r>
      <w:r w:rsidRPr="00002403">
        <w:rPr>
          <w:rFonts w:ascii="Century Gothic" w:hAnsi="Century Gothic"/>
          <w:spacing w:val="1"/>
          <w:sz w:val="24"/>
          <w:szCs w:val="24"/>
        </w:rPr>
        <w:t xml:space="preserve"> </w:t>
      </w:r>
      <w:r w:rsidRPr="00002403">
        <w:rPr>
          <w:rFonts w:ascii="Century Gothic" w:hAnsi="Century Gothic"/>
          <w:spacing w:val="-4"/>
          <w:sz w:val="24"/>
          <w:szCs w:val="24"/>
        </w:rPr>
        <w:t>eligibility</w:t>
      </w:r>
      <w:r w:rsidRPr="00002403">
        <w:rPr>
          <w:rFonts w:ascii="Century Gothic" w:hAnsi="Century Gothic"/>
          <w:spacing w:val="-16"/>
          <w:sz w:val="24"/>
          <w:szCs w:val="24"/>
        </w:rPr>
        <w:t xml:space="preserve"> </w:t>
      </w:r>
      <w:r w:rsidRPr="00002403">
        <w:rPr>
          <w:rFonts w:ascii="Century Gothic" w:hAnsi="Century Gothic"/>
          <w:spacing w:val="-4"/>
          <w:sz w:val="24"/>
          <w:szCs w:val="24"/>
        </w:rPr>
        <w:t>for</w:t>
      </w:r>
      <w:r w:rsidRPr="00002403">
        <w:rPr>
          <w:rFonts w:ascii="Century Gothic" w:hAnsi="Century Gothic"/>
          <w:spacing w:val="-16"/>
          <w:sz w:val="24"/>
          <w:szCs w:val="24"/>
        </w:rPr>
        <w:t xml:space="preserve"> </w:t>
      </w:r>
      <w:proofErr w:type="spellStart"/>
      <w:r w:rsidRPr="00002403">
        <w:rPr>
          <w:rFonts w:ascii="Century Gothic" w:hAnsi="Century Gothic"/>
          <w:spacing w:val="-4"/>
          <w:sz w:val="24"/>
          <w:szCs w:val="24"/>
        </w:rPr>
        <w:t>CalFresh</w:t>
      </w:r>
      <w:proofErr w:type="spellEnd"/>
      <w:r w:rsidRPr="00002403">
        <w:rPr>
          <w:rFonts w:ascii="Century Gothic" w:hAnsi="Century Gothic"/>
          <w:spacing w:val="-15"/>
          <w:sz w:val="24"/>
          <w:szCs w:val="24"/>
        </w:rPr>
        <w:t xml:space="preserve"> </w:t>
      </w:r>
      <w:r w:rsidRPr="00002403">
        <w:rPr>
          <w:rFonts w:ascii="Century Gothic" w:hAnsi="Century Gothic"/>
          <w:spacing w:val="-3"/>
          <w:sz w:val="24"/>
          <w:szCs w:val="24"/>
        </w:rPr>
        <w:t>at</w:t>
      </w:r>
      <w:r w:rsidRPr="00002403">
        <w:rPr>
          <w:rFonts w:ascii="Century Gothic" w:hAnsi="Century Gothic"/>
          <w:spacing w:val="-16"/>
          <w:sz w:val="24"/>
          <w:szCs w:val="24"/>
        </w:rPr>
        <w:t xml:space="preserve"> </w:t>
      </w:r>
      <w:r w:rsidRPr="00002403">
        <w:rPr>
          <w:rFonts w:ascii="Century Gothic" w:hAnsi="Century Gothic"/>
          <w:spacing w:val="-3"/>
          <w:sz w:val="24"/>
          <w:szCs w:val="24"/>
        </w:rPr>
        <w:t>initial</w:t>
      </w:r>
      <w:r w:rsidRPr="00002403">
        <w:rPr>
          <w:rFonts w:ascii="Century Gothic" w:hAnsi="Century Gothic"/>
          <w:spacing w:val="-15"/>
          <w:sz w:val="24"/>
          <w:szCs w:val="24"/>
        </w:rPr>
        <w:t xml:space="preserve"> </w:t>
      </w:r>
    </w:p>
    <w:p w14:paraId="771DD2B2" w14:textId="76D0FD3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1"/>
          <w:sz w:val="24"/>
          <w:szCs w:val="24"/>
        </w:rPr>
      </w:pPr>
      <w:r w:rsidRPr="00002403">
        <w:rPr>
          <w:rFonts w:ascii="Century Gothic" w:hAnsi="Century Gothic"/>
          <w:spacing w:val="-3"/>
          <w:sz w:val="24"/>
          <w:szCs w:val="24"/>
        </w:rPr>
        <w:t>application</w:t>
      </w:r>
      <w:r w:rsidRPr="00002403">
        <w:rPr>
          <w:rFonts w:ascii="Century Gothic" w:hAnsi="Century Gothic"/>
          <w:spacing w:val="-16"/>
          <w:sz w:val="24"/>
          <w:szCs w:val="24"/>
        </w:rPr>
        <w:t xml:space="preserve"> </w:t>
      </w:r>
      <w:r w:rsidRPr="00002403">
        <w:rPr>
          <w:rFonts w:ascii="Century Gothic" w:hAnsi="Century Gothic"/>
          <w:spacing w:val="-3"/>
          <w:sz w:val="24"/>
          <w:szCs w:val="24"/>
        </w:rPr>
        <w:t>and</w:t>
      </w:r>
      <w:r w:rsidRPr="00002403">
        <w:rPr>
          <w:rFonts w:ascii="Century Gothic" w:hAnsi="Century Gothic"/>
          <w:spacing w:val="-15"/>
          <w:sz w:val="24"/>
          <w:szCs w:val="24"/>
        </w:rPr>
        <w:t xml:space="preserve"> </w:t>
      </w:r>
      <w:r w:rsidRPr="00002403">
        <w:rPr>
          <w:rFonts w:ascii="Century Gothic" w:hAnsi="Century Gothic"/>
          <w:spacing w:val="-3"/>
          <w:sz w:val="24"/>
          <w:szCs w:val="24"/>
        </w:rPr>
        <w:t>recertification.</w:t>
      </w:r>
      <w:r w:rsidRPr="00002403">
        <w:rPr>
          <w:rFonts w:ascii="Century Gothic" w:hAnsi="Century Gothic"/>
          <w:spacing w:val="-16"/>
          <w:sz w:val="24"/>
          <w:szCs w:val="24"/>
        </w:rPr>
        <w:t xml:space="preserve"> </w:t>
      </w:r>
      <w:r w:rsidRPr="00002403">
        <w:rPr>
          <w:rFonts w:ascii="Century Gothic" w:hAnsi="Century Gothic"/>
          <w:spacing w:val="-3"/>
          <w:sz w:val="24"/>
          <w:szCs w:val="24"/>
        </w:rPr>
        <w:t>Existing</w:t>
      </w:r>
      <w:r w:rsidRPr="00002403">
        <w:rPr>
          <w:rFonts w:ascii="Century Gothic" w:hAnsi="Century Gothic"/>
          <w:spacing w:val="-2"/>
          <w:sz w:val="24"/>
          <w:szCs w:val="24"/>
        </w:rPr>
        <w:t xml:space="preserve"> law,</w:t>
      </w:r>
      <w:r w:rsidRPr="00002403">
        <w:rPr>
          <w:rFonts w:ascii="Century Gothic" w:hAnsi="Century Gothic"/>
          <w:spacing w:val="-16"/>
          <w:sz w:val="24"/>
          <w:szCs w:val="24"/>
        </w:rPr>
        <w:t xml:space="preserve"> </w:t>
      </w:r>
      <w:r w:rsidRPr="00002403">
        <w:rPr>
          <w:rFonts w:ascii="Century Gothic" w:hAnsi="Century Gothic"/>
          <w:spacing w:val="-2"/>
          <w:sz w:val="24"/>
          <w:szCs w:val="24"/>
        </w:rPr>
        <w:t>on</w:t>
      </w:r>
      <w:r w:rsidRPr="00002403">
        <w:rPr>
          <w:rFonts w:ascii="Century Gothic" w:hAnsi="Century Gothic"/>
          <w:spacing w:val="-16"/>
          <w:sz w:val="24"/>
          <w:szCs w:val="24"/>
        </w:rPr>
        <w:t xml:space="preserve"> </w:t>
      </w:r>
      <w:r w:rsidRPr="00002403">
        <w:rPr>
          <w:rFonts w:ascii="Century Gothic" w:hAnsi="Century Gothic"/>
          <w:spacing w:val="-2"/>
          <w:sz w:val="24"/>
          <w:szCs w:val="24"/>
        </w:rPr>
        <w:t>or</w:t>
      </w:r>
      <w:r w:rsidRPr="00002403">
        <w:rPr>
          <w:rFonts w:ascii="Century Gothic" w:hAnsi="Century Gothic"/>
          <w:spacing w:val="-16"/>
          <w:sz w:val="24"/>
          <w:szCs w:val="24"/>
        </w:rPr>
        <w:t xml:space="preserve"> </w:t>
      </w:r>
      <w:r w:rsidRPr="00002403">
        <w:rPr>
          <w:rFonts w:ascii="Century Gothic" w:hAnsi="Century Gothic"/>
          <w:spacing w:val="-2"/>
          <w:sz w:val="24"/>
          <w:szCs w:val="24"/>
        </w:rPr>
        <w:t>before</w:t>
      </w:r>
      <w:r w:rsidRPr="00002403">
        <w:rPr>
          <w:rFonts w:ascii="Century Gothic" w:hAnsi="Century Gothic"/>
          <w:spacing w:val="-16"/>
          <w:sz w:val="24"/>
          <w:szCs w:val="24"/>
        </w:rPr>
        <w:t xml:space="preserve"> </w:t>
      </w:r>
      <w:r w:rsidRPr="00002403">
        <w:rPr>
          <w:rFonts w:ascii="Century Gothic" w:hAnsi="Century Gothic"/>
          <w:spacing w:val="-2"/>
          <w:sz w:val="24"/>
          <w:szCs w:val="24"/>
        </w:rPr>
        <w:t>July</w:t>
      </w:r>
      <w:r w:rsidRPr="00002403">
        <w:rPr>
          <w:rFonts w:ascii="Century Gothic" w:hAnsi="Century Gothic"/>
          <w:spacing w:val="-16"/>
          <w:sz w:val="24"/>
          <w:szCs w:val="24"/>
        </w:rPr>
        <w:t xml:space="preserve"> </w:t>
      </w:r>
      <w:r w:rsidRPr="00002403">
        <w:rPr>
          <w:rFonts w:ascii="Century Gothic" w:hAnsi="Century Gothic"/>
          <w:spacing w:val="-2"/>
          <w:sz w:val="24"/>
          <w:szCs w:val="24"/>
        </w:rPr>
        <w:t>1,</w:t>
      </w:r>
      <w:r w:rsidRPr="00002403">
        <w:rPr>
          <w:rFonts w:ascii="Century Gothic" w:hAnsi="Century Gothic"/>
          <w:spacing w:val="-16"/>
          <w:sz w:val="24"/>
          <w:szCs w:val="24"/>
        </w:rPr>
        <w:t xml:space="preserve"> </w:t>
      </w:r>
      <w:r w:rsidRPr="00002403">
        <w:rPr>
          <w:rFonts w:ascii="Century Gothic" w:hAnsi="Century Gothic"/>
          <w:spacing w:val="-1"/>
          <w:sz w:val="24"/>
          <w:szCs w:val="24"/>
        </w:rPr>
        <w:t>2021,</w:t>
      </w:r>
      <w:r w:rsidRPr="00002403">
        <w:rPr>
          <w:rFonts w:ascii="Century Gothic" w:hAnsi="Century Gothic"/>
          <w:spacing w:val="-16"/>
          <w:sz w:val="24"/>
          <w:szCs w:val="24"/>
        </w:rPr>
        <w:t xml:space="preserve"> </w:t>
      </w:r>
      <w:r w:rsidRPr="00002403">
        <w:rPr>
          <w:rFonts w:ascii="Century Gothic" w:hAnsi="Century Gothic"/>
          <w:spacing w:val="-1"/>
          <w:sz w:val="24"/>
          <w:szCs w:val="24"/>
        </w:rPr>
        <w:t>requires</w:t>
      </w:r>
      <w:r w:rsidRPr="00002403">
        <w:rPr>
          <w:rFonts w:ascii="Century Gothic" w:hAnsi="Century Gothic"/>
          <w:spacing w:val="-16"/>
          <w:sz w:val="24"/>
          <w:szCs w:val="24"/>
        </w:rPr>
        <w:t xml:space="preserve"> </w:t>
      </w:r>
      <w:r w:rsidRPr="00002403">
        <w:rPr>
          <w:rFonts w:ascii="Century Gothic" w:hAnsi="Century Gothic"/>
          <w:spacing w:val="-1"/>
          <w:sz w:val="24"/>
          <w:szCs w:val="24"/>
        </w:rPr>
        <w:t>each</w:t>
      </w:r>
      <w:r w:rsidRPr="00002403">
        <w:rPr>
          <w:rFonts w:ascii="Century Gothic" w:hAnsi="Century Gothic"/>
          <w:spacing w:val="-16"/>
          <w:sz w:val="24"/>
          <w:szCs w:val="24"/>
        </w:rPr>
        <w:t xml:space="preserve"> </w:t>
      </w:r>
      <w:r w:rsidRPr="00002403">
        <w:rPr>
          <w:rFonts w:ascii="Century Gothic" w:hAnsi="Century Gothic"/>
          <w:spacing w:val="-1"/>
          <w:sz w:val="24"/>
          <w:szCs w:val="24"/>
        </w:rPr>
        <w:t>county</w:t>
      </w:r>
      <w:r w:rsidRPr="00002403">
        <w:rPr>
          <w:rFonts w:ascii="Century Gothic" w:hAnsi="Century Gothic"/>
          <w:spacing w:val="-16"/>
          <w:sz w:val="24"/>
          <w:szCs w:val="24"/>
        </w:rPr>
        <w:t xml:space="preserve"> </w:t>
      </w:r>
      <w:r w:rsidRPr="00002403">
        <w:rPr>
          <w:rFonts w:ascii="Century Gothic" w:hAnsi="Century Gothic"/>
          <w:spacing w:val="-1"/>
          <w:sz w:val="24"/>
          <w:szCs w:val="24"/>
        </w:rPr>
        <w:t>welfare</w:t>
      </w:r>
      <w:r w:rsidRPr="00002403">
        <w:rPr>
          <w:rFonts w:ascii="Century Gothic" w:hAnsi="Century Gothic"/>
          <w:spacing w:val="-16"/>
          <w:sz w:val="24"/>
          <w:szCs w:val="24"/>
        </w:rPr>
        <w:t xml:space="preserve"> </w:t>
      </w:r>
      <w:r w:rsidRPr="00002403">
        <w:rPr>
          <w:rFonts w:ascii="Century Gothic" w:hAnsi="Century Gothic"/>
          <w:spacing w:val="-1"/>
          <w:sz w:val="24"/>
          <w:szCs w:val="24"/>
        </w:rPr>
        <w:t>department</w:t>
      </w:r>
      <w:r w:rsidRPr="00002403">
        <w:rPr>
          <w:rFonts w:ascii="Century Gothic" w:hAnsi="Century Gothic"/>
          <w:spacing w:val="-58"/>
          <w:sz w:val="24"/>
          <w:szCs w:val="24"/>
        </w:rPr>
        <w:t xml:space="preserve"> </w:t>
      </w:r>
      <w:r w:rsidRPr="00002403">
        <w:rPr>
          <w:rFonts w:ascii="Century Gothic" w:hAnsi="Century Gothic"/>
          <w:spacing w:val="-1"/>
          <w:sz w:val="24"/>
          <w:szCs w:val="24"/>
        </w:rPr>
        <w:t>to</w:t>
      </w:r>
      <w:r w:rsidRPr="00002403">
        <w:rPr>
          <w:rFonts w:ascii="Century Gothic" w:hAnsi="Century Gothic"/>
          <w:spacing w:val="-14"/>
          <w:sz w:val="24"/>
          <w:szCs w:val="24"/>
        </w:rPr>
        <w:t xml:space="preserve"> </w:t>
      </w:r>
      <w:r w:rsidRPr="00002403">
        <w:rPr>
          <w:rFonts w:ascii="Century Gothic" w:hAnsi="Century Gothic"/>
          <w:spacing w:val="-1"/>
          <w:sz w:val="24"/>
          <w:szCs w:val="24"/>
        </w:rPr>
        <w:t>implement</w:t>
      </w:r>
      <w:r w:rsidRPr="00002403">
        <w:rPr>
          <w:rFonts w:ascii="Century Gothic" w:hAnsi="Century Gothic"/>
          <w:spacing w:val="-14"/>
          <w:sz w:val="24"/>
          <w:szCs w:val="24"/>
        </w:rPr>
        <w:t xml:space="preserve"> </w:t>
      </w:r>
      <w:r w:rsidRPr="00002403">
        <w:rPr>
          <w:rFonts w:ascii="Century Gothic" w:hAnsi="Century Gothic"/>
          <w:sz w:val="24"/>
          <w:szCs w:val="24"/>
        </w:rPr>
        <w:t>various</w:t>
      </w:r>
      <w:r w:rsidRPr="00002403">
        <w:rPr>
          <w:rFonts w:ascii="Century Gothic" w:hAnsi="Century Gothic"/>
          <w:spacing w:val="-14"/>
          <w:sz w:val="24"/>
          <w:szCs w:val="24"/>
        </w:rPr>
        <w:t xml:space="preserve"> </w:t>
      </w:r>
      <w:r w:rsidRPr="00002403">
        <w:rPr>
          <w:rFonts w:ascii="Century Gothic" w:hAnsi="Century Gothic"/>
          <w:sz w:val="24"/>
          <w:szCs w:val="24"/>
        </w:rPr>
        <w:t>scheduling</w:t>
      </w:r>
      <w:r w:rsidRPr="00002403">
        <w:rPr>
          <w:rFonts w:ascii="Century Gothic" w:hAnsi="Century Gothic"/>
          <w:spacing w:val="-14"/>
          <w:sz w:val="24"/>
          <w:szCs w:val="24"/>
        </w:rPr>
        <w:t xml:space="preserve"> </w:t>
      </w:r>
      <w:r w:rsidRPr="00002403">
        <w:rPr>
          <w:rFonts w:ascii="Century Gothic" w:hAnsi="Century Gothic"/>
          <w:sz w:val="24"/>
          <w:szCs w:val="24"/>
        </w:rPr>
        <w:t>techniques</w:t>
      </w:r>
      <w:r w:rsidRPr="00002403">
        <w:rPr>
          <w:rFonts w:ascii="Century Gothic" w:hAnsi="Century Gothic"/>
          <w:spacing w:val="-14"/>
          <w:sz w:val="24"/>
          <w:szCs w:val="24"/>
        </w:rPr>
        <w:t xml:space="preserve"> </w:t>
      </w:r>
      <w:r w:rsidRPr="00002403">
        <w:rPr>
          <w:rFonts w:ascii="Century Gothic" w:hAnsi="Century Gothic"/>
          <w:sz w:val="24"/>
          <w:szCs w:val="24"/>
        </w:rPr>
        <w:t>for</w:t>
      </w:r>
      <w:r w:rsidRPr="00002403">
        <w:rPr>
          <w:rFonts w:ascii="Century Gothic" w:hAnsi="Century Gothic"/>
          <w:spacing w:val="-14"/>
          <w:sz w:val="24"/>
          <w:szCs w:val="24"/>
        </w:rPr>
        <w:t xml:space="preserve"> </w:t>
      </w:r>
      <w:r w:rsidRPr="00002403">
        <w:rPr>
          <w:rFonts w:ascii="Century Gothic" w:hAnsi="Century Gothic"/>
          <w:sz w:val="24"/>
          <w:szCs w:val="24"/>
        </w:rPr>
        <w:t>purposes</w:t>
      </w:r>
      <w:r w:rsidRPr="00002403">
        <w:rPr>
          <w:rFonts w:ascii="Century Gothic" w:hAnsi="Century Gothic"/>
          <w:spacing w:val="-14"/>
          <w:sz w:val="24"/>
          <w:szCs w:val="24"/>
        </w:rPr>
        <w:t xml:space="preserve"> </w:t>
      </w:r>
      <w:r w:rsidRPr="00002403">
        <w:rPr>
          <w:rFonts w:ascii="Century Gothic" w:hAnsi="Century Gothic"/>
          <w:sz w:val="24"/>
          <w:szCs w:val="24"/>
        </w:rPr>
        <w:t>of</w:t>
      </w:r>
      <w:r w:rsidRPr="00002403">
        <w:rPr>
          <w:rFonts w:ascii="Century Gothic" w:hAnsi="Century Gothic"/>
          <w:spacing w:val="-14"/>
          <w:sz w:val="24"/>
          <w:szCs w:val="24"/>
        </w:rPr>
        <w:t xml:space="preserve"> </w:t>
      </w:r>
      <w:r w:rsidRPr="00002403">
        <w:rPr>
          <w:rFonts w:ascii="Century Gothic" w:hAnsi="Century Gothic"/>
          <w:sz w:val="24"/>
          <w:szCs w:val="24"/>
        </w:rPr>
        <w:t>scheduling</w:t>
      </w:r>
      <w:r w:rsidRPr="00002403">
        <w:rPr>
          <w:rFonts w:ascii="Century Gothic" w:hAnsi="Century Gothic"/>
          <w:spacing w:val="-57"/>
          <w:sz w:val="24"/>
          <w:szCs w:val="24"/>
        </w:rPr>
        <w:t xml:space="preserve"> </w:t>
      </w:r>
      <w:r w:rsidRPr="00002403">
        <w:rPr>
          <w:rFonts w:ascii="Century Gothic" w:hAnsi="Century Gothic"/>
          <w:sz w:val="24"/>
          <w:szCs w:val="24"/>
        </w:rPr>
        <w:t>and</w:t>
      </w:r>
      <w:r w:rsidRPr="00002403">
        <w:rPr>
          <w:rFonts w:ascii="Century Gothic" w:hAnsi="Century Gothic"/>
          <w:spacing w:val="-2"/>
          <w:sz w:val="24"/>
          <w:szCs w:val="24"/>
        </w:rPr>
        <w:t xml:space="preserve"> </w:t>
      </w:r>
      <w:r w:rsidRPr="00002403">
        <w:rPr>
          <w:rFonts w:ascii="Century Gothic" w:hAnsi="Century Gothic"/>
          <w:sz w:val="24"/>
          <w:szCs w:val="24"/>
        </w:rPr>
        <w:t>rescheduling</w:t>
      </w:r>
      <w:r w:rsidRPr="00002403">
        <w:rPr>
          <w:rFonts w:ascii="Century Gothic" w:hAnsi="Century Gothic"/>
          <w:spacing w:val="-1"/>
          <w:sz w:val="24"/>
          <w:szCs w:val="24"/>
        </w:rPr>
        <w:t xml:space="preserve"> </w:t>
      </w:r>
      <w:r w:rsidRPr="00002403">
        <w:rPr>
          <w:rFonts w:ascii="Century Gothic" w:hAnsi="Century Gothic"/>
          <w:sz w:val="24"/>
          <w:szCs w:val="24"/>
        </w:rPr>
        <w:t>at</w:t>
      </w:r>
      <w:r w:rsidRPr="00002403">
        <w:rPr>
          <w:rFonts w:ascii="Century Gothic" w:hAnsi="Century Gothic"/>
          <w:spacing w:val="-2"/>
          <w:sz w:val="24"/>
          <w:szCs w:val="24"/>
        </w:rPr>
        <w:t xml:space="preserve"> </w:t>
      </w:r>
      <w:r w:rsidRPr="00002403">
        <w:rPr>
          <w:rFonts w:ascii="Century Gothic" w:hAnsi="Century Gothic"/>
          <w:sz w:val="24"/>
          <w:szCs w:val="24"/>
        </w:rPr>
        <w:t>initial</w:t>
      </w:r>
      <w:r w:rsidRPr="00002403">
        <w:rPr>
          <w:rFonts w:ascii="Century Gothic" w:hAnsi="Century Gothic"/>
          <w:spacing w:val="-1"/>
          <w:sz w:val="24"/>
          <w:szCs w:val="24"/>
        </w:rPr>
        <w:t xml:space="preserve"> </w:t>
      </w:r>
      <w:r w:rsidRPr="00002403">
        <w:rPr>
          <w:rFonts w:ascii="Century Gothic" w:hAnsi="Century Gothic"/>
          <w:sz w:val="24"/>
          <w:szCs w:val="24"/>
        </w:rPr>
        <w:t>application</w:t>
      </w:r>
      <w:r w:rsidRPr="00002403">
        <w:rPr>
          <w:rFonts w:ascii="Century Gothic" w:hAnsi="Century Gothic"/>
          <w:spacing w:val="-2"/>
          <w:sz w:val="24"/>
          <w:szCs w:val="24"/>
        </w:rPr>
        <w:t xml:space="preserve"> </w:t>
      </w:r>
      <w:r w:rsidRPr="00002403">
        <w:rPr>
          <w:rFonts w:ascii="Century Gothic" w:hAnsi="Century Gothic"/>
          <w:sz w:val="24"/>
          <w:szCs w:val="24"/>
        </w:rPr>
        <w:t>and</w:t>
      </w:r>
      <w:r w:rsidRPr="00002403">
        <w:rPr>
          <w:rFonts w:ascii="Century Gothic" w:hAnsi="Century Gothic"/>
          <w:spacing w:val="-1"/>
          <w:sz w:val="24"/>
          <w:szCs w:val="24"/>
        </w:rPr>
        <w:t xml:space="preserve"> </w:t>
      </w:r>
      <w:r w:rsidRPr="00002403">
        <w:rPr>
          <w:rFonts w:ascii="Century Gothic" w:hAnsi="Century Gothic"/>
          <w:sz w:val="24"/>
          <w:szCs w:val="24"/>
        </w:rPr>
        <w:t>recertification.</w:t>
      </w:r>
    </w:p>
    <w:p w14:paraId="4299479D" w14:textId="7777777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4CA6E617" w14:textId="1540A54B"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This section would extend the date for each county welfare department</w:t>
      </w:r>
      <w:r w:rsidRPr="00002403">
        <w:rPr>
          <w:rFonts w:ascii="Century Gothic" w:hAnsi="Century Gothic"/>
          <w:spacing w:val="1"/>
          <w:sz w:val="24"/>
          <w:szCs w:val="24"/>
        </w:rPr>
        <w:t xml:space="preserve"> </w:t>
      </w:r>
      <w:r w:rsidRPr="00002403">
        <w:rPr>
          <w:rFonts w:ascii="Century Gothic" w:hAnsi="Century Gothic"/>
          <w:sz w:val="24"/>
          <w:szCs w:val="24"/>
        </w:rPr>
        <w:t>to</w:t>
      </w:r>
      <w:r w:rsidRPr="00002403">
        <w:rPr>
          <w:rFonts w:ascii="Century Gothic" w:hAnsi="Century Gothic"/>
          <w:spacing w:val="-7"/>
          <w:sz w:val="24"/>
          <w:szCs w:val="24"/>
        </w:rPr>
        <w:t xml:space="preserve"> </w:t>
      </w:r>
      <w:r w:rsidRPr="00002403">
        <w:rPr>
          <w:rFonts w:ascii="Century Gothic" w:hAnsi="Century Gothic"/>
          <w:sz w:val="24"/>
          <w:szCs w:val="24"/>
        </w:rPr>
        <w:t>implement</w:t>
      </w:r>
      <w:r w:rsidRPr="00002403">
        <w:rPr>
          <w:rFonts w:ascii="Century Gothic" w:hAnsi="Century Gothic"/>
          <w:spacing w:val="-7"/>
          <w:sz w:val="24"/>
          <w:szCs w:val="24"/>
        </w:rPr>
        <w:t xml:space="preserve"> </w:t>
      </w:r>
      <w:r w:rsidRPr="00002403">
        <w:rPr>
          <w:rFonts w:ascii="Century Gothic" w:hAnsi="Century Gothic"/>
          <w:sz w:val="24"/>
          <w:szCs w:val="24"/>
        </w:rPr>
        <w:t>the</w:t>
      </w:r>
      <w:r w:rsidRPr="00002403">
        <w:rPr>
          <w:rFonts w:ascii="Century Gothic" w:hAnsi="Century Gothic"/>
          <w:spacing w:val="-7"/>
          <w:sz w:val="24"/>
          <w:szCs w:val="24"/>
        </w:rPr>
        <w:t xml:space="preserve"> </w:t>
      </w:r>
      <w:r w:rsidRPr="00002403">
        <w:rPr>
          <w:rFonts w:ascii="Century Gothic" w:hAnsi="Century Gothic"/>
          <w:sz w:val="24"/>
          <w:szCs w:val="24"/>
        </w:rPr>
        <w:t>above-described</w:t>
      </w:r>
      <w:r w:rsidRPr="00002403">
        <w:rPr>
          <w:rFonts w:ascii="Century Gothic" w:hAnsi="Century Gothic"/>
          <w:spacing w:val="-7"/>
          <w:sz w:val="24"/>
          <w:szCs w:val="24"/>
        </w:rPr>
        <w:t xml:space="preserve"> </w:t>
      </w:r>
      <w:r w:rsidRPr="00002403">
        <w:rPr>
          <w:rFonts w:ascii="Century Gothic" w:hAnsi="Century Gothic"/>
          <w:sz w:val="24"/>
          <w:szCs w:val="24"/>
        </w:rPr>
        <w:t>scheduling</w:t>
      </w:r>
      <w:r w:rsidRPr="00002403">
        <w:rPr>
          <w:rFonts w:ascii="Century Gothic" w:hAnsi="Century Gothic"/>
          <w:spacing w:val="-6"/>
          <w:sz w:val="24"/>
          <w:szCs w:val="24"/>
        </w:rPr>
        <w:t xml:space="preserve"> </w:t>
      </w:r>
      <w:r w:rsidRPr="00002403">
        <w:rPr>
          <w:rFonts w:ascii="Century Gothic" w:hAnsi="Century Gothic"/>
          <w:sz w:val="24"/>
          <w:szCs w:val="24"/>
        </w:rPr>
        <w:t>techniques</w:t>
      </w:r>
      <w:r w:rsidRPr="00002403">
        <w:rPr>
          <w:rFonts w:ascii="Century Gothic" w:hAnsi="Century Gothic"/>
          <w:spacing w:val="-7"/>
          <w:sz w:val="24"/>
          <w:szCs w:val="24"/>
        </w:rPr>
        <w:t xml:space="preserve"> </w:t>
      </w:r>
      <w:r w:rsidRPr="00002403">
        <w:rPr>
          <w:rFonts w:ascii="Century Gothic" w:hAnsi="Century Gothic"/>
          <w:sz w:val="24"/>
          <w:szCs w:val="24"/>
        </w:rPr>
        <w:t>to</w:t>
      </w:r>
      <w:r w:rsidRPr="00002403">
        <w:rPr>
          <w:rFonts w:ascii="Century Gothic" w:hAnsi="Century Gothic"/>
          <w:spacing w:val="-7"/>
          <w:sz w:val="24"/>
          <w:szCs w:val="24"/>
        </w:rPr>
        <w:t xml:space="preserve"> </w:t>
      </w:r>
      <w:r w:rsidRPr="00002403">
        <w:rPr>
          <w:rFonts w:ascii="Century Gothic" w:hAnsi="Century Gothic"/>
          <w:sz w:val="24"/>
          <w:szCs w:val="24"/>
        </w:rPr>
        <w:t>January</w:t>
      </w:r>
      <w:r w:rsidRPr="00002403">
        <w:rPr>
          <w:rFonts w:ascii="Century Gothic" w:hAnsi="Century Gothic"/>
          <w:spacing w:val="-7"/>
          <w:sz w:val="24"/>
          <w:szCs w:val="24"/>
        </w:rPr>
        <w:t xml:space="preserve"> </w:t>
      </w:r>
      <w:r w:rsidRPr="00002403">
        <w:rPr>
          <w:rFonts w:ascii="Century Gothic" w:hAnsi="Century Gothic"/>
          <w:sz w:val="24"/>
          <w:szCs w:val="24"/>
        </w:rPr>
        <w:t>1,</w:t>
      </w:r>
      <w:r w:rsidRPr="00002403">
        <w:rPr>
          <w:rFonts w:ascii="Century Gothic" w:hAnsi="Century Gothic"/>
          <w:spacing w:val="-57"/>
          <w:sz w:val="24"/>
          <w:szCs w:val="24"/>
        </w:rPr>
        <w:t xml:space="preserve"> </w:t>
      </w:r>
      <w:r w:rsidRPr="00002403">
        <w:rPr>
          <w:rFonts w:ascii="Century Gothic" w:hAnsi="Century Gothic"/>
          <w:sz w:val="24"/>
          <w:szCs w:val="24"/>
        </w:rPr>
        <w:t>2022.</w:t>
      </w:r>
    </w:p>
    <w:p w14:paraId="6C11F773" w14:textId="084EE261" w:rsidR="00EF337C" w:rsidRPr="00002403" w:rsidRDefault="00EF337C"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74439424" w14:textId="2D4953AB"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D741EB" w:rsidRPr="00002403">
        <w:rPr>
          <w:rFonts w:ascii="Century Gothic" w:hAnsi="Century Gothic"/>
          <w:sz w:val="24"/>
          <w:szCs w:val="24"/>
        </w:rPr>
        <w:t xml:space="preserve">This delay would the implementation of this section that would benefit </w:t>
      </w:r>
      <w:proofErr w:type="spellStart"/>
      <w:r w:rsidR="00D741EB" w:rsidRPr="00002403">
        <w:rPr>
          <w:rFonts w:ascii="Century Gothic" w:hAnsi="Century Gothic"/>
          <w:sz w:val="24"/>
          <w:szCs w:val="24"/>
        </w:rPr>
        <w:t>CalFresh</w:t>
      </w:r>
      <w:proofErr w:type="spellEnd"/>
      <w:r w:rsidR="00D741EB" w:rsidRPr="00002403">
        <w:rPr>
          <w:rFonts w:ascii="Century Gothic" w:hAnsi="Century Gothic"/>
          <w:sz w:val="24"/>
          <w:szCs w:val="24"/>
        </w:rPr>
        <w:t xml:space="preserve"> applicants and beneficiaries.</w:t>
      </w:r>
    </w:p>
    <w:p w14:paraId="63A29EFE" w14:textId="70BA56A1" w:rsidR="002566BD" w:rsidRPr="00002403" w:rsidRDefault="00EF337C" w:rsidP="002566B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i/>
          <w:i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January 1, 2022</w:t>
      </w:r>
    </w:p>
    <w:p w14:paraId="1341850E" w14:textId="1BCE7694" w:rsidR="00D91343" w:rsidRPr="00002403" w:rsidRDefault="00D91343" w:rsidP="00E47930">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82.</w:t>
      </w:r>
      <w:r w:rsidR="00E47930" w:rsidRPr="00002403">
        <w:rPr>
          <w:rFonts w:ascii="Century Gothic" w:hAnsi="Century Gothic"/>
          <w:bCs/>
          <w:sz w:val="24"/>
          <w:szCs w:val="24"/>
        </w:rPr>
        <w:t xml:space="preserve"> </w:t>
      </w:r>
      <w:r w:rsidRPr="00002403">
        <w:rPr>
          <w:rFonts w:ascii="Century Gothic" w:hAnsi="Century Gothic"/>
          <w:iCs/>
          <w:color w:val="0000FF"/>
          <w:sz w:val="24"/>
          <w:szCs w:val="24"/>
        </w:rPr>
        <w:t>Section 18901.10 of the Welfare and Institutions Code is amended to read:</w:t>
      </w:r>
    </w:p>
    <w:p w14:paraId="5A2AD1F5" w14:textId="5032307A" w:rsidR="00D91343" w:rsidRPr="00002403" w:rsidRDefault="00D91343" w:rsidP="00E47930">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lastRenderedPageBreak/>
        <w:t>18901.10.</w:t>
      </w:r>
      <w:r w:rsidRPr="00002403">
        <w:rPr>
          <w:rFonts w:ascii="Century Gothic" w:hAnsi="Century Gothic"/>
          <w:sz w:val="24"/>
          <w:szCs w:val="24"/>
        </w:rPr>
        <w:t> To the extent permitted by federal law, and subject to the limitation in subdivision (d), each county welfare department shall, if appropriate, exempt a household from complying with face-to-face interview requirements for purposes of determining eligibility at initial application and recertification, according to the following:</w:t>
      </w:r>
    </w:p>
    <w:p w14:paraId="37C58F74" w14:textId="1F05939B"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(a) The county welfare department shall screen each household’s need for exemption status at application and recertification.</w:t>
      </w:r>
    </w:p>
    <w:p w14:paraId="33FC7501" w14:textId="77777777" w:rsidR="00C10C18" w:rsidRPr="00002403" w:rsidRDefault="00C10C18" w:rsidP="00D91343">
      <w:pPr>
        <w:widowControl/>
        <w:autoSpaceDE/>
        <w:autoSpaceDN/>
        <w:rPr>
          <w:rFonts w:ascii="Century Gothic" w:hAnsi="Century Gothic"/>
          <w:sz w:val="24"/>
          <w:szCs w:val="24"/>
        </w:rPr>
      </w:pPr>
    </w:p>
    <w:p w14:paraId="311D1AC0" w14:textId="77777777"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(b) A person eligible for an exemption under this section may request a face-to-face interview to establish initial eligibility or to comply with recertification requirements.</w:t>
      </w:r>
    </w:p>
    <w:p w14:paraId="5AC860AD" w14:textId="77777777" w:rsidR="00C10C18" w:rsidRPr="00002403" w:rsidRDefault="00C10C18" w:rsidP="00D91343">
      <w:pPr>
        <w:widowControl/>
        <w:autoSpaceDE/>
        <w:autoSpaceDN/>
        <w:rPr>
          <w:rFonts w:ascii="Century Gothic" w:hAnsi="Century Gothic"/>
          <w:sz w:val="24"/>
          <w:szCs w:val="24"/>
        </w:rPr>
      </w:pPr>
    </w:p>
    <w:p w14:paraId="449807C6" w14:textId="162BBA14" w:rsidR="00D91343" w:rsidRPr="00002403" w:rsidRDefault="00C10C1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(c) (1) No later than</w:t>
      </w:r>
      <w:r w:rsidR="00D91343" w:rsidRPr="00002403">
        <w:rPr>
          <w:rFonts w:ascii="Century Gothic" w:hAnsi="Century Gothic"/>
          <w:strike/>
          <w:color w:val="FF0000"/>
          <w:sz w:val="24"/>
          <w:szCs w:val="24"/>
        </w:rPr>
        <w:t xml:space="preserve"> July 1, 2021,</w:t>
      </w:r>
      <w:r w:rsidR="00D91343" w:rsidRPr="00002403">
        <w:rPr>
          <w:rFonts w:ascii="Century Gothic" w:hAnsi="Century Gothic"/>
          <w:iCs/>
          <w:color w:val="0000FF"/>
          <w:sz w:val="24"/>
          <w:szCs w:val="24"/>
        </w:rPr>
        <w:t xml:space="preserve"> January 1, 2022,</w:t>
      </w:r>
      <w:r w:rsidR="00D91343" w:rsidRPr="00002403">
        <w:rPr>
          <w:rFonts w:ascii="Century Gothic" w:hAnsi="Century Gothic"/>
          <w:sz w:val="24"/>
          <w:szCs w:val="24"/>
        </w:rPr>
        <w:t xml:space="preserve"> for purposes of interview scheduling and rescheduling at initial application and recertification, county welfare departments shall implement one or more of the following interview scheduling techniques in addition to providing written notice, to the extent they are not currently in use: time-block, telephonic contact in conjunction with, or prior to, the provision of written communication about the need to schedule an interview, and same-day interviews.</w:t>
      </w:r>
    </w:p>
    <w:p w14:paraId="176F1079" w14:textId="3DB03F03" w:rsidR="00D91343" w:rsidRPr="00002403" w:rsidRDefault="00C10C18"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(2) The department, in consultation with the counties and client advocates, may authorize additional scheduling techniques to fulfill the requirement described in paragraph (1).</w:t>
      </w:r>
    </w:p>
    <w:p w14:paraId="4AEE36C0" w14:textId="77777777" w:rsidR="00C10C18" w:rsidRPr="00002403" w:rsidRDefault="00C10C18" w:rsidP="00D91343">
      <w:pPr>
        <w:widowControl/>
        <w:autoSpaceDE/>
        <w:autoSpaceDN/>
        <w:rPr>
          <w:rFonts w:ascii="Century Gothic" w:hAnsi="Century Gothic"/>
          <w:sz w:val="24"/>
          <w:szCs w:val="24"/>
        </w:rPr>
      </w:pPr>
    </w:p>
    <w:p w14:paraId="1AD7A7C2" w14:textId="4A8F28FB"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(d) This section does not limit a county’s ability to require an applicant or recipient to make a personal appearance at a county welfare department office if the applicant or recipient no longer qualifies for an exemption or for other good cause.</w:t>
      </w:r>
    </w:p>
    <w:p w14:paraId="712404B7" w14:textId="0DD5D107" w:rsidR="002566BD" w:rsidRPr="00002403" w:rsidRDefault="002566BD" w:rsidP="00D91343">
      <w:pPr>
        <w:widowControl/>
        <w:autoSpaceDE/>
        <w:autoSpaceDN/>
        <w:rPr>
          <w:rFonts w:ascii="Century Gothic" w:hAnsi="Century Gothic"/>
          <w:sz w:val="24"/>
          <w:szCs w:val="24"/>
        </w:rPr>
      </w:pPr>
    </w:p>
    <w:p w14:paraId="5EC0A66C" w14:textId="1FBD75DF" w:rsidR="002566BD" w:rsidRPr="00002403" w:rsidRDefault="002566BD" w:rsidP="00D91343">
      <w:pPr>
        <w:widowControl/>
        <w:autoSpaceDE/>
        <w:autoSpaceDN/>
        <w:rPr>
          <w:rFonts w:ascii="Century Gothic" w:hAnsi="Century Gothic"/>
          <w:sz w:val="24"/>
          <w:szCs w:val="24"/>
        </w:rPr>
      </w:pPr>
    </w:p>
    <w:p w14:paraId="425FB06C" w14:textId="6BFFF2DA" w:rsidR="002566BD" w:rsidRPr="00002403" w:rsidRDefault="002566BD" w:rsidP="00D91343">
      <w:pPr>
        <w:widowControl/>
        <w:autoSpaceDE/>
        <w:autoSpaceDN/>
        <w:rPr>
          <w:rFonts w:ascii="Century Gothic" w:hAnsi="Century Gothic"/>
          <w:sz w:val="24"/>
          <w:szCs w:val="24"/>
        </w:rPr>
      </w:pPr>
    </w:p>
    <w:p w14:paraId="55148A4F" w14:textId="77777777" w:rsidR="002566BD" w:rsidRPr="00002403" w:rsidRDefault="002566BD" w:rsidP="00D91343">
      <w:pPr>
        <w:widowControl/>
        <w:autoSpaceDE/>
        <w:autoSpaceDN/>
        <w:rPr>
          <w:rFonts w:ascii="Century Gothic" w:hAnsi="Century Gothic"/>
          <w:sz w:val="24"/>
          <w:szCs w:val="24"/>
        </w:rPr>
      </w:pPr>
    </w:p>
    <w:p w14:paraId="59994E51" w14:textId="695E6D43" w:rsidR="00D458BE" w:rsidRPr="00002403" w:rsidRDefault="00D458BE" w:rsidP="00D91343">
      <w:pPr>
        <w:widowControl/>
        <w:autoSpaceDE/>
        <w:autoSpaceDN/>
        <w:rPr>
          <w:rFonts w:ascii="Century Gothic" w:hAnsi="Century Gothic"/>
          <w:sz w:val="24"/>
          <w:szCs w:val="24"/>
        </w:rPr>
      </w:pPr>
    </w:p>
    <w:p w14:paraId="271B6AE7" w14:textId="6227B440"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z w:val="24"/>
          <w:szCs w:val="24"/>
        </w:rPr>
      </w:pPr>
      <w:r w:rsidRPr="00002403">
        <w:rPr>
          <w:rFonts w:ascii="Century Gothic" w:hAnsi="Century Gothic"/>
          <w:b/>
          <w:sz w:val="24"/>
          <w:szCs w:val="24"/>
        </w:rPr>
        <w:t xml:space="preserve">Section 83 – Expand </w:t>
      </w:r>
      <w:proofErr w:type="spellStart"/>
      <w:r w:rsidRPr="00002403">
        <w:rPr>
          <w:rFonts w:ascii="Century Gothic" w:hAnsi="Century Gothic"/>
          <w:b/>
          <w:sz w:val="24"/>
          <w:szCs w:val="24"/>
        </w:rPr>
        <w:t>CalFresh</w:t>
      </w:r>
      <w:proofErr w:type="spellEnd"/>
      <w:r w:rsidRPr="00002403">
        <w:rPr>
          <w:rFonts w:ascii="Century Gothic" w:hAnsi="Century Gothic"/>
          <w:b/>
          <w:sz w:val="24"/>
          <w:szCs w:val="24"/>
        </w:rPr>
        <w:t xml:space="preserve"> program outreach and retention and improve dual enrollment between the </w:t>
      </w:r>
      <w:proofErr w:type="spellStart"/>
      <w:r w:rsidRPr="00002403">
        <w:rPr>
          <w:rFonts w:ascii="Century Gothic" w:hAnsi="Century Gothic"/>
          <w:b/>
          <w:sz w:val="24"/>
          <w:szCs w:val="24"/>
        </w:rPr>
        <w:t>CalFresh</w:t>
      </w:r>
      <w:proofErr w:type="spellEnd"/>
      <w:r w:rsidRPr="00002403">
        <w:rPr>
          <w:rFonts w:ascii="Century Gothic" w:hAnsi="Century Gothic"/>
          <w:b/>
          <w:sz w:val="24"/>
          <w:szCs w:val="24"/>
        </w:rPr>
        <w:t xml:space="preserve"> and Medi-Cal programs</w:t>
      </w:r>
    </w:p>
    <w:p w14:paraId="070BE6A4" w14:textId="7777777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7181CB60" w14:textId="77777777" w:rsidR="00794D53"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3"/>
          <w:sz w:val="24"/>
          <w:szCs w:val="24"/>
        </w:rPr>
      </w:pPr>
      <w:r w:rsidRPr="00002403">
        <w:rPr>
          <w:rFonts w:ascii="Century Gothic" w:hAnsi="Century Gothic"/>
          <w:sz w:val="24"/>
          <w:szCs w:val="24"/>
        </w:rPr>
        <w:t xml:space="preserve">Extends the date that requires counties to complete efforts to expand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pacing w:val="-3"/>
          <w:sz w:val="24"/>
          <w:szCs w:val="24"/>
        </w:rPr>
        <w:t>program</w:t>
      </w:r>
      <w:r w:rsidRPr="00002403">
        <w:rPr>
          <w:rFonts w:ascii="Century Gothic" w:hAnsi="Century Gothic"/>
          <w:spacing w:val="2"/>
          <w:sz w:val="24"/>
          <w:szCs w:val="24"/>
        </w:rPr>
        <w:t xml:space="preserve"> </w:t>
      </w:r>
      <w:r w:rsidRPr="00002403">
        <w:rPr>
          <w:rFonts w:ascii="Century Gothic" w:hAnsi="Century Gothic"/>
          <w:spacing w:val="-2"/>
          <w:sz w:val="24"/>
          <w:szCs w:val="24"/>
        </w:rPr>
        <w:t>outreach</w:t>
      </w:r>
      <w:r w:rsidRPr="00002403">
        <w:rPr>
          <w:rFonts w:ascii="Century Gothic" w:hAnsi="Century Gothic"/>
          <w:spacing w:val="22"/>
          <w:sz w:val="24"/>
          <w:szCs w:val="24"/>
        </w:rPr>
        <w:t xml:space="preserve"> </w:t>
      </w:r>
      <w:r w:rsidRPr="00002403">
        <w:rPr>
          <w:rFonts w:ascii="Century Gothic" w:hAnsi="Century Gothic"/>
          <w:spacing w:val="-2"/>
          <w:sz w:val="24"/>
          <w:szCs w:val="24"/>
        </w:rPr>
        <w:t>and</w:t>
      </w:r>
      <w:r w:rsidRPr="00002403">
        <w:rPr>
          <w:rFonts w:ascii="Century Gothic" w:hAnsi="Century Gothic"/>
          <w:spacing w:val="9"/>
          <w:sz w:val="24"/>
          <w:szCs w:val="24"/>
        </w:rPr>
        <w:t xml:space="preserve"> </w:t>
      </w:r>
      <w:r w:rsidRPr="00002403">
        <w:rPr>
          <w:rFonts w:ascii="Century Gothic" w:hAnsi="Century Gothic"/>
          <w:spacing w:val="-2"/>
          <w:sz w:val="24"/>
          <w:szCs w:val="24"/>
        </w:rPr>
        <w:t>retention</w:t>
      </w:r>
      <w:r w:rsidRPr="00002403">
        <w:rPr>
          <w:rFonts w:ascii="Century Gothic" w:hAnsi="Century Gothic"/>
          <w:spacing w:val="22"/>
          <w:sz w:val="24"/>
          <w:szCs w:val="24"/>
        </w:rPr>
        <w:t xml:space="preserve"> </w:t>
      </w:r>
      <w:r w:rsidRPr="00002403">
        <w:rPr>
          <w:rFonts w:ascii="Century Gothic" w:hAnsi="Century Gothic"/>
          <w:spacing w:val="-2"/>
          <w:sz w:val="24"/>
          <w:szCs w:val="24"/>
        </w:rPr>
        <w:t>from</w:t>
      </w:r>
      <w:r w:rsidRPr="00002403">
        <w:rPr>
          <w:rFonts w:ascii="Century Gothic" w:hAnsi="Century Gothic"/>
          <w:spacing w:val="3"/>
          <w:sz w:val="24"/>
          <w:szCs w:val="24"/>
        </w:rPr>
        <w:t xml:space="preserve"> </w:t>
      </w:r>
    </w:p>
    <w:p w14:paraId="218AA954" w14:textId="26ED1D1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r w:rsidRPr="00002403">
        <w:rPr>
          <w:rFonts w:ascii="Century Gothic" w:hAnsi="Century Gothic"/>
          <w:spacing w:val="-2"/>
          <w:sz w:val="24"/>
          <w:szCs w:val="24"/>
        </w:rPr>
        <w:t>January</w:t>
      </w:r>
      <w:r w:rsidRPr="00002403">
        <w:rPr>
          <w:rFonts w:ascii="Century Gothic" w:hAnsi="Century Gothic"/>
          <w:spacing w:val="36"/>
          <w:sz w:val="24"/>
          <w:szCs w:val="24"/>
        </w:rPr>
        <w:t xml:space="preserve"> </w:t>
      </w:r>
      <w:r w:rsidRPr="00002403">
        <w:rPr>
          <w:rFonts w:ascii="Century Gothic" w:hAnsi="Century Gothic"/>
          <w:spacing w:val="-2"/>
          <w:sz w:val="24"/>
          <w:szCs w:val="24"/>
        </w:rPr>
        <w:t>1,</w:t>
      </w:r>
      <w:r w:rsidRPr="00002403">
        <w:rPr>
          <w:rFonts w:ascii="Century Gothic" w:hAnsi="Century Gothic"/>
          <w:spacing w:val="-15"/>
          <w:sz w:val="24"/>
          <w:szCs w:val="24"/>
        </w:rPr>
        <w:t xml:space="preserve"> </w:t>
      </w:r>
      <w:proofErr w:type="gramStart"/>
      <w:r w:rsidRPr="00002403">
        <w:rPr>
          <w:rFonts w:ascii="Century Gothic" w:hAnsi="Century Gothic"/>
          <w:spacing w:val="-2"/>
          <w:sz w:val="24"/>
          <w:szCs w:val="24"/>
        </w:rPr>
        <w:t>2022</w:t>
      </w:r>
      <w:proofErr w:type="gramEnd"/>
      <w:r w:rsidRPr="00002403">
        <w:rPr>
          <w:rFonts w:ascii="Century Gothic" w:hAnsi="Century Gothic"/>
          <w:spacing w:val="-7"/>
          <w:sz w:val="24"/>
          <w:szCs w:val="24"/>
        </w:rPr>
        <w:t xml:space="preserve"> </w:t>
      </w:r>
      <w:r w:rsidRPr="00002403">
        <w:rPr>
          <w:rFonts w:ascii="Century Gothic" w:hAnsi="Century Gothic"/>
          <w:spacing w:val="-2"/>
          <w:sz w:val="24"/>
          <w:szCs w:val="24"/>
        </w:rPr>
        <w:t>to</w:t>
      </w:r>
      <w:r w:rsidRPr="00002403">
        <w:rPr>
          <w:rFonts w:ascii="Century Gothic" w:hAnsi="Century Gothic"/>
          <w:spacing w:val="9"/>
          <w:sz w:val="24"/>
          <w:szCs w:val="24"/>
        </w:rPr>
        <w:t xml:space="preserve"> </w:t>
      </w:r>
      <w:r w:rsidRPr="00002403">
        <w:rPr>
          <w:rFonts w:ascii="Century Gothic" w:hAnsi="Century Gothic"/>
          <w:spacing w:val="-2"/>
          <w:sz w:val="24"/>
          <w:szCs w:val="24"/>
        </w:rPr>
        <w:t>January</w:t>
      </w:r>
      <w:r w:rsidRPr="00002403">
        <w:rPr>
          <w:rFonts w:ascii="Century Gothic" w:hAnsi="Century Gothic"/>
          <w:spacing w:val="36"/>
          <w:sz w:val="24"/>
          <w:szCs w:val="24"/>
        </w:rPr>
        <w:t xml:space="preserve"> </w:t>
      </w:r>
      <w:r w:rsidRPr="00002403">
        <w:rPr>
          <w:rFonts w:ascii="Century Gothic" w:hAnsi="Century Gothic"/>
          <w:spacing w:val="-2"/>
          <w:sz w:val="24"/>
          <w:szCs w:val="24"/>
        </w:rPr>
        <w:t>1,</w:t>
      </w:r>
      <w:r w:rsidRPr="00002403">
        <w:rPr>
          <w:rFonts w:ascii="Century Gothic" w:hAnsi="Century Gothic"/>
          <w:spacing w:val="-15"/>
          <w:sz w:val="24"/>
          <w:szCs w:val="24"/>
        </w:rPr>
        <w:t xml:space="preserve"> </w:t>
      </w:r>
      <w:r w:rsidRPr="00002403">
        <w:rPr>
          <w:rFonts w:ascii="Century Gothic" w:hAnsi="Century Gothic"/>
          <w:spacing w:val="-2"/>
          <w:sz w:val="24"/>
          <w:szCs w:val="24"/>
        </w:rPr>
        <w:t>2023.</w:t>
      </w:r>
    </w:p>
    <w:p w14:paraId="754E0303" w14:textId="4CD66FC4" w:rsidR="00EF337C" w:rsidRPr="00002403" w:rsidRDefault="00EF337C"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pacing w:val="-2"/>
          <w:sz w:val="24"/>
          <w:szCs w:val="24"/>
        </w:rPr>
      </w:pPr>
    </w:p>
    <w:p w14:paraId="7CE1E281" w14:textId="58E26C42"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is </w:t>
      </w:r>
      <w:r w:rsidR="00D741EB" w:rsidRPr="00002403">
        <w:rPr>
          <w:rFonts w:ascii="Century Gothic" w:hAnsi="Century Gothic"/>
          <w:sz w:val="24"/>
          <w:szCs w:val="24"/>
        </w:rPr>
        <w:t>another delay of helping food insecure Californians</w:t>
      </w:r>
      <w:r w:rsidRPr="00002403">
        <w:rPr>
          <w:rFonts w:ascii="Century Gothic" w:hAnsi="Century Gothic"/>
          <w:sz w:val="24"/>
          <w:szCs w:val="24"/>
        </w:rPr>
        <w:t>.</w:t>
      </w:r>
    </w:p>
    <w:p w14:paraId="5F8EB249" w14:textId="1A8D58AF" w:rsidR="00D458BE" w:rsidRPr="00002403" w:rsidRDefault="00EF337C" w:rsidP="00D741EB">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January 1, 202</w:t>
      </w:r>
      <w:r w:rsidR="00D741EB" w:rsidRPr="00002403">
        <w:rPr>
          <w:rFonts w:ascii="Century Gothic" w:hAnsi="Century Gothic"/>
          <w:sz w:val="24"/>
          <w:szCs w:val="24"/>
        </w:rPr>
        <w:t>3</w:t>
      </w:r>
    </w:p>
    <w:p w14:paraId="11A036A4" w14:textId="307A9E39" w:rsidR="00D91343" w:rsidRPr="00002403" w:rsidRDefault="00D91343" w:rsidP="00E47930">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83.</w:t>
      </w:r>
      <w:r w:rsidRPr="00002403">
        <w:rPr>
          <w:rFonts w:ascii="Century Gothic" w:hAnsi="Century Gothic"/>
          <w:sz w:val="24"/>
          <w:szCs w:val="24"/>
        </w:rPr>
        <w:t> </w:t>
      </w:r>
      <w:r w:rsidRPr="00002403">
        <w:rPr>
          <w:rFonts w:ascii="Century Gothic" w:hAnsi="Century Gothic"/>
          <w:color w:val="0000FF"/>
          <w:sz w:val="24"/>
          <w:szCs w:val="24"/>
        </w:rPr>
        <w:t>Section 18918.1 of the Welfare and Institutions Code is amended to read:</w:t>
      </w:r>
    </w:p>
    <w:p w14:paraId="68CC1BC1" w14:textId="6B14CBBE" w:rsidR="00D91343" w:rsidRPr="00002403" w:rsidRDefault="00D91343" w:rsidP="00E47930">
      <w:pPr>
        <w:widowControl/>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bCs/>
          <w:sz w:val="24"/>
          <w:szCs w:val="24"/>
        </w:rPr>
        <w:lastRenderedPageBreak/>
        <w:t>18918.1.</w:t>
      </w:r>
      <w:r w:rsidRPr="00002403">
        <w:rPr>
          <w:rFonts w:ascii="Century Gothic" w:hAnsi="Century Gothic"/>
          <w:sz w:val="24"/>
          <w:szCs w:val="24"/>
        </w:rPr>
        <w:t xml:space="preserve"> (a) In an effort to expand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program outreach and retention and improve dual enrollment between the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and Medi-Cal programs, county welfare departments shall, no later than January 1,</w:t>
      </w:r>
      <w:r w:rsidRPr="00002403">
        <w:rPr>
          <w:rFonts w:ascii="Century Gothic" w:hAnsi="Century Gothic"/>
          <w:strike/>
          <w:color w:val="FF0000"/>
          <w:sz w:val="24"/>
          <w:szCs w:val="24"/>
        </w:rPr>
        <w:t xml:space="preserve"> 2022, do</w:t>
      </w:r>
      <w:r w:rsidRPr="00002403">
        <w:rPr>
          <w:rFonts w:ascii="Century Gothic" w:hAnsi="Century Gothic"/>
          <w:color w:val="0000FF"/>
          <w:sz w:val="24"/>
          <w:szCs w:val="24"/>
        </w:rPr>
        <w:t xml:space="preserve"> 2023, complete</w:t>
      </w:r>
      <w:r w:rsidRPr="00002403">
        <w:rPr>
          <w:rFonts w:ascii="Century Gothic" w:hAnsi="Century Gothic"/>
          <w:sz w:val="24"/>
          <w:szCs w:val="24"/>
        </w:rPr>
        <w:t xml:space="preserve"> </w:t>
      </w:r>
      <w:proofErr w:type="gramStart"/>
      <w:r w:rsidRPr="00002403">
        <w:rPr>
          <w:rFonts w:ascii="Century Gothic" w:hAnsi="Century Gothic"/>
          <w:sz w:val="24"/>
          <w:szCs w:val="24"/>
        </w:rPr>
        <w:t>all of</w:t>
      </w:r>
      <w:proofErr w:type="gramEnd"/>
      <w:r w:rsidRPr="00002403">
        <w:rPr>
          <w:rFonts w:ascii="Century Gothic" w:hAnsi="Century Gothic"/>
          <w:sz w:val="24"/>
          <w:szCs w:val="24"/>
        </w:rPr>
        <w:t xml:space="preserve"> the following:</w:t>
      </w:r>
    </w:p>
    <w:p w14:paraId="0285B2CF" w14:textId="67169098" w:rsidR="00EF5950"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(1) Ensure that Medi-Cal applicants applying in-person, online, or by telephone, and who also may be eligible for </w:t>
      </w:r>
      <w:proofErr w:type="spellStart"/>
      <w:r w:rsidR="00D91343" w:rsidRPr="00002403">
        <w:rPr>
          <w:rFonts w:ascii="Century Gothic" w:hAnsi="Century Gothic"/>
          <w:sz w:val="24"/>
          <w:szCs w:val="24"/>
        </w:rPr>
        <w:t>CalFresh</w:t>
      </w:r>
      <w:proofErr w:type="spellEnd"/>
      <w:r w:rsidR="00D91343" w:rsidRPr="00002403">
        <w:rPr>
          <w:rFonts w:ascii="Century Gothic" w:hAnsi="Century Gothic"/>
          <w:sz w:val="24"/>
          <w:szCs w:val="24"/>
        </w:rPr>
        <w:t xml:space="preserve">, are </w:t>
      </w:r>
    </w:p>
    <w:p w14:paraId="71FDF813" w14:textId="67B614CC" w:rsidR="00EF5950"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screened and given the opportunity to apply at the same time they are applying for Medi-Cal or submitting information for the </w:t>
      </w:r>
    </w:p>
    <w:p w14:paraId="7951BADD" w14:textId="4F48C06F" w:rsidR="00D91343"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renewal process.</w:t>
      </w:r>
    </w:p>
    <w:p w14:paraId="516057CD" w14:textId="350B3280" w:rsidR="00EF5950"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(2) Ensure the same staff that receive Medi-Cal and </w:t>
      </w:r>
      <w:proofErr w:type="spellStart"/>
      <w:r w:rsidR="00D91343" w:rsidRPr="00002403">
        <w:rPr>
          <w:rFonts w:ascii="Century Gothic" w:hAnsi="Century Gothic"/>
          <w:sz w:val="24"/>
          <w:szCs w:val="24"/>
        </w:rPr>
        <w:t>CalFresh</w:t>
      </w:r>
      <w:proofErr w:type="spellEnd"/>
      <w:r w:rsidR="00D91343" w:rsidRPr="00002403">
        <w:rPr>
          <w:rFonts w:ascii="Century Gothic" w:hAnsi="Century Gothic"/>
          <w:sz w:val="24"/>
          <w:szCs w:val="24"/>
        </w:rPr>
        <w:t xml:space="preserve"> applications pursuant to paragraph (1) during the Medi-Cal application, </w:t>
      </w:r>
    </w:p>
    <w:p w14:paraId="5FC5C43E" w14:textId="099D199E" w:rsidR="00EF5950"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renewal, or application and renewal processes conduct the eligibility determination functions needed to determine eligibility or </w:t>
      </w:r>
    </w:p>
    <w:p w14:paraId="4F7AA4DF" w14:textId="6AEC6FF4" w:rsidR="00D91343"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ineligibility to </w:t>
      </w:r>
      <w:proofErr w:type="spellStart"/>
      <w:r w:rsidR="00D91343" w:rsidRPr="00002403">
        <w:rPr>
          <w:rFonts w:ascii="Century Gothic" w:hAnsi="Century Gothic"/>
          <w:sz w:val="24"/>
          <w:szCs w:val="24"/>
        </w:rPr>
        <w:t>CalFresh</w:t>
      </w:r>
      <w:proofErr w:type="spellEnd"/>
      <w:r w:rsidR="00D91343" w:rsidRPr="00002403">
        <w:rPr>
          <w:rFonts w:ascii="Century Gothic" w:hAnsi="Century Gothic"/>
          <w:sz w:val="24"/>
          <w:szCs w:val="24"/>
        </w:rPr>
        <w:t>.</w:t>
      </w:r>
    </w:p>
    <w:p w14:paraId="2BFCF382" w14:textId="0B8FCE44" w:rsidR="00EF5950"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(3) Designate one or more county liaisons to establish </w:t>
      </w:r>
      <w:proofErr w:type="spellStart"/>
      <w:r w:rsidR="00D91343" w:rsidRPr="00002403">
        <w:rPr>
          <w:rFonts w:ascii="Century Gothic" w:hAnsi="Century Gothic"/>
          <w:sz w:val="24"/>
          <w:szCs w:val="24"/>
        </w:rPr>
        <w:t>CalFresh</w:t>
      </w:r>
      <w:proofErr w:type="spellEnd"/>
      <w:r w:rsidR="00D91343" w:rsidRPr="00002403">
        <w:rPr>
          <w:rFonts w:ascii="Century Gothic" w:hAnsi="Century Gothic"/>
          <w:sz w:val="24"/>
          <w:szCs w:val="24"/>
        </w:rPr>
        <w:t xml:space="preserve"> application referral and communication procedures on outreach </w:t>
      </w:r>
    </w:p>
    <w:p w14:paraId="2F13F121" w14:textId="26E8CC77" w:rsidR="00D91343" w:rsidRPr="00002403" w:rsidRDefault="00EF5950"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activities between counties and community-based organizations facilitating Medi-Cal enrollment.</w:t>
      </w:r>
    </w:p>
    <w:p w14:paraId="58B306BE" w14:textId="77777777" w:rsidR="00EF5950" w:rsidRPr="00002403" w:rsidRDefault="00EF5950" w:rsidP="00D91343">
      <w:pPr>
        <w:widowControl/>
        <w:autoSpaceDE/>
        <w:autoSpaceDN/>
        <w:rPr>
          <w:rFonts w:ascii="Century Gothic" w:hAnsi="Century Gothic"/>
          <w:sz w:val="24"/>
          <w:szCs w:val="24"/>
        </w:rPr>
      </w:pPr>
    </w:p>
    <w:p w14:paraId="2B164AF8" w14:textId="100ACEF2"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(b) Upon certification to the Legislature that the California Statewide Automated Welfare System (</w:t>
      </w:r>
      <w:proofErr w:type="spellStart"/>
      <w:r w:rsidRPr="00002403">
        <w:rPr>
          <w:rFonts w:ascii="Century Gothic" w:hAnsi="Century Gothic"/>
          <w:sz w:val="24"/>
          <w:szCs w:val="24"/>
        </w:rPr>
        <w:t>CalSAWS</w:t>
      </w:r>
      <w:proofErr w:type="spellEnd"/>
      <w:r w:rsidRPr="00002403">
        <w:rPr>
          <w:rFonts w:ascii="Century Gothic" w:hAnsi="Century Gothic"/>
          <w:sz w:val="24"/>
          <w:szCs w:val="24"/>
        </w:rPr>
        <w:t xml:space="preserve">) can perform the necessary automation to implement this section, counties shall provide prepopulated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applications to Medi-Cal beneficiaries who are apparently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eligible and not dually enrolled during the Medi-Cal renewal process.</w:t>
      </w:r>
    </w:p>
    <w:p w14:paraId="4FB96883" w14:textId="16EB3917" w:rsidR="00D458BE" w:rsidRPr="00002403" w:rsidRDefault="00D458BE" w:rsidP="00D91343">
      <w:pPr>
        <w:widowControl/>
        <w:autoSpaceDE/>
        <w:autoSpaceDN/>
        <w:rPr>
          <w:rFonts w:ascii="Century Gothic" w:hAnsi="Century Gothic"/>
          <w:sz w:val="24"/>
          <w:szCs w:val="24"/>
        </w:rPr>
      </w:pPr>
    </w:p>
    <w:p w14:paraId="66F0F842" w14:textId="6B982029"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z w:val="24"/>
          <w:szCs w:val="24"/>
        </w:rPr>
      </w:pPr>
      <w:r w:rsidRPr="00002403">
        <w:rPr>
          <w:rFonts w:ascii="Century Gothic" w:hAnsi="Century Gothic"/>
          <w:b/>
          <w:sz w:val="24"/>
          <w:szCs w:val="24"/>
        </w:rPr>
        <w:t>Section 84- Extends</w:t>
      </w:r>
      <w:r w:rsidRPr="00002403">
        <w:rPr>
          <w:rFonts w:ascii="Century Gothic" w:hAnsi="Century Gothic"/>
          <w:b/>
          <w:spacing w:val="9"/>
          <w:sz w:val="24"/>
          <w:szCs w:val="24"/>
        </w:rPr>
        <w:t xml:space="preserve"> </w:t>
      </w:r>
      <w:r w:rsidRPr="00002403">
        <w:rPr>
          <w:rFonts w:ascii="Century Gothic" w:hAnsi="Century Gothic"/>
          <w:b/>
          <w:sz w:val="24"/>
          <w:szCs w:val="24"/>
        </w:rPr>
        <w:t>the</w:t>
      </w:r>
      <w:r w:rsidR="00EF5950" w:rsidRPr="00002403">
        <w:rPr>
          <w:rFonts w:ascii="Century Gothic" w:hAnsi="Century Gothic"/>
          <w:b/>
          <w:sz w:val="24"/>
          <w:szCs w:val="24"/>
        </w:rPr>
        <w:t xml:space="preserve"> deadline to establish and implement a statewide Restaurant Meals Program to September 1, 2021.</w:t>
      </w:r>
      <w:r w:rsidRPr="00002403">
        <w:rPr>
          <w:rFonts w:ascii="Century Gothic" w:hAnsi="Century Gothic"/>
          <w:b/>
          <w:spacing w:val="10"/>
          <w:sz w:val="24"/>
          <w:szCs w:val="24"/>
        </w:rPr>
        <w:t xml:space="preserve"> </w:t>
      </w:r>
    </w:p>
    <w:p w14:paraId="1825DDCD" w14:textId="7777777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30C557C8" w14:textId="4570EC4B"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 xml:space="preserve"> Existing</w:t>
      </w:r>
      <w:r w:rsidRPr="00002403">
        <w:rPr>
          <w:rFonts w:ascii="Century Gothic" w:hAnsi="Century Gothic"/>
          <w:spacing w:val="-10"/>
          <w:sz w:val="24"/>
          <w:szCs w:val="24"/>
        </w:rPr>
        <w:t xml:space="preserve"> </w:t>
      </w:r>
      <w:r w:rsidRPr="00002403">
        <w:rPr>
          <w:rFonts w:ascii="Century Gothic" w:hAnsi="Century Gothic"/>
          <w:sz w:val="24"/>
          <w:szCs w:val="24"/>
        </w:rPr>
        <w:t>federal</w:t>
      </w:r>
      <w:r w:rsidRPr="00002403">
        <w:rPr>
          <w:rFonts w:ascii="Century Gothic" w:hAnsi="Century Gothic"/>
          <w:spacing w:val="-10"/>
          <w:sz w:val="24"/>
          <w:szCs w:val="24"/>
        </w:rPr>
        <w:t xml:space="preserve"> </w:t>
      </w:r>
      <w:r w:rsidRPr="00002403">
        <w:rPr>
          <w:rFonts w:ascii="Century Gothic" w:hAnsi="Century Gothic"/>
          <w:sz w:val="24"/>
          <w:szCs w:val="24"/>
        </w:rPr>
        <w:t>law</w:t>
      </w:r>
      <w:r w:rsidRPr="00002403">
        <w:rPr>
          <w:rFonts w:ascii="Century Gothic" w:hAnsi="Century Gothic"/>
          <w:spacing w:val="-10"/>
          <w:sz w:val="24"/>
          <w:szCs w:val="24"/>
        </w:rPr>
        <w:t xml:space="preserve"> </w:t>
      </w:r>
      <w:r w:rsidRPr="00002403">
        <w:rPr>
          <w:rFonts w:ascii="Century Gothic" w:hAnsi="Century Gothic"/>
          <w:sz w:val="24"/>
          <w:szCs w:val="24"/>
        </w:rPr>
        <w:t>authorizes</w:t>
      </w:r>
      <w:r w:rsidRPr="00002403">
        <w:rPr>
          <w:rFonts w:ascii="Century Gothic" w:hAnsi="Century Gothic"/>
          <w:spacing w:val="-10"/>
          <w:sz w:val="24"/>
          <w:szCs w:val="24"/>
        </w:rPr>
        <w:t xml:space="preserve"> </w:t>
      </w:r>
      <w:r w:rsidRPr="00002403">
        <w:rPr>
          <w:rFonts w:ascii="Century Gothic" w:hAnsi="Century Gothic"/>
          <w:sz w:val="24"/>
          <w:szCs w:val="24"/>
        </w:rPr>
        <w:t>eligible</w:t>
      </w:r>
      <w:r w:rsidRPr="00002403">
        <w:rPr>
          <w:rFonts w:ascii="Century Gothic" w:hAnsi="Century Gothic"/>
          <w:spacing w:val="-9"/>
          <w:sz w:val="24"/>
          <w:szCs w:val="24"/>
        </w:rPr>
        <w:t xml:space="preserve"> </w:t>
      </w:r>
      <w:r w:rsidRPr="00002403">
        <w:rPr>
          <w:rFonts w:ascii="Century Gothic" w:hAnsi="Century Gothic"/>
          <w:sz w:val="24"/>
          <w:szCs w:val="24"/>
        </w:rPr>
        <w:t>counties</w:t>
      </w:r>
      <w:r w:rsidRPr="00002403">
        <w:rPr>
          <w:rFonts w:ascii="Century Gothic" w:hAnsi="Century Gothic"/>
          <w:spacing w:val="-10"/>
          <w:sz w:val="24"/>
          <w:szCs w:val="24"/>
        </w:rPr>
        <w:t xml:space="preserve"> </w:t>
      </w:r>
      <w:r w:rsidRPr="00002403">
        <w:rPr>
          <w:rFonts w:ascii="Century Gothic" w:hAnsi="Century Gothic"/>
          <w:sz w:val="24"/>
          <w:szCs w:val="24"/>
        </w:rPr>
        <w:t>to</w:t>
      </w:r>
      <w:r w:rsidRPr="00002403">
        <w:rPr>
          <w:rFonts w:ascii="Century Gothic" w:hAnsi="Century Gothic"/>
          <w:spacing w:val="-10"/>
          <w:sz w:val="24"/>
          <w:szCs w:val="24"/>
        </w:rPr>
        <w:t xml:space="preserve"> </w:t>
      </w:r>
      <w:r w:rsidRPr="00002403">
        <w:rPr>
          <w:rFonts w:ascii="Century Gothic" w:hAnsi="Century Gothic"/>
          <w:sz w:val="24"/>
          <w:szCs w:val="24"/>
        </w:rPr>
        <w:t>participate</w:t>
      </w:r>
      <w:r w:rsidRPr="00002403">
        <w:rPr>
          <w:rFonts w:ascii="Century Gothic" w:hAnsi="Century Gothic"/>
          <w:spacing w:val="-10"/>
          <w:sz w:val="24"/>
          <w:szCs w:val="24"/>
        </w:rPr>
        <w:t xml:space="preserve"> </w:t>
      </w:r>
      <w:r w:rsidRPr="00002403">
        <w:rPr>
          <w:rFonts w:ascii="Century Gothic" w:hAnsi="Century Gothic"/>
          <w:sz w:val="24"/>
          <w:szCs w:val="24"/>
        </w:rPr>
        <w:t>in</w:t>
      </w:r>
      <w:r w:rsidRPr="00002403">
        <w:rPr>
          <w:rFonts w:ascii="Century Gothic" w:hAnsi="Century Gothic"/>
          <w:spacing w:val="-9"/>
          <w:sz w:val="24"/>
          <w:szCs w:val="24"/>
        </w:rPr>
        <w:t xml:space="preserve"> </w:t>
      </w:r>
      <w:r w:rsidRPr="00002403">
        <w:rPr>
          <w:rFonts w:ascii="Century Gothic" w:hAnsi="Century Gothic"/>
          <w:sz w:val="24"/>
          <w:szCs w:val="24"/>
        </w:rPr>
        <w:t>the</w:t>
      </w:r>
      <w:r w:rsidRPr="00002403">
        <w:rPr>
          <w:rFonts w:ascii="Century Gothic" w:hAnsi="Century Gothic"/>
          <w:spacing w:val="-58"/>
          <w:sz w:val="24"/>
          <w:szCs w:val="24"/>
        </w:rPr>
        <w:t xml:space="preserve"> </w:t>
      </w:r>
      <w:r w:rsidRPr="00002403">
        <w:rPr>
          <w:rFonts w:ascii="Century Gothic" w:hAnsi="Century Gothic"/>
          <w:sz w:val="24"/>
          <w:szCs w:val="24"/>
        </w:rPr>
        <w:t>Restaurant</w:t>
      </w:r>
      <w:r w:rsidRPr="00002403">
        <w:rPr>
          <w:rFonts w:ascii="Century Gothic" w:hAnsi="Century Gothic"/>
          <w:spacing w:val="-6"/>
          <w:sz w:val="24"/>
          <w:szCs w:val="24"/>
        </w:rPr>
        <w:t xml:space="preserve"> </w:t>
      </w:r>
      <w:r w:rsidRPr="00002403">
        <w:rPr>
          <w:rFonts w:ascii="Century Gothic" w:hAnsi="Century Gothic"/>
          <w:sz w:val="24"/>
          <w:szCs w:val="24"/>
        </w:rPr>
        <w:t>Meals</w:t>
      </w:r>
      <w:r w:rsidRPr="00002403">
        <w:rPr>
          <w:rFonts w:ascii="Century Gothic" w:hAnsi="Century Gothic"/>
          <w:spacing w:val="-6"/>
          <w:sz w:val="24"/>
          <w:szCs w:val="24"/>
        </w:rPr>
        <w:t xml:space="preserve"> </w:t>
      </w:r>
      <w:r w:rsidRPr="00002403">
        <w:rPr>
          <w:rFonts w:ascii="Century Gothic" w:hAnsi="Century Gothic"/>
          <w:sz w:val="24"/>
          <w:szCs w:val="24"/>
        </w:rPr>
        <w:t>Program</w:t>
      </w:r>
      <w:r w:rsidRPr="00002403">
        <w:rPr>
          <w:rFonts w:ascii="Century Gothic" w:hAnsi="Century Gothic"/>
          <w:spacing w:val="-6"/>
          <w:sz w:val="24"/>
          <w:szCs w:val="24"/>
        </w:rPr>
        <w:t xml:space="preserve"> </w:t>
      </w:r>
      <w:r w:rsidRPr="00002403">
        <w:rPr>
          <w:rFonts w:ascii="Century Gothic" w:hAnsi="Century Gothic"/>
          <w:sz w:val="24"/>
          <w:szCs w:val="24"/>
        </w:rPr>
        <w:t>(RMP),</w:t>
      </w:r>
      <w:r w:rsidRPr="00002403">
        <w:rPr>
          <w:rFonts w:ascii="Century Gothic" w:hAnsi="Century Gothic"/>
          <w:spacing w:val="-6"/>
          <w:sz w:val="24"/>
          <w:szCs w:val="24"/>
        </w:rPr>
        <w:t xml:space="preserve"> </w:t>
      </w:r>
      <w:r w:rsidRPr="00002403">
        <w:rPr>
          <w:rFonts w:ascii="Century Gothic" w:hAnsi="Century Gothic"/>
          <w:sz w:val="24"/>
          <w:szCs w:val="24"/>
        </w:rPr>
        <w:t>which</w:t>
      </w:r>
      <w:r w:rsidRPr="00002403">
        <w:rPr>
          <w:rFonts w:ascii="Century Gothic" w:hAnsi="Century Gothic"/>
          <w:spacing w:val="-6"/>
          <w:sz w:val="24"/>
          <w:szCs w:val="24"/>
        </w:rPr>
        <w:t xml:space="preserve"> </w:t>
      </w:r>
      <w:r w:rsidRPr="00002403">
        <w:rPr>
          <w:rFonts w:ascii="Century Gothic" w:hAnsi="Century Gothic"/>
          <w:sz w:val="24"/>
          <w:szCs w:val="24"/>
        </w:rPr>
        <w:t>allows</w:t>
      </w:r>
      <w:r w:rsidRPr="00002403">
        <w:rPr>
          <w:rFonts w:ascii="Century Gothic" w:hAnsi="Century Gothic"/>
          <w:spacing w:val="-5"/>
          <w:sz w:val="24"/>
          <w:szCs w:val="24"/>
        </w:rPr>
        <w:t xml:space="preserve"> </w:t>
      </w:r>
      <w:r w:rsidRPr="00002403">
        <w:rPr>
          <w:rFonts w:ascii="Century Gothic" w:hAnsi="Century Gothic"/>
          <w:sz w:val="24"/>
          <w:szCs w:val="24"/>
        </w:rPr>
        <w:t>eligible</w:t>
      </w:r>
      <w:r w:rsidRPr="00002403">
        <w:rPr>
          <w:rFonts w:ascii="Century Gothic" w:hAnsi="Century Gothic"/>
          <w:spacing w:val="-6"/>
          <w:sz w:val="24"/>
          <w:szCs w:val="24"/>
        </w:rPr>
        <w:t xml:space="preserve"> </w:t>
      </w:r>
      <w:r w:rsidRPr="00002403">
        <w:rPr>
          <w:rFonts w:ascii="Century Gothic" w:hAnsi="Century Gothic"/>
          <w:sz w:val="24"/>
          <w:szCs w:val="24"/>
        </w:rPr>
        <w:t>recipients</w:t>
      </w:r>
      <w:r w:rsidRPr="00002403">
        <w:rPr>
          <w:rFonts w:ascii="Century Gothic" w:hAnsi="Century Gothic"/>
          <w:spacing w:val="-6"/>
          <w:sz w:val="24"/>
          <w:szCs w:val="24"/>
        </w:rPr>
        <w:t xml:space="preserve"> </w:t>
      </w:r>
      <w:r w:rsidRPr="00002403">
        <w:rPr>
          <w:rFonts w:ascii="Century Gothic" w:hAnsi="Century Gothic"/>
          <w:sz w:val="24"/>
          <w:szCs w:val="24"/>
        </w:rPr>
        <w:t>to</w:t>
      </w:r>
      <w:r w:rsidRPr="00002403">
        <w:rPr>
          <w:rFonts w:ascii="Century Gothic" w:hAnsi="Century Gothic"/>
          <w:spacing w:val="-58"/>
          <w:sz w:val="24"/>
          <w:szCs w:val="24"/>
        </w:rPr>
        <w:t xml:space="preserve"> </w:t>
      </w:r>
      <w:r w:rsidRPr="00002403">
        <w:rPr>
          <w:rFonts w:ascii="Century Gothic" w:hAnsi="Century Gothic"/>
          <w:sz w:val="24"/>
          <w:szCs w:val="24"/>
        </w:rPr>
        <w:t>purchase</w:t>
      </w:r>
      <w:r w:rsidRPr="00002403">
        <w:rPr>
          <w:rFonts w:ascii="Century Gothic" w:hAnsi="Century Gothic"/>
          <w:spacing w:val="-12"/>
          <w:sz w:val="24"/>
          <w:szCs w:val="24"/>
        </w:rPr>
        <w:t xml:space="preserve"> </w:t>
      </w:r>
      <w:r w:rsidRPr="00002403">
        <w:rPr>
          <w:rFonts w:ascii="Century Gothic" w:hAnsi="Century Gothic"/>
          <w:sz w:val="24"/>
          <w:szCs w:val="24"/>
        </w:rPr>
        <w:t>meals</w:t>
      </w:r>
      <w:r w:rsidRPr="00002403">
        <w:rPr>
          <w:rFonts w:ascii="Century Gothic" w:hAnsi="Century Gothic"/>
          <w:spacing w:val="-12"/>
          <w:sz w:val="24"/>
          <w:szCs w:val="24"/>
        </w:rPr>
        <w:t xml:space="preserve"> </w:t>
      </w:r>
      <w:r w:rsidRPr="00002403">
        <w:rPr>
          <w:rFonts w:ascii="Century Gothic" w:hAnsi="Century Gothic"/>
          <w:sz w:val="24"/>
          <w:szCs w:val="24"/>
        </w:rPr>
        <w:t>at</w:t>
      </w:r>
      <w:r w:rsidRPr="00002403">
        <w:rPr>
          <w:rFonts w:ascii="Century Gothic" w:hAnsi="Century Gothic"/>
          <w:spacing w:val="-11"/>
          <w:sz w:val="24"/>
          <w:szCs w:val="24"/>
        </w:rPr>
        <w:t xml:space="preserve"> </w:t>
      </w:r>
      <w:r w:rsidRPr="00002403">
        <w:rPr>
          <w:rFonts w:ascii="Century Gothic" w:hAnsi="Century Gothic"/>
          <w:sz w:val="24"/>
          <w:szCs w:val="24"/>
        </w:rPr>
        <w:t>qualified</w:t>
      </w:r>
      <w:r w:rsidRPr="00002403">
        <w:rPr>
          <w:rFonts w:ascii="Century Gothic" w:hAnsi="Century Gothic"/>
          <w:spacing w:val="-12"/>
          <w:sz w:val="24"/>
          <w:szCs w:val="24"/>
        </w:rPr>
        <w:t xml:space="preserve"> </w:t>
      </w:r>
      <w:r w:rsidRPr="00002403">
        <w:rPr>
          <w:rFonts w:ascii="Century Gothic" w:hAnsi="Century Gothic"/>
          <w:sz w:val="24"/>
          <w:szCs w:val="24"/>
        </w:rPr>
        <w:t>restaurants.</w:t>
      </w:r>
      <w:r w:rsidRPr="00002403">
        <w:rPr>
          <w:rFonts w:ascii="Century Gothic" w:hAnsi="Century Gothic"/>
          <w:spacing w:val="-11"/>
          <w:sz w:val="24"/>
          <w:szCs w:val="24"/>
        </w:rPr>
        <w:t xml:space="preserve"> </w:t>
      </w:r>
      <w:r w:rsidRPr="00002403">
        <w:rPr>
          <w:rFonts w:ascii="Century Gothic" w:hAnsi="Century Gothic"/>
          <w:sz w:val="24"/>
          <w:szCs w:val="24"/>
        </w:rPr>
        <w:t>Existing</w:t>
      </w:r>
      <w:r w:rsidRPr="00002403">
        <w:rPr>
          <w:rFonts w:ascii="Century Gothic" w:hAnsi="Century Gothic"/>
          <w:spacing w:val="-12"/>
          <w:sz w:val="24"/>
          <w:szCs w:val="24"/>
        </w:rPr>
        <w:t xml:space="preserve"> </w:t>
      </w:r>
      <w:r w:rsidRPr="00002403">
        <w:rPr>
          <w:rFonts w:ascii="Century Gothic" w:hAnsi="Century Gothic"/>
          <w:sz w:val="24"/>
          <w:szCs w:val="24"/>
        </w:rPr>
        <w:t>law</w:t>
      </w:r>
      <w:r w:rsidRPr="00002403">
        <w:rPr>
          <w:rFonts w:ascii="Century Gothic" w:hAnsi="Century Gothic"/>
          <w:spacing w:val="-11"/>
          <w:sz w:val="24"/>
          <w:szCs w:val="24"/>
        </w:rPr>
        <w:t xml:space="preserve"> </w:t>
      </w:r>
      <w:r w:rsidRPr="00002403">
        <w:rPr>
          <w:rFonts w:ascii="Century Gothic" w:hAnsi="Century Gothic"/>
          <w:sz w:val="24"/>
          <w:szCs w:val="24"/>
        </w:rPr>
        <w:t>also</w:t>
      </w:r>
      <w:r w:rsidRPr="00002403">
        <w:rPr>
          <w:rFonts w:ascii="Century Gothic" w:hAnsi="Century Gothic"/>
          <w:spacing w:val="-12"/>
          <w:sz w:val="24"/>
          <w:szCs w:val="24"/>
        </w:rPr>
        <w:t xml:space="preserve"> </w:t>
      </w:r>
      <w:r w:rsidRPr="00002403">
        <w:rPr>
          <w:rFonts w:ascii="Century Gothic" w:hAnsi="Century Gothic"/>
          <w:sz w:val="24"/>
          <w:szCs w:val="24"/>
        </w:rPr>
        <w:t>requires</w:t>
      </w:r>
      <w:r w:rsidRPr="00002403">
        <w:rPr>
          <w:rFonts w:ascii="Century Gothic" w:hAnsi="Century Gothic"/>
          <w:spacing w:val="-12"/>
          <w:sz w:val="24"/>
          <w:szCs w:val="24"/>
        </w:rPr>
        <w:t xml:space="preserve"> </w:t>
      </w:r>
      <w:r w:rsidRPr="00002403">
        <w:rPr>
          <w:rFonts w:ascii="Century Gothic" w:hAnsi="Century Gothic"/>
          <w:sz w:val="24"/>
          <w:szCs w:val="24"/>
        </w:rPr>
        <w:t>the</w:t>
      </w:r>
      <w:r w:rsidRPr="00002403">
        <w:rPr>
          <w:rFonts w:ascii="Century Gothic" w:hAnsi="Century Gothic"/>
          <w:spacing w:val="-57"/>
          <w:sz w:val="24"/>
          <w:szCs w:val="24"/>
        </w:rPr>
        <w:t xml:space="preserve"> </w:t>
      </w:r>
      <w:r w:rsidRPr="00002403">
        <w:rPr>
          <w:rFonts w:ascii="Century Gothic" w:hAnsi="Century Gothic"/>
          <w:sz w:val="24"/>
          <w:szCs w:val="24"/>
        </w:rPr>
        <w:t>department, to the extent permitted by federal law and in consultation</w:t>
      </w:r>
      <w:r w:rsidRPr="00002403">
        <w:rPr>
          <w:rFonts w:ascii="Century Gothic" w:hAnsi="Century Gothic"/>
          <w:spacing w:val="-57"/>
          <w:sz w:val="24"/>
          <w:szCs w:val="24"/>
        </w:rPr>
        <w:t xml:space="preserve"> </w:t>
      </w:r>
      <w:r w:rsidRPr="00002403">
        <w:rPr>
          <w:rFonts w:ascii="Century Gothic" w:hAnsi="Century Gothic"/>
          <w:sz w:val="24"/>
          <w:szCs w:val="24"/>
        </w:rPr>
        <w:t>with</w:t>
      </w:r>
      <w:r w:rsidRPr="00002403">
        <w:rPr>
          <w:rFonts w:ascii="Century Gothic" w:hAnsi="Century Gothic"/>
          <w:spacing w:val="-16"/>
          <w:sz w:val="24"/>
          <w:szCs w:val="24"/>
        </w:rPr>
        <w:t xml:space="preserve"> </w:t>
      </w:r>
      <w:r w:rsidRPr="00002403">
        <w:rPr>
          <w:rFonts w:ascii="Century Gothic" w:hAnsi="Century Gothic"/>
          <w:sz w:val="24"/>
          <w:szCs w:val="24"/>
        </w:rPr>
        <w:t>various</w:t>
      </w:r>
      <w:r w:rsidRPr="00002403">
        <w:rPr>
          <w:rFonts w:ascii="Century Gothic" w:hAnsi="Century Gothic"/>
          <w:spacing w:val="-15"/>
          <w:sz w:val="24"/>
          <w:szCs w:val="24"/>
        </w:rPr>
        <w:t xml:space="preserve"> </w:t>
      </w:r>
      <w:r w:rsidRPr="00002403">
        <w:rPr>
          <w:rFonts w:ascii="Century Gothic" w:hAnsi="Century Gothic"/>
          <w:sz w:val="24"/>
          <w:szCs w:val="24"/>
        </w:rPr>
        <w:t>stakeholders,</w:t>
      </w:r>
      <w:r w:rsidRPr="00002403">
        <w:rPr>
          <w:rFonts w:ascii="Century Gothic" w:hAnsi="Century Gothic"/>
          <w:spacing w:val="-16"/>
          <w:sz w:val="24"/>
          <w:szCs w:val="24"/>
        </w:rPr>
        <w:t xml:space="preserve"> </w:t>
      </w:r>
      <w:r w:rsidRPr="00002403">
        <w:rPr>
          <w:rFonts w:ascii="Century Gothic" w:hAnsi="Century Gothic"/>
          <w:sz w:val="24"/>
          <w:szCs w:val="24"/>
        </w:rPr>
        <w:t>to</w:t>
      </w:r>
      <w:r w:rsidRPr="00002403">
        <w:rPr>
          <w:rFonts w:ascii="Century Gothic" w:hAnsi="Century Gothic"/>
          <w:spacing w:val="-15"/>
          <w:sz w:val="24"/>
          <w:szCs w:val="24"/>
        </w:rPr>
        <w:t xml:space="preserve"> </w:t>
      </w:r>
      <w:r w:rsidRPr="00002403">
        <w:rPr>
          <w:rFonts w:ascii="Century Gothic" w:hAnsi="Century Gothic"/>
          <w:sz w:val="24"/>
          <w:szCs w:val="24"/>
        </w:rPr>
        <w:t>establish</w:t>
      </w:r>
      <w:r w:rsidRPr="00002403">
        <w:rPr>
          <w:rFonts w:ascii="Century Gothic" w:hAnsi="Century Gothic"/>
          <w:spacing w:val="-16"/>
          <w:sz w:val="24"/>
          <w:szCs w:val="24"/>
        </w:rPr>
        <w:t xml:space="preserve"> </w:t>
      </w:r>
      <w:r w:rsidRPr="00002403">
        <w:rPr>
          <w:rFonts w:ascii="Century Gothic" w:hAnsi="Century Gothic"/>
          <w:sz w:val="24"/>
          <w:szCs w:val="24"/>
        </w:rPr>
        <w:t>and</w:t>
      </w:r>
      <w:r w:rsidRPr="00002403">
        <w:rPr>
          <w:rFonts w:ascii="Century Gothic" w:hAnsi="Century Gothic"/>
          <w:spacing w:val="-15"/>
          <w:sz w:val="24"/>
          <w:szCs w:val="24"/>
        </w:rPr>
        <w:t xml:space="preserve"> </w:t>
      </w:r>
      <w:r w:rsidRPr="00002403">
        <w:rPr>
          <w:rFonts w:ascii="Century Gothic" w:hAnsi="Century Gothic"/>
          <w:sz w:val="24"/>
          <w:szCs w:val="24"/>
        </w:rPr>
        <w:t>implement</w:t>
      </w:r>
      <w:r w:rsidRPr="00002403">
        <w:rPr>
          <w:rFonts w:ascii="Century Gothic" w:hAnsi="Century Gothic"/>
          <w:spacing w:val="-16"/>
          <w:sz w:val="24"/>
          <w:szCs w:val="24"/>
        </w:rPr>
        <w:t xml:space="preserve"> </w:t>
      </w:r>
      <w:r w:rsidRPr="00002403">
        <w:rPr>
          <w:rFonts w:ascii="Century Gothic" w:hAnsi="Century Gothic"/>
          <w:sz w:val="24"/>
          <w:szCs w:val="24"/>
        </w:rPr>
        <w:t>a</w:t>
      </w:r>
      <w:r w:rsidRPr="00002403">
        <w:rPr>
          <w:rFonts w:ascii="Century Gothic" w:hAnsi="Century Gothic"/>
          <w:spacing w:val="-15"/>
          <w:sz w:val="24"/>
          <w:szCs w:val="24"/>
        </w:rPr>
        <w:t xml:space="preserve"> </w:t>
      </w:r>
      <w:r w:rsidRPr="00002403">
        <w:rPr>
          <w:rFonts w:ascii="Century Gothic" w:hAnsi="Century Gothic"/>
          <w:sz w:val="24"/>
          <w:szCs w:val="24"/>
        </w:rPr>
        <w:t>statewide</w:t>
      </w:r>
      <w:r w:rsidRPr="00002403">
        <w:rPr>
          <w:rFonts w:ascii="Century Gothic" w:hAnsi="Century Gothic"/>
          <w:spacing w:val="-16"/>
          <w:sz w:val="24"/>
          <w:szCs w:val="24"/>
        </w:rPr>
        <w:t xml:space="preserve"> </w:t>
      </w:r>
      <w:r w:rsidRPr="00002403">
        <w:rPr>
          <w:rFonts w:ascii="Century Gothic" w:hAnsi="Century Gothic"/>
          <w:sz w:val="24"/>
          <w:szCs w:val="24"/>
        </w:rPr>
        <w:t>RMP</w:t>
      </w:r>
      <w:r w:rsidRPr="00002403">
        <w:rPr>
          <w:rFonts w:ascii="Century Gothic" w:hAnsi="Century Gothic"/>
          <w:spacing w:val="-57"/>
          <w:sz w:val="24"/>
          <w:szCs w:val="24"/>
        </w:rPr>
        <w:t xml:space="preserve"> </w:t>
      </w:r>
      <w:r w:rsidRPr="00002403">
        <w:rPr>
          <w:rFonts w:ascii="Century Gothic" w:hAnsi="Century Gothic"/>
          <w:sz w:val="24"/>
          <w:szCs w:val="24"/>
        </w:rPr>
        <w:t>on or before September 1, 2020.</w:t>
      </w:r>
    </w:p>
    <w:p w14:paraId="7A39631B" w14:textId="7777777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60938494" w14:textId="34212BCF"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This section would extend the deadline to establish and implement a</w:t>
      </w:r>
      <w:r w:rsidRPr="00002403">
        <w:rPr>
          <w:rFonts w:ascii="Century Gothic" w:hAnsi="Century Gothic"/>
          <w:spacing w:val="1"/>
          <w:sz w:val="24"/>
          <w:szCs w:val="24"/>
        </w:rPr>
        <w:t xml:space="preserve"> </w:t>
      </w:r>
      <w:r w:rsidRPr="00002403">
        <w:rPr>
          <w:rFonts w:ascii="Century Gothic" w:hAnsi="Century Gothic"/>
          <w:sz w:val="24"/>
          <w:szCs w:val="24"/>
        </w:rPr>
        <w:t>statewide RMP to on or before September 1, 2021</w:t>
      </w:r>
      <w:r w:rsidR="00EF337C" w:rsidRPr="00002403">
        <w:rPr>
          <w:rFonts w:ascii="Century Gothic" w:hAnsi="Century Gothic"/>
          <w:sz w:val="24"/>
          <w:szCs w:val="24"/>
        </w:rPr>
        <w:t>.</w:t>
      </w:r>
    </w:p>
    <w:p w14:paraId="779A6379" w14:textId="78E71526" w:rsidR="00EF337C" w:rsidRPr="00002403" w:rsidRDefault="00EF337C"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F0EE7EC" w14:textId="25DD8F8A"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D741EB" w:rsidRPr="00002403">
        <w:rPr>
          <w:rFonts w:ascii="Century Gothic" w:hAnsi="Century Gothic"/>
          <w:sz w:val="24"/>
          <w:szCs w:val="24"/>
        </w:rPr>
        <w:t>This is another delay of helping food insecure Californians.</w:t>
      </w:r>
    </w:p>
    <w:p w14:paraId="58F9F67B" w14:textId="5C74187F" w:rsidR="00D458BE" w:rsidRPr="00002403" w:rsidRDefault="00EF337C" w:rsidP="002566BD">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sz w:val="24"/>
          <w:szCs w:val="24"/>
        </w:rPr>
        <w:t xml:space="preserve">Effective Date- </w:t>
      </w:r>
      <w:r w:rsidR="008A4FC4" w:rsidRPr="00002403">
        <w:rPr>
          <w:rFonts w:ascii="Century Gothic" w:hAnsi="Century Gothic"/>
          <w:sz w:val="24"/>
          <w:szCs w:val="24"/>
        </w:rPr>
        <w:t>September</w:t>
      </w:r>
      <w:r w:rsidRPr="00002403">
        <w:rPr>
          <w:rFonts w:ascii="Century Gothic" w:hAnsi="Century Gothic"/>
          <w:sz w:val="24"/>
          <w:szCs w:val="24"/>
        </w:rPr>
        <w:t xml:space="preserve"> 1, 202</w:t>
      </w:r>
      <w:r w:rsidR="00D741EB" w:rsidRPr="00002403">
        <w:rPr>
          <w:rFonts w:ascii="Century Gothic" w:hAnsi="Century Gothic"/>
          <w:sz w:val="24"/>
          <w:szCs w:val="24"/>
        </w:rPr>
        <w:t>1</w:t>
      </w:r>
    </w:p>
    <w:p w14:paraId="633E498D" w14:textId="17D92C77" w:rsidR="00D91343" w:rsidRPr="00002403" w:rsidRDefault="00D91343" w:rsidP="00E47930">
      <w:pPr>
        <w:widowControl/>
        <w:autoSpaceDE/>
        <w:autoSpaceDN/>
        <w:spacing w:before="100" w:beforeAutospacing="1" w:after="100" w:afterAutospacing="1"/>
        <w:outlineLvl w:val="2"/>
        <w:rPr>
          <w:rFonts w:ascii="Century Gothic" w:hAnsi="Century Gothic"/>
          <w:bCs/>
          <w:sz w:val="24"/>
          <w:szCs w:val="24"/>
        </w:rPr>
      </w:pPr>
      <w:r w:rsidRPr="00002403">
        <w:rPr>
          <w:rFonts w:ascii="Century Gothic" w:hAnsi="Century Gothic"/>
          <w:bCs/>
          <w:iCs/>
          <w:color w:val="0000FF"/>
          <w:sz w:val="24"/>
          <w:szCs w:val="24"/>
        </w:rPr>
        <w:t>SEC. 84.</w:t>
      </w:r>
      <w:r w:rsidRPr="00002403">
        <w:rPr>
          <w:rFonts w:ascii="Century Gothic" w:hAnsi="Century Gothic"/>
          <w:sz w:val="24"/>
          <w:szCs w:val="24"/>
        </w:rPr>
        <w:t> </w:t>
      </w:r>
      <w:r w:rsidRPr="00002403">
        <w:rPr>
          <w:rFonts w:ascii="Century Gothic" w:hAnsi="Century Gothic"/>
          <w:iCs/>
          <w:color w:val="0000FF"/>
          <w:sz w:val="24"/>
          <w:szCs w:val="24"/>
        </w:rPr>
        <w:t>Section 18919 of the Welfare and Institutions Code is amended to read:</w:t>
      </w:r>
    </w:p>
    <w:p w14:paraId="65947C83" w14:textId="1C51C318" w:rsidR="00D91343" w:rsidRPr="00002403" w:rsidRDefault="00D91343" w:rsidP="00E47930">
      <w:pPr>
        <w:widowControl/>
        <w:autoSpaceDE/>
        <w:autoSpaceDN/>
        <w:spacing w:before="100" w:beforeAutospacing="1" w:after="100" w:afterAutospacing="1"/>
        <w:outlineLvl w:val="5"/>
        <w:rPr>
          <w:rFonts w:ascii="Century Gothic" w:hAnsi="Century Gothic"/>
          <w:bCs/>
          <w:sz w:val="24"/>
          <w:szCs w:val="24"/>
        </w:rPr>
      </w:pPr>
      <w:r w:rsidRPr="00002403">
        <w:rPr>
          <w:rFonts w:ascii="Century Gothic" w:hAnsi="Century Gothic"/>
          <w:bCs/>
          <w:sz w:val="24"/>
          <w:szCs w:val="24"/>
        </w:rPr>
        <w:lastRenderedPageBreak/>
        <w:t>18919.</w:t>
      </w:r>
      <w:r w:rsidRPr="00002403">
        <w:rPr>
          <w:rFonts w:ascii="Century Gothic" w:hAnsi="Century Gothic"/>
          <w:sz w:val="24"/>
          <w:szCs w:val="24"/>
        </w:rPr>
        <w:t> (a) Notwithstanding the rulemaking provisions of the Administrative Procedure Act (Chapter 3.5 (commencing with Section 11340) of Part 1 of Division 3 of Title 2 of the Government Code), the department shall issue an annual all-county letter providing guidance that lists which counties or regions are eligible to participate in the Restaurant Meals Program (RMP) because they meet the requirements established in Section 4014 of the federal Agricultural Act of 2014 (Public Law 113-79). The department’s all-county letter shall include instructions for how a county may choose to administer the RMP in that county or appeal a noneligible determination by the department.</w:t>
      </w:r>
    </w:p>
    <w:p w14:paraId="0C798795" w14:textId="77777777"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 xml:space="preserve">(b) The department shall design the electronic benefits transfer (EBT) system established pursuant to Chapter 3 (commencing with Section 10065) of Part 1 to, automatically and upon issuance of an EBT card, allow all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recipients who are eligible for the RMP to utilize their benefits in all restaurants that have been approved to participate in the RMP.</w:t>
      </w:r>
    </w:p>
    <w:p w14:paraId="170D3183" w14:textId="77777777" w:rsidR="005777AC" w:rsidRPr="00002403" w:rsidRDefault="005777AC" w:rsidP="00D91343">
      <w:pPr>
        <w:widowControl/>
        <w:autoSpaceDE/>
        <w:autoSpaceDN/>
        <w:rPr>
          <w:rFonts w:ascii="Century Gothic" w:hAnsi="Century Gothic"/>
          <w:sz w:val="24"/>
          <w:szCs w:val="24"/>
        </w:rPr>
      </w:pPr>
    </w:p>
    <w:p w14:paraId="2D531860" w14:textId="3976A10D"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 xml:space="preserve">(c) Except for direct farm purchasing programs or if otherwise not required at a certified farmer’s market, a restaurant shall not operate as a vendor in the program unless the restaurant permits customers to make in-store purchases, maintains a current public health license, and complies with all federal, state, and local health and safety laws, regulations, and ordinances. </w:t>
      </w:r>
      <w:proofErr w:type="gramStart"/>
      <w:r w:rsidRPr="00002403">
        <w:rPr>
          <w:rFonts w:ascii="Century Gothic" w:hAnsi="Century Gothic"/>
          <w:sz w:val="24"/>
          <w:szCs w:val="24"/>
        </w:rPr>
        <w:t>For the purpose of</w:t>
      </w:r>
      <w:proofErr w:type="gramEnd"/>
      <w:r w:rsidRPr="00002403">
        <w:rPr>
          <w:rFonts w:ascii="Century Gothic" w:hAnsi="Century Gothic"/>
          <w:sz w:val="24"/>
          <w:szCs w:val="24"/>
        </w:rPr>
        <w:t xml:space="preserve"> this section, “in-store purchase” means any purchase that is not delivered to the purchaser.</w:t>
      </w:r>
    </w:p>
    <w:p w14:paraId="2AB7D809" w14:textId="77777777" w:rsidR="005777AC" w:rsidRPr="00002403" w:rsidRDefault="005777AC" w:rsidP="00D91343">
      <w:pPr>
        <w:widowControl/>
        <w:autoSpaceDE/>
        <w:autoSpaceDN/>
        <w:rPr>
          <w:rFonts w:ascii="Century Gothic" w:hAnsi="Century Gothic"/>
          <w:sz w:val="24"/>
          <w:szCs w:val="24"/>
        </w:rPr>
      </w:pPr>
    </w:p>
    <w:p w14:paraId="67DAEC05" w14:textId="7031347F"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(d) To the extent permitted by federal law, a county, in administering its RMP program, shall not be precluded from determining the number, type, and location of restaurants the county chooses to include as vendors to align with county administrative capacity or other factors, including, but not limited to, location of participating restaurants and recipient demand.</w:t>
      </w:r>
    </w:p>
    <w:p w14:paraId="75183FCF" w14:textId="77777777" w:rsidR="005777AC" w:rsidRPr="00002403" w:rsidRDefault="005777AC" w:rsidP="00D91343">
      <w:pPr>
        <w:widowControl/>
        <w:autoSpaceDE/>
        <w:autoSpaceDN/>
        <w:rPr>
          <w:rFonts w:ascii="Century Gothic" w:hAnsi="Century Gothic"/>
          <w:sz w:val="24"/>
          <w:szCs w:val="24"/>
        </w:rPr>
      </w:pPr>
    </w:p>
    <w:p w14:paraId="549D7127" w14:textId="5AAF45CD" w:rsidR="00D91343" w:rsidRPr="00002403" w:rsidRDefault="005777AC"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(e) (1) To the extent permitted by federal law, the department, in consultation with various stakeholders, including, but not limited to, county </w:t>
      </w:r>
      <w:r w:rsidRPr="00002403">
        <w:rPr>
          <w:rFonts w:ascii="Century Gothic" w:hAnsi="Century Gothic"/>
          <w:sz w:val="24"/>
          <w:szCs w:val="24"/>
        </w:rPr>
        <w:tab/>
      </w:r>
      <w:r w:rsidR="00D91343" w:rsidRPr="00002403">
        <w:rPr>
          <w:rFonts w:ascii="Century Gothic" w:hAnsi="Century Gothic"/>
          <w:sz w:val="24"/>
          <w:szCs w:val="24"/>
        </w:rPr>
        <w:t xml:space="preserve">human services agencies and advocates for </w:t>
      </w:r>
      <w:proofErr w:type="spellStart"/>
      <w:r w:rsidR="00D91343" w:rsidRPr="00002403">
        <w:rPr>
          <w:rFonts w:ascii="Century Gothic" w:hAnsi="Century Gothic"/>
          <w:sz w:val="24"/>
          <w:szCs w:val="24"/>
        </w:rPr>
        <w:t>CalFresh</w:t>
      </w:r>
      <w:proofErr w:type="spellEnd"/>
      <w:r w:rsidR="00D91343" w:rsidRPr="00002403">
        <w:rPr>
          <w:rFonts w:ascii="Century Gothic" w:hAnsi="Century Gothic"/>
          <w:sz w:val="24"/>
          <w:szCs w:val="24"/>
        </w:rPr>
        <w:t xml:space="preserve"> recipients, shall establish a statewide RMP.</w:t>
      </w:r>
    </w:p>
    <w:p w14:paraId="370AD03E" w14:textId="445B02AE" w:rsidR="00D91343" w:rsidRPr="00002403" w:rsidRDefault="005777AC"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(2) Notwithstanding the rulemaking provisions of the Administrative Procedure Act (Chapter 3.5 (commencing with Section 11340) of Part 1 of Division 3 of Title 2 of the Government Code), the department shall implement this subdivision by means of all-county letters or similar instructions from the director on or before September 1,</w:t>
      </w:r>
      <w:r w:rsidR="00D91343" w:rsidRPr="00002403">
        <w:rPr>
          <w:rFonts w:ascii="Century Gothic" w:hAnsi="Century Gothic"/>
          <w:strike/>
          <w:color w:val="FF0000"/>
          <w:sz w:val="24"/>
          <w:szCs w:val="24"/>
        </w:rPr>
        <w:t xml:space="preserve"> 2020.</w:t>
      </w:r>
      <w:r w:rsidR="00D91343" w:rsidRPr="00002403">
        <w:rPr>
          <w:rFonts w:ascii="Century Gothic" w:hAnsi="Century Gothic"/>
          <w:iCs/>
          <w:color w:val="0000FF"/>
          <w:sz w:val="24"/>
          <w:szCs w:val="24"/>
        </w:rPr>
        <w:t xml:space="preserve"> 2021.</w:t>
      </w:r>
    </w:p>
    <w:p w14:paraId="4B5B0240" w14:textId="77777777" w:rsidR="005777AC" w:rsidRPr="00002403" w:rsidRDefault="005777AC" w:rsidP="00D91343">
      <w:pPr>
        <w:widowControl/>
        <w:autoSpaceDE/>
        <w:autoSpaceDN/>
        <w:rPr>
          <w:rFonts w:ascii="Century Gothic" w:hAnsi="Century Gothic"/>
          <w:sz w:val="24"/>
          <w:szCs w:val="24"/>
        </w:rPr>
      </w:pPr>
    </w:p>
    <w:p w14:paraId="34E3A3A8" w14:textId="5BEA6CC1" w:rsidR="00D91343"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 xml:space="preserve">(f) To prevent hunger among college students who are homeless, elderly, or disabled, and to facilitate compliance with Section 66025.93 of the Education Code, the department may </w:t>
      </w:r>
      <w:proofErr w:type="gramStart"/>
      <w:r w:rsidRPr="00002403">
        <w:rPr>
          <w:rFonts w:ascii="Century Gothic" w:hAnsi="Century Gothic"/>
          <w:sz w:val="24"/>
          <w:szCs w:val="24"/>
        </w:rPr>
        <w:t>enter into</w:t>
      </w:r>
      <w:proofErr w:type="gramEnd"/>
      <w:r w:rsidRPr="00002403">
        <w:rPr>
          <w:rFonts w:ascii="Century Gothic" w:hAnsi="Century Gothic"/>
          <w:sz w:val="24"/>
          <w:szCs w:val="24"/>
        </w:rPr>
        <w:t xml:space="preserve"> a statewide memorandum of understanding with the Chancellor of the California State University, the Chancellor of the California Community Colleges, or both. Any qualifying food facility located on a campus of </w:t>
      </w:r>
      <w:r w:rsidRPr="00002403">
        <w:rPr>
          <w:rFonts w:ascii="Century Gothic" w:hAnsi="Century Gothic"/>
          <w:sz w:val="24"/>
          <w:szCs w:val="24"/>
        </w:rPr>
        <w:lastRenderedPageBreak/>
        <w:t xml:space="preserve">the California State </w:t>
      </w:r>
      <w:proofErr w:type="gramStart"/>
      <w:r w:rsidRPr="00002403">
        <w:rPr>
          <w:rFonts w:ascii="Century Gothic" w:hAnsi="Century Gothic"/>
          <w:sz w:val="24"/>
          <w:szCs w:val="24"/>
        </w:rPr>
        <w:t>University</w:t>
      </w:r>
      <w:proofErr w:type="gramEnd"/>
      <w:r w:rsidRPr="00002403">
        <w:rPr>
          <w:rFonts w:ascii="Century Gothic" w:hAnsi="Century Gothic"/>
          <w:sz w:val="24"/>
          <w:szCs w:val="24"/>
        </w:rPr>
        <w:t xml:space="preserve"> or a campus of the California Community Colleges may participate in the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RMP through this statewide memorandum of understanding.</w:t>
      </w:r>
    </w:p>
    <w:p w14:paraId="5F0EF56E" w14:textId="77777777" w:rsidR="005777AC" w:rsidRPr="00002403" w:rsidRDefault="005777AC" w:rsidP="00D91343">
      <w:pPr>
        <w:widowControl/>
        <w:autoSpaceDE/>
        <w:autoSpaceDN/>
        <w:rPr>
          <w:rFonts w:ascii="Century Gothic" w:hAnsi="Century Gothic"/>
          <w:sz w:val="24"/>
          <w:szCs w:val="24"/>
        </w:rPr>
      </w:pPr>
    </w:p>
    <w:p w14:paraId="48066B67" w14:textId="6DD340ED" w:rsidR="00883B90" w:rsidRDefault="00D91343" w:rsidP="00D91343">
      <w:pPr>
        <w:widowControl/>
        <w:autoSpaceDE/>
        <w:autoSpaceDN/>
        <w:rPr>
          <w:rFonts w:ascii="Century Gothic" w:hAnsi="Century Gothic"/>
          <w:sz w:val="24"/>
          <w:szCs w:val="24"/>
        </w:rPr>
      </w:pPr>
      <w:r w:rsidRPr="00002403">
        <w:rPr>
          <w:rFonts w:ascii="Century Gothic" w:hAnsi="Century Gothic"/>
          <w:sz w:val="24"/>
          <w:szCs w:val="24"/>
        </w:rPr>
        <w:t>(g) For purposes of this section, unless it is specifically excluded from participation in the RMP by federal law or guidance, a restaurant includes, but is not necessarily limited to, an on-campus qualifying food facility, as defined in Section 66025.93 of the Education Code, an eat-in establishment, a grocery store delicatessen, and a takeaway-only restaurant.</w:t>
      </w:r>
    </w:p>
    <w:p w14:paraId="5C6EC679" w14:textId="20C0EBE5" w:rsidR="00883B90" w:rsidRDefault="00883B90" w:rsidP="00D91343">
      <w:pPr>
        <w:widowControl/>
        <w:autoSpaceDE/>
        <w:autoSpaceDN/>
        <w:rPr>
          <w:rFonts w:ascii="Century Gothic" w:hAnsi="Century Gothic"/>
          <w:sz w:val="24"/>
          <w:szCs w:val="24"/>
        </w:rPr>
      </w:pPr>
    </w:p>
    <w:p w14:paraId="2426852A" w14:textId="74CF4EFB" w:rsidR="00883B90" w:rsidRDefault="00883B90" w:rsidP="00D91343">
      <w:pPr>
        <w:widowControl/>
        <w:autoSpaceDE/>
        <w:autoSpaceDN/>
        <w:rPr>
          <w:rFonts w:ascii="Century Gothic" w:hAnsi="Century Gothic"/>
          <w:sz w:val="24"/>
          <w:szCs w:val="24"/>
        </w:rPr>
      </w:pPr>
    </w:p>
    <w:p w14:paraId="5015F243" w14:textId="74FBD093" w:rsidR="00883B90" w:rsidRDefault="00883B90" w:rsidP="00D91343">
      <w:pPr>
        <w:widowControl/>
        <w:autoSpaceDE/>
        <w:autoSpaceDN/>
        <w:rPr>
          <w:rFonts w:ascii="Century Gothic" w:hAnsi="Century Gothic"/>
          <w:sz w:val="24"/>
          <w:szCs w:val="24"/>
        </w:rPr>
      </w:pPr>
    </w:p>
    <w:p w14:paraId="7B7D883E" w14:textId="77777777" w:rsidR="00883B90" w:rsidRPr="00002403" w:rsidRDefault="00883B90" w:rsidP="00D91343">
      <w:pPr>
        <w:widowControl/>
        <w:autoSpaceDE/>
        <w:autoSpaceDN/>
        <w:rPr>
          <w:rFonts w:ascii="Century Gothic" w:hAnsi="Century Gothic"/>
          <w:sz w:val="24"/>
          <w:szCs w:val="24"/>
        </w:rPr>
      </w:pPr>
    </w:p>
    <w:p w14:paraId="28A28DA2" w14:textId="7F2035F2" w:rsidR="00D458BE" w:rsidRPr="00002403" w:rsidRDefault="00D458BE" w:rsidP="00D91343">
      <w:pPr>
        <w:widowControl/>
        <w:autoSpaceDE/>
        <w:autoSpaceDN/>
        <w:rPr>
          <w:rFonts w:ascii="Century Gothic" w:hAnsi="Century Gothic"/>
          <w:sz w:val="24"/>
          <w:szCs w:val="24"/>
        </w:rPr>
      </w:pPr>
    </w:p>
    <w:p w14:paraId="3BBF9090" w14:textId="72E568BB"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sz w:val="24"/>
          <w:szCs w:val="24"/>
        </w:rPr>
      </w:pPr>
      <w:r w:rsidRPr="00002403">
        <w:rPr>
          <w:rFonts w:ascii="Century Gothic" w:hAnsi="Century Gothic"/>
          <w:b/>
          <w:sz w:val="24"/>
          <w:szCs w:val="24"/>
        </w:rPr>
        <w:t xml:space="preserve">Section 85 – </w:t>
      </w:r>
      <w:proofErr w:type="spellStart"/>
      <w:r w:rsidRPr="00002403">
        <w:rPr>
          <w:rFonts w:ascii="Century Gothic" w:hAnsi="Century Gothic"/>
          <w:b/>
          <w:sz w:val="24"/>
          <w:szCs w:val="24"/>
        </w:rPr>
        <w:t>CalFresh</w:t>
      </w:r>
      <w:proofErr w:type="spellEnd"/>
      <w:r w:rsidRPr="00002403">
        <w:rPr>
          <w:rFonts w:ascii="Century Gothic" w:hAnsi="Century Gothic"/>
          <w:b/>
          <w:sz w:val="24"/>
          <w:szCs w:val="24"/>
        </w:rPr>
        <w:t xml:space="preserve"> </w:t>
      </w:r>
      <w:proofErr w:type="spellStart"/>
      <w:r w:rsidRPr="00002403">
        <w:rPr>
          <w:rFonts w:ascii="Century Gothic" w:hAnsi="Century Gothic"/>
          <w:b/>
          <w:sz w:val="24"/>
          <w:szCs w:val="24"/>
        </w:rPr>
        <w:t>Overissu</w:t>
      </w:r>
      <w:r w:rsidR="005777AC" w:rsidRPr="00002403">
        <w:rPr>
          <w:rFonts w:ascii="Century Gothic" w:hAnsi="Century Gothic"/>
          <w:b/>
          <w:sz w:val="24"/>
          <w:szCs w:val="24"/>
        </w:rPr>
        <w:t>a</w:t>
      </w:r>
      <w:r w:rsidRPr="00002403">
        <w:rPr>
          <w:rFonts w:ascii="Century Gothic" w:hAnsi="Century Gothic"/>
          <w:b/>
          <w:sz w:val="24"/>
          <w:szCs w:val="24"/>
        </w:rPr>
        <w:t>nces</w:t>
      </w:r>
      <w:proofErr w:type="spellEnd"/>
    </w:p>
    <w:p w14:paraId="13B870C7" w14:textId="7777777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2908DE15" w14:textId="65EFBEC6"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sz w:val="24"/>
          <w:szCs w:val="24"/>
        </w:rPr>
        <w:t>This section limits</w:t>
      </w:r>
      <w:r w:rsidRPr="00002403">
        <w:rPr>
          <w:rFonts w:ascii="Century Gothic" w:hAnsi="Century Gothic"/>
          <w:spacing w:val="-10"/>
          <w:sz w:val="24"/>
          <w:szCs w:val="24"/>
        </w:rPr>
        <w:t xml:space="preserve"> </w:t>
      </w:r>
      <w:r w:rsidRPr="00002403">
        <w:rPr>
          <w:rFonts w:ascii="Century Gothic" w:hAnsi="Century Gothic"/>
          <w:sz w:val="24"/>
          <w:szCs w:val="24"/>
        </w:rPr>
        <w:t>the</w:t>
      </w:r>
      <w:r w:rsidRPr="00002403">
        <w:rPr>
          <w:rFonts w:ascii="Century Gothic" w:hAnsi="Century Gothic"/>
          <w:spacing w:val="19"/>
          <w:sz w:val="24"/>
          <w:szCs w:val="24"/>
        </w:rPr>
        <w:t xml:space="preserve"> </w:t>
      </w:r>
      <w:r w:rsidRPr="00002403">
        <w:rPr>
          <w:rFonts w:ascii="Century Gothic" w:hAnsi="Century Gothic"/>
          <w:sz w:val="24"/>
          <w:szCs w:val="24"/>
        </w:rPr>
        <w:t>period</w:t>
      </w:r>
      <w:r w:rsidRPr="00002403">
        <w:rPr>
          <w:rFonts w:ascii="Century Gothic" w:hAnsi="Century Gothic"/>
          <w:spacing w:val="-9"/>
          <w:sz w:val="24"/>
          <w:szCs w:val="24"/>
        </w:rPr>
        <w:t xml:space="preserve"> </w:t>
      </w:r>
      <w:r w:rsidRPr="00002403">
        <w:rPr>
          <w:rFonts w:ascii="Century Gothic" w:hAnsi="Century Gothic"/>
          <w:sz w:val="24"/>
          <w:szCs w:val="24"/>
        </w:rPr>
        <w:t>in</w:t>
      </w:r>
      <w:r w:rsidRPr="00002403">
        <w:rPr>
          <w:rFonts w:ascii="Century Gothic" w:hAnsi="Century Gothic"/>
          <w:spacing w:val="-9"/>
          <w:sz w:val="24"/>
          <w:szCs w:val="24"/>
        </w:rPr>
        <w:t xml:space="preserve"> </w:t>
      </w:r>
      <w:r w:rsidRPr="00002403">
        <w:rPr>
          <w:rFonts w:ascii="Century Gothic" w:hAnsi="Century Gothic"/>
          <w:sz w:val="24"/>
          <w:szCs w:val="24"/>
        </w:rPr>
        <w:t>which</w:t>
      </w:r>
      <w:r w:rsidRPr="00002403">
        <w:rPr>
          <w:rFonts w:ascii="Century Gothic" w:hAnsi="Century Gothic"/>
          <w:spacing w:val="6"/>
          <w:sz w:val="24"/>
          <w:szCs w:val="24"/>
        </w:rPr>
        <w:t xml:space="preserve"> </w:t>
      </w:r>
      <w:r w:rsidRPr="00002403">
        <w:rPr>
          <w:rFonts w:ascii="Century Gothic" w:hAnsi="Century Gothic"/>
          <w:sz w:val="24"/>
          <w:szCs w:val="24"/>
        </w:rPr>
        <w:t>a</w:t>
      </w:r>
      <w:r w:rsidRPr="00002403">
        <w:rPr>
          <w:rFonts w:ascii="Century Gothic" w:hAnsi="Century Gothic"/>
          <w:spacing w:val="5"/>
          <w:sz w:val="24"/>
          <w:szCs w:val="24"/>
        </w:rPr>
        <w:t xml:space="preserve"> </w:t>
      </w:r>
      <w:r w:rsidRPr="00002403">
        <w:rPr>
          <w:rFonts w:ascii="Century Gothic" w:hAnsi="Century Gothic"/>
          <w:sz w:val="24"/>
          <w:szCs w:val="24"/>
        </w:rPr>
        <w:t>county</w:t>
      </w:r>
      <w:r w:rsidRPr="00002403">
        <w:rPr>
          <w:rFonts w:ascii="Century Gothic" w:hAnsi="Century Gothic"/>
          <w:spacing w:val="19"/>
          <w:sz w:val="24"/>
          <w:szCs w:val="24"/>
        </w:rPr>
        <w:t xml:space="preserve"> </w:t>
      </w:r>
      <w:r w:rsidRPr="00002403">
        <w:rPr>
          <w:rFonts w:ascii="Century Gothic" w:hAnsi="Century Gothic"/>
          <w:sz w:val="24"/>
          <w:szCs w:val="24"/>
        </w:rPr>
        <w:t>may</w:t>
      </w:r>
      <w:r w:rsidRPr="00002403">
        <w:rPr>
          <w:rFonts w:ascii="Century Gothic" w:hAnsi="Century Gothic"/>
          <w:spacing w:val="3"/>
          <w:sz w:val="24"/>
          <w:szCs w:val="24"/>
        </w:rPr>
        <w:t xml:space="preserve"> </w:t>
      </w:r>
      <w:r w:rsidRPr="00002403">
        <w:rPr>
          <w:rFonts w:ascii="Century Gothic" w:hAnsi="Century Gothic"/>
          <w:sz w:val="24"/>
          <w:szCs w:val="24"/>
        </w:rPr>
        <w:t>establish</w:t>
      </w:r>
      <w:r w:rsidRPr="00002403">
        <w:rPr>
          <w:rFonts w:ascii="Century Gothic" w:hAnsi="Century Gothic"/>
          <w:spacing w:val="-9"/>
          <w:sz w:val="24"/>
          <w:szCs w:val="24"/>
        </w:rPr>
        <w:t xml:space="preserve"> </w:t>
      </w:r>
      <w:r w:rsidRPr="00002403">
        <w:rPr>
          <w:rFonts w:ascii="Century Gothic" w:hAnsi="Century Gothic"/>
          <w:sz w:val="24"/>
          <w:szCs w:val="24"/>
        </w:rPr>
        <w:t>a</w:t>
      </w:r>
      <w:r w:rsidRPr="00002403">
        <w:rPr>
          <w:rFonts w:ascii="Century Gothic" w:hAnsi="Century Gothic"/>
          <w:spacing w:val="6"/>
          <w:sz w:val="24"/>
          <w:szCs w:val="24"/>
        </w:rPr>
        <w:t xml:space="preserve"> </w:t>
      </w:r>
      <w:r w:rsidRPr="00002403">
        <w:rPr>
          <w:rFonts w:ascii="Century Gothic" w:hAnsi="Century Gothic"/>
          <w:sz w:val="24"/>
          <w:szCs w:val="24"/>
        </w:rPr>
        <w:t>claim</w:t>
      </w:r>
      <w:r w:rsidRPr="00002403">
        <w:rPr>
          <w:rFonts w:ascii="Century Gothic" w:hAnsi="Century Gothic"/>
          <w:spacing w:val="-1"/>
          <w:sz w:val="24"/>
          <w:szCs w:val="24"/>
        </w:rPr>
        <w:t xml:space="preserve"> </w:t>
      </w:r>
      <w:r w:rsidRPr="00002403">
        <w:rPr>
          <w:rFonts w:ascii="Century Gothic" w:hAnsi="Century Gothic"/>
          <w:sz w:val="24"/>
          <w:szCs w:val="24"/>
        </w:rPr>
        <w:t>to</w:t>
      </w:r>
      <w:r w:rsidRPr="00002403">
        <w:rPr>
          <w:rFonts w:ascii="Century Gothic" w:hAnsi="Century Gothic"/>
          <w:spacing w:val="-8"/>
          <w:sz w:val="24"/>
          <w:szCs w:val="24"/>
        </w:rPr>
        <w:t xml:space="preserve"> </w:t>
      </w:r>
      <w:r w:rsidRPr="00002403">
        <w:rPr>
          <w:rFonts w:ascii="Century Gothic" w:hAnsi="Century Gothic"/>
          <w:sz w:val="24"/>
          <w:szCs w:val="24"/>
        </w:rPr>
        <w:t>recover</w:t>
      </w:r>
      <w:r w:rsidRPr="00002403">
        <w:rPr>
          <w:rFonts w:ascii="Century Gothic" w:hAnsi="Century Gothic"/>
          <w:spacing w:val="13"/>
          <w:sz w:val="24"/>
          <w:szCs w:val="24"/>
        </w:rPr>
        <w:t xml:space="preserve"> </w:t>
      </w:r>
      <w:r w:rsidRPr="00002403">
        <w:rPr>
          <w:rFonts w:ascii="Century Gothic" w:hAnsi="Century Gothic"/>
          <w:sz w:val="24"/>
          <w:szCs w:val="24"/>
        </w:rPr>
        <w:t>an</w:t>
      </w:r>
      <w:r w:rsidRPr="00002403">
        <w:rPr>
          <w:rFonts w:ascii="Century Gothic" w:hAnsi="Century Gothic"/>
          <w:spacing w:val="1"/>
          <w:sz w:val="24"/>
          <w:szCs w:val="24"/>
        </w:rPr>
        <w:t xml:space="preserve"> </w:t>
      </w:r>
      <w:proofErr w:type="spellStart"/>
      <w:r w:rsidRPr="00002403">
        <w:rPr>
          <w:rFonts w:ascii="Century Gothic" w:hAnsi="Century Gothic"/>
          <w:sz w:val="24"/>
          <w:szCs w:val="24"/>
        </w:rPr>
        <w:t>overissuance</w:t>
      </w:r>
      <w:proofErr w:type="spellEnd"/>
      <w:r w:rsidRPr="00002403">
        <w:rPr>
          <w:rFonts w:ascii="Century Gothic" w:hAnsi="Century Gothic"/>
          <w:spacing w:val="1"/>
          <w:sz w:val="24"/>
          <w:szCs w:val="24"/>
        </w:rPr>
        <w:t xml:space="preserve"> </w:t>
      </w:r>
      <w:r w:rsidRPr="00002403">
        <w:rPr>
          <w:rFonts w:ascii="Century Gothic" w:hAnsi="Century Gothic"/>
          <w:sz w:val="24"/>
          <w:szCs w:val="24"/>
        </w:rPr>
        <w:t xml:space="preserve">of </w:t>
      </w:r>
      <w:proofErr w:type="spellStart"/>
      <w:r w:rsidRPr="00002403">
        <w:rPr>
          <w:rFonts w:ascii="Century Gothic" w:hAnsi="Century Gothic"/>
          <w:sz w:val="24"/>
          <w:szCs w:val="24"/>
        </w:rPr>
        <w:t>CalFresh</w:t>
      </w:r>
      <w:proofErr w:type="spellEnd"/>
      <w:r w:rsidRPr="00002403">
        <w:rPr>
          <w:rFonts w:ascii="Century Gothic" w:hAnsi="Century Gothic"/>
          <w:sz w:val="24"/>
          <w:szCs w:val="24"/>
        </w:rPr>
        <w:t xml:space="preserve"> benefits due to inadvertent</w:t>
      </w:r>
      <w:r w:rsidRPr="00002403">
        <w:rPr>
          <w:rFonts w:ascii="Century Gothic" w:hAnsi="Century Gothic"/>
          <w:spacing w:val="1"/>
          <w:sz w:val="24"/>
          <w:szCs w:val="24"/>
        </w:rPr>
        <w:t xml:space="preserve"> </w:t>
      </w:r>
      <w:r w:rsidRPr="00002403">
        <w:rPr>
          <w:rFonts w:ascii="Century Gothic" w:hAnsi="Century Gothic"/>
          <w:sz w:val="24"/>
          <w:szCs w:val="24"/>
        </w:rPr>
        <w:t>household</w:t>
      </w:r>
      <w:r w:rsidRPr="00002403">
        <w:rPr>
          <w:rFonts w:ascii="Century Gothic" w:hAnsi="Century Gothic"/>
          <w:spacing w:val="1"/>
          <w:sz w:val="24"/>
          <w:szCs w:val="24"/>
        </w:rPr>
        <w:t xml:space="preserve"> </w:t>
      </w:r>
      <w:r w:rsidRPr="00002403">
        <w:rPr>
          <w:rFonts w:ascii="Century Gothic" w:hAnsi="Century Gothic"/>
          <w:sz w:val="24"/>
          <w:szCs w:val="24"/>
        </w:rPr>
        <w:t>error or</w:t>
      </w:r>
      <w:r w:rsidRPr="00002403">
        <w:rPr>
          <w:rFonts w:ascii="Century Gothic" w:hAnsi="Century Gothic"/>
          <w:spacing w:val="1"/>
          <w:sz w:val="24"/>
          <w:szCs w:val="24"/>
        </w:rPr>
        <w:t xml:space="preserve"> </w:t>
      </w:r>
      <w:r w:rsidRPr="00002403">
        <w:rPr>
          <w:rFonts w:ascii="Century Gothic" w:hAnsi="Century Gothic"/>
          <w:spacing w:val="-1"/>
          <w:sz w:val="24"/>
          <w:szCs w:val="24"/>
        </w:rPr>
        <w:t>administrative error to the 24 months</w:t>
      </w:r>
      <w:r w:rsidRPr="00002403">
        <w:rPr>
          <w:rFonts w:ascii="Century Gothic" w:hAnsi="Century Gothic"/>
          <w:sz w:val="24"/>
          <w:szCs w:val="24"/>
        </w:rPr>
        <w:t xml:space="preserve"> </w:t>
      </w:r>
      <w:r w:rsidRPr="00002403">
        <w:rPr>
          <w:rFonts w:ascii="Century Gothic" w:hAnsi="Century Gothic"/>
          <w:spacing w:val="-1"/>
          <w:sz w:val="24"/>
          <w:szCs w:val="24"/>
        </w:rPr>
        <w:t xml:space="preserve">before the discovery of </w:t>
      </w:r>
      <w:r w:rsidRPr="00002403">
        <w:rPr>
          <w:rFonts w:ascii="Century Gothic" w:hAnsi="Century Gothic"/>
          <w:sz w:val="24"/>
          <w:szCs w:val="24"/>
        </w:rPr>
        <w:t xml:space="preserve">the </w:t>
      </w:r>
      <w:proofErr w:type="spellStart"/>
      <w:r w:rsidRPr="00002403">
        <w:rPr>
          <w:rFonts w:ascii="Century Gothic" w:hAnsi="Century Gothic"/>
          <w:sz w:val="24"/>
          <w:szCs w:val="24"/>
        </w:rPr>
        <w:t>overissuance</w:t>
      </w:r>
      <w:proofErr w:type="spellEnd"/>
      <w:r w:rsidRPr="00002403">
        <w:rPr>
          <w:rFonts w:ascii="Century Gothic" w:hAnsi="Century Gothic"/>
          <w:sz w:val="24"/>
          <w:szCs w:val="24"/>
        </w:rPr>
        <w:t xml:space="preserve"> </w:t>
      </w:r>
      <w:proofErr w:type="gramStart"/>
      <w:r w:rsidRPr="00002403">
        <w:rPr>
          <w:rFonts w:ascii="Century Gothic" w:hAnsi="Century Gothic"/>
          <w:sz w:val="24"/>
          <w:szCs w:val="24"/>
        </w:rPr>
        <w:t>by</w:t>
      </w:r>
      <w:r w:rsidR="005777AC" w:rsidRPr="00002403">
        <w:rPr>
          <w:rFonts w:ascii="Century Gothic" w:hAnsi="Century Gothic"/>
          <w:sz w:val="24"/>
          <w:szCs w:val="24"/>
        </w:rPr>
        <w:t xml:space="preserve"> </w:t>
      </w:r>
      <w:r w:rsidRPr="00002403">
        <w:rPr>
          <w:rFonts w:ascii="Century Gothic" w:hAnsi="Century Gothic"/>
          <w:spacing w:val="-64"/>
          <w:sz w:val="24"/>
          <w:szCs w:val="24"/>
        </w:rPr>
        <w:t xml:space="preserve"> </w:t>
      </w:r>
      <w:r w:rsidRPr="00002403">
        <w:rPr>
          <w:rFonts w:ascii="Century Gothic" w:hAnsi="Century Gothic"/>
          <w:sz w:val="24"/>
          <w:szCs w:val="24"/>
        </w:rPr>
        <w:t>the</w:t>
      </w:r>
      <w:proofErr w:type="gramEnd"/>
      <w:r w:rsidRPr="00002403">
        <w:rPr>
          <w:rFonts w:ascii="Century Gothic" w:hAnsi="Century Gothic"/>
          <w:spacing w:val="23"/>
          <w:sz w:val="24"/>
          <w:szCs w:val="24"/>
        </w:rPr>
        <w:t xml:space="preserve"> </w:t>
      </w:r>
      <w:r w:rsidRPr="00002403">
        <w:rPr>
          <w:rFonts w:ascii="Century Gothic" w:hAnsi="Century Gothic"/>
          <w:sz w:val="24"/>
          <w:szCs w:val="24"/>
        </w:rPr>
        <w:t>county.</w:t>
      </w:r>
    </w:p>
    <w:p w14:paraId="740FBFCA" w14:textId="53251079"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This is a </w:t>
      </w:r>
      <w:r w:rsidR="008A4FC4" w:rsidRPr="00002403">
        <w:rPr>
          <w:rFonts w:ascii="Century Gothic" w:hAnsi="Century Gothic"/>
          <w:sz w:val="24"/>
          <w:szCs w:val="24"/>
        </w:rPr>
        <w:t xml:space="preserve">positive </w:t>
      </w:r>
      <w:proofErr w:type="gramStart"/>
      <w:r w:rsidR="008A4FC4" w:rsidRPr="00002403">
        <w:rPr>
          <w:rFonts w:ascii="Century Gothic" w:hAnsi="Century Gothic"/>
          <w:sz w:val="24"/>
          <w:szCs w:val="24"/>
        </w:rPr>
        <w:t>change</w:t>
      </w:r>
      <w:proofErr w:type="gramEnd"/>
      <w:r w:rsidR="008A4FC4" w:rsidRPr="00002403">
        <w:rPr>
          <w:rFonts w:ascii="Century Gothic" w:hAnsi="Century Gothic"/>
          <w:sz w:val="24"/>
          <w:szCs w:val="24"/>
        </w:rPr>
        <w:t xml:space="preserve"> and it limits the hardship that California’s food insecure have to endure caused by the county </w:t>
      </w:r>
      <w:proofErr w:type="spellStart"/>
      <w:r w:rsidR="008A4FC4" w:rsidRPr="00002403">
        <w:rPr>
          <w:rFonts w:ascii="Century Gothic" w:hAnsi="Century Gothic"/>
          <w:sz w:val="24"/>
          <w:szCs w:val="24"/>
        </w:rPr>
        <w:t>CalFresh</w:t>
      </w:r>
      <w:proofErr w:type="spellEnd"/>
      <w:r w:rsidR="008A4FC4" w:rsidRPr="00002403">
        <w:rPr>
          <w:rFonts w:ascii="Century Gothic" w:hAnsi="Century Gothic"/>
          <w:sz w:val="24"/>
          <w:szCs w:val="24"/>
        </w:rPr>
        <w:t xml:space="preserve"> worker mistakes</w:t>
      </w:r>
      <w:r w:rsidRPr="00002403">
        <w:rPr>
          <w:rFonts w:ascii="Century Gothic" w:hAnsi="Century Gothic"/>
          <w:sz w:val="24"/>
          <w:szCs w:val="24"/>
        </w:rPr>
        <w:t>.</w:t>
      </w:r>
    </w:p>
    <w:p w14:paraId="11C28AAA" w14:textId="1114733D" w:rsidR="00D458BE" w:rsidRPr="00002403" w:rsidRDefault="00EF337C" w:rsidP="008A4FC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J</w:t>
      </w:r>
      <w:r w:rsidR="008A4FC4" w:rsidRPr="00002403">
        <w:rPr>
          <w:rFonts w:ascii="Century Gothic" w:hAnsi="Century Gothic"/>
          <w:sz w:val="24"/>
          <w:szCs w:val="24"/>
        </w:rPr>
        <w:t>uly</w:t>
      </w:r>
      <w:r w:rsidRPr="00002403">
        <w:rPr>
          <w:rFonts w:ascii="Century Gothic" w:hAnsi="Century Gothic"/>
          <w:sz w:val="24"/>
          <w:szCs w:val="24"/>
        </w:rPr>
        <w:t xml:space="preserve"> 1, </w:t>
      </w:r>
      <w:proofErr w:type="gramStart"/>
      <w:r w:rsidRPr="00002403">
        <w:rPr>
          <w:rFonts w:ascii="Century Gothic" w:hAnsi="Century Gothic"/>
          <w:sz w:val="24"/>
          <w:szCs w:val="24"/>
        </w:rPr>
        <w:t>2022</w:t>
      </w:r>
      <w:proofErr w:type="gramEnd"/>
      <w:r w:rsidR="008A4FC4" w:rsidRPr="00002403">
        <w:rPr>
          <w:rFonts w:ascii="Century Gothic" w:hAnsi="Century Gothic"/>
          <w:sz w:val="24"/>
          <w:szCs w:val="24"/>
        </w:rPr>
        <w:t xml:space="preserve"> or whenever automation has been done, whichever is later.</w:t>
      </w:r>
    </w:p>
    <w:p w14:paraId="68B58C33" w14:textId="07B63ABA" w:rsidR="00D91343" w:rsidRPr="00002403" w:rsidRDefault="00D91343" w:rsidP="00E47930">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85.</w:t>
      </w:r>
      <w:r w:rsidRPr="00002403">
        <w:rPr>
          <w:rFonts w:ascii="Century Gothic" w:hAnsi="Century Gothic"/>
          <w:sz w:val="24"/>
          <w:szCs w:val="24"/>
        </w:rPr>
        <w:t> </w:t>
      </w:r>
      <w:r w:rsidRPr="00002403">
        <w:rPr>
          <w:rFonts w:ascii="Century Gothic" w:hAnsi="Century Gothic"/>
          <w:color w:val="0000FF"/>
          <w:sz w:val="24"/>
          <w:szCs w:val="24"/>
        </w:rPr>
        <w:t>Section 18927.1 is added to the Welfare and Institutions Code, to read:</w:t>
      </w:r>
    </w:p>
    <w:p w14:paraId="2FBFF2F8" w14:textId="74F79E3A" w:rsidR="00D91343" w:rsidRPr="00002403" w:rsidRDefault="00D91343" w:rsidP="00E47930">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18927.1.</w:t>
      </w:r>
      <w:r w:rsidRPr="00002403">
        <w:rPr>
          <w:rFonts w:ascii="Century Gothic" w:hAnsi="Century Gothic"/>
          <w:color w:val="0000FF"/>
          <w:sz w:val="24"/>
          <w:szCs w:val="24"/>
        </w:rPr>
        <w:t xml:space="preserve"> (a) A county shall establish a claim to recover an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of </w:t>
      </w:r>
      <w:proofErr w:type="spellStart"/>
      <w:r w:rsidRPr="00002403">
        <w:rPr>
          <w:rFonts w:ascii="Century Gothic" w:hAnsi="Century Gothic"/>
          <w:color w:val="0000FF"/>
          <w:sz w:val="24"/>
          <w:szCs w:val="24"/>
        </w:rPr>
        <w:t>CalFresh</w:t>
      </w:r>
      <w:proofErr w:type="spellEnd"/>
      <w:r w:rsidRPr="00002403">
        <w:rPr>
          <w:rFonts w:ascii="Century Gothic" w:hAnsi="Century Gothic"/>
          <w:color w:val="0000FF"/>
          <w:sz w:val="24"/>
          <w:szCs w:val="24"/>
        </w:rPr>
        <w:t xml:space="preserve"> benefits due to inadvertent household error, as defined by subdivision (b) of Section 273.18 of Title 7 of the Code of Federal Regulations, or administrative error for which 24 months or fewer have elapsed between the month the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occurred and the month the county welfare department determined the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occurred. A county shall not establish a claim to recover an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due to inadvertent household error or administrative error for which more than 24 months have elapsed between the month the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occurred and the month the county welfare department determined the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occurred.</w:t>
      </w:r>
    </w:p>
    <w:p w14:paraId="71D8D2E2" w14:textId="77777777"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 xml:space="preserve">(b) A claim established pursuant to this section shall equal the total amount of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during the 24 months immediately preceding the date the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due to the inadvertent household error or administrative error was discovered. A county shall not collect any portion of an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 xml:space="preserve"> that occurred more than 24 months before the date the county discovered the </w:t>
      </w:r>
      <w:proofErr w:type="spellStart"/>
      <w:r w:rsidRPr="00002403">
        <w:rPr>
          <w:rFonts w:ascii="Century Gothic" w:hAnsi="Century Gothic"/>
          <w:color w:val="0000FF"/>
          <w:sz w:val="24"/>
          <w:szCs w:val="24"/>
        </w:rPr>
        <w:t>overissuance</w:t>
      </w:r>
      <w:proofErr w:type="spellEnd"/>
      <w:r w:rsidRPr="00002403">
        <w:rPr>
          <w:rFonts w:ascii="Century Gothic" w:hAnsi="Century Gothic"/>
          <w:color w:val="0000FF"/>
          <w:sz w:val="24"/>
          <w:szCs w:val="24"/>
        </w:rPr>
        <w:t>.</w:t>
      </w:r>
    </w:p>
    <w:p w14:paraId="7D554E33" w14:textId="77777777" w:rsidR="005777AC" w:rsidRPr="00002403" w:rsidRDefault="005777AC" w:rsidP="00D91343">
      <w:pPr>
        <w:widowControl/>
        <w:autoSpaceDE/>
        <w:autoSpaceDN/>
        <w:rPr>
          <w:rFonts w:ascii="Century Gothic" w:hAnsi="Century Gothic"/>
          <w:color w:val="0000FF"/>
          <w:sz w:val="24"/>
          <w:szCs w:val="24"/>
        </w:rPr>
      </w:pPr>
    </w:p>
    <w:p w14:paraId="261F0A2F" w14:textId="4E9676B8"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(c) This section shall become operative on July 1, 2022, or upon the department’s notification to the Legislature that the Statewide Automated Welfare System can perform the necessary automation to implement this section, whichever date is later.</w:t>
      </w:r>
    </w:p>
    <w:p w14:paraId="186DD437" w14:textId="77777777" w:rsidR="005777AC" w:rsidRPr="00002403" w:rsidRDefault="005777AC" w:rsidP="00D91343">
      <w:pPr>
        <w:widowControl/>
        <w:autoSpaceDE/>
        <w:autoSpaceDN/>
        <w:rPr>
          <w:rFonts w:ascii="Century Gothic" w:hAnsi="Century Gothic"/>
          <w:color w:val="0000FF"/>
          <w:sz w:val="24"/>
          <w:szCs w:val="24"/>
        </w:rPr>
      </w:pPr>
    </w:p>
    <w:p w14:paraId="0FD67E13" w14:textId="4CA6072B"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(d) Notwithstanding the rulemaking provisions of the Administrative Procedure Act (Chapter 3.5 (commencing with Section 11340) of Part 1 of Division 3 of Title 2 of the Government Code), the department may implement and administer this section through all-county letters or similar instructions, which shall have the same force and effect as regulations, until regulations are adopted.</w:t>
      </w:r>
    </w:p>
    <w:p w14:paraId="7F30A4CD" w14:textId="77777777" w:rsidR="005777AC" w:rsidRPr="00002403" w:rsidRDefault="005777AC" w:rsidP="00D91343">
      <w:pPr>
        <w:widowControl/>
        <w:autoSpaceDE/>
        <w:autoSpaceDN/>
        <w:rPr>
          <w:rFonts w:ascii="Century Gothic" w:hAnsi="Century Gothic"/>
          <w:color w:val="0000FF"/>
          <w:sz w:val="24"/>
          <w:szCs w:val="24"/>
        </w:rPr>
      </w:pPr>
    </w:p>
    <w:p w14:paraId="32AF5FF1" w14:textId="4873026B"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(e) The department shall adopt emergency regulations implementing this section no later than January 1, 2023. The department may readopt any emergency regulation authorized by this section that is the same as, or substantially equivalent to, any emergency regulation previously adopted pursuant to this section. The initial adoption of regulations pursuant to this section and one readoption of emergency regulations shall be deemed to be an emergency and necessary for the immediate preservation of the public peace, health, safety, or general welfare. Initial emergency regulations and one readoption of emergency regulations authorized by this section shall be exempt from review by the Office of Administrative Law. The initial emergency regulations and the one readoption of emergency regulations authorized by this section shall be submitted to the Office of Administrative Law for filing with the Secretary of State, and each shall remain in effect for no more than 180 days, by which time final regulations shall be adopted.</w:t>
      </w:r>
    </w:p>
    <w:p w14:paraId="67768A15" w14:textId="47DA7AAC" w:rsidR="00D91343" w:rsidRPr="00002403" w:rsidRDefault="00D91343" w:rsidP="00D91343">
      <w:pPr>
        <w:widowControl/>
        <w:autoSpaceDE/>
        <w:autoSpaceDN/>
        <w:rPr>
          <w:rFonts w:ascii="Century Gothic" w:hAnsi="Century Gothic"/>
          <w:i/>
          <w:iCs/>
          <w:color w:val="0000FF"/>
          <w:sz w:val="24"/>
          <w:szCs w:val="24"/>
        </w:rPr>
      </w:pPr>
    </w:p>
    <w:p w14:paraId="23A0F28D" w14:textId="72E1BE69" w:rsidR="00D458BE" w:rsidRPr="00002403" w:rsidRDefault="00D458BE" w:rsidP="00D458BE">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color w:val="000000" w:themeColor="text1"/>
          <w:sz w:val="24"/>
          <w:szCs w:val="24"/>
        </w:rPr>
      </w:pPr>
      <w:r w:rsidRPr="00002403">
        <w:rPr>
          <w:rFonts w:ascii="Century Gothic" w:hAnsi="Century Gothic"/>
          <w:b/>
          <w:color w:val="000000" w:themeColor="text1"/>
          <w:sz w:val="24"/>
          <w:szCs w:val="24"/>
        </w:rPr>
        <w:t xml:space="preserve">Section 87 – </w:t>
      </w:r>
      <w:proofErr w:type="spellStart"/>
      <w:r w:rsidRPr="00002403">
        <w:rPr>
          <w:rFonts w:ascii="Century Gothic" w:hAnsi="Century Gothic"/>
          <w:b/>
          <w:color w:val="000000" w:themeColor="text1"/>
          <w:sz w:val="24"/>
          <w:szCs w:val="24"/>
        </w:rPr>
        <w:t>CalFresh</w:t>
      </w:r>
      <w:proofErr w:type="spellEnd"/>
      <w:r w:rsidRPr="00002403">
        <w:rPr>
          <w:rFonts w:ascii="Century Gothic" w:hAnsi="Century Gothic"/>
          <w:b/>
          <w:color w:val="000000" w:themeColor="text1"/>
          <w:sz w:val="24"/>
          <w:szCs w:val="24"/>
        </w:rPr>
        <w:t xml:space="preserve"> benefits for food insecure </w:t>
      </w:r>
      <w:proofErr w:type="gramStart"/>
      <w:r w:rsidRPr="00002403">
        <w:rPr>
          <w:rFonts w:ascii="Century Gothic" w:hAnsi="Century Gothic"/>
          <w:b/>
          <w:color w:val="000000" w:themeColor="text1"/>
          <w:sz w:val="24"/>
          <w:szCs w:val="24"/>
        </w:rPr>
        <w:t>noncitizens  liv</w:t>
      </w:r>
      <w:r w:rsidR="005777AC" w:rsidRPr="00002403">
        <w:rPr>
          <w:rFonts w:ascii="Century Gothic" w:hAnsi="Century Gothic"/>
          <w:b/>
          <w:color w:val="000000" w:themeColor="text1"/>
          <w:sz w:val="24"/>
          <w:szCs w:val="24"/>
        </w:rPr>
        <w:t>ing</w:t>
      </w:r>
      <w:proofErr w:type="gramEnd"/>
      <w:r w:rsidRPr="00002403">
        <w:rPr>
          <w:rFonts w:ascii="Century Gothic" w:hAnsi="Century Gothic"/>
          <w:b/>
          <w:color w:val="000000" w:themeColor="text1"/>
          <w:sz w:val="24"/>
          <w:szCs w:val="24"/>
        </w:rPr>
        <w:t xml:space="preserve"> in California.</w:t>
      </w:r>
    </w:p>
    <w:p w14:paraId="22F1D6AE" w14:textId="32C59686" w:rsidR="00D458BE" w:rsidRPr="00002403" w:rsidRDefault="00D458BE" w:rsidP="00D458BE">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color w:val="000000" w:themeColor="text1"/>
          <w:sz w:val="24"/>
          <w:szCs w:val="24"/>
        </w:rPr>
      </w:pPr>
    </w:p>
    <w:p w14:paraId="7163E488" w14:textId="47F7022F"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color w:val="000000" w:themeColor="text1"/>
          <w:sz w:val="24"/>
          <w:szCs w:val="24"/>
        </w:rPr>
        <w:t>This section would require the department to use state funds</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z w:val="24"/>
          <w:szCs w:val="24"/>
        </w:rPr>
        <w:t>appropriated for CFAP to provide nutritional benefits to households</w:t>
      </w:r>
      <w:r w:rsidRPr="00002403">
        <w:rPr>
          <w:rFonts w:ascii="Century Gothic" w:hAnsi="Century Gothic"/>
          <w:color w:val="000000" w:themeColor="text1"/>
          <w:spacing w:val="1"/>
          <w:sz w:val="24"/>
          <w:szCs w:val="24"/>
        </w:rPr>
        <w:t xml:space="preserve"> </w:t>
      </w:r>
      <w:r w:rsidRPr="00002403">
        <w:rPr>
          <w:rFonts w:ascii="Century Gothic" w:hAnsi="Century Gothic"/>
          <w:color w:val="000000" w:themeColor="text1"/>
          <w:spacing w:val="-1"/>
          <w:sz w:val="24"/>
          <w:szCs w:val="24"/>
        </w:rPr>
        <w:t>that</w:t>
      </w:r>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pacing w:val="-1"/>
          <w:sz w:val="24"/>
          <w:szCs w:val="24"/>
        </w:rPr>
        <w:t>are</w:t>
      </w:r>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pacing w:val="-1"/>
          <w:sz w:val="24"/>
          <w:szCs w:val="24"/>
        </w:rPr>
        <w:t>ineligible</w:t>
      </w:r>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pacing w:val="-1"/>
          <w:sz w:val="24"/>
          <w:szCs w:val="24"/>
        </w:rPr>
        <w:t>for</w:t>
      </w:r>
      <w:r w:rsidRPr="00002403">
        <w:rPr>
          <w:rFonts w:ascii="Century Gothic" w:hAnsi="Century Gothic"/>
          <w:color w:val="000000" w:themeColor="text1"/>
          <w:spacing w:val="-14"/>
          <w:sz w:val="24"/>
          <w:szCs w:val="24"/>
        </w:rPr>
        <w:t xml:space="preserve"> </w:t>
      </w:r>
      <w:proofErr w:type="spellStart"/>
      <w:r w:rsidRPr="00002403">
        <w:rPr>
          <w:rFonts w:ascii="Century Gothic" w:hAnsi="Century Gothic"/>
          <w:color w:val="000000" w:themeColor="text1"/>
          <w:spacing w:val="-1"/>
          <w:sz w:val="24"/>
          <w:szCs w:val="24"/>
        </w:rPr>
        <w:t>CalFresh</w:t>
      </w:r>
      <w:proofErr w:type="spellEnd"/>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pacing w:val="-1"/>
          <w:sz w:val="24"/>
          <w:szCs w:val="24"/>
        </w:rPr>
        <w:t>benefits</w:t>
      </w:r>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z w:val="24"/>
          <w:szCs w:val="24"/>
        </w:rPr>
        <w:t>solely</w:t>
      </w:r>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z w:val="24"/>
          <w:szCs w:val="24"/>
        </w:rPr>
        <w:t>due</w:t>
      </w:r>
      <w:r w:rsidRPr="00002403">
        <w:rPr>
          <w:rFonts w:ascii="Century Gothic" w:hAnsi="Century Gothic"/>
          <w:color w:val="000000" w:themeColor="text1"/>
          <w:spacing w:val="-13"/>
          <w:sz w:val="24"/>
          <w:szCs w:val="24"/>
        </w:rPr>
        <w:t xml:space="preserve"> </w:t>
      </w:r>
      <w:r w:rsidRPr="00002403">
        <w:rPr>
          <w:rFonts w:ascii="Century Gothic" w:hAnsi="Century Gothic"/>
          <w:color w:val="000000" w:themeColor="text1"/>
          <w:sz w:val="24"/>
          <w:szCs w:val="24"/>
        </w:rPr>
        <w:t>to</w:t>
      </w:r>
      <w:r w:rsidRPr="00002403">
        <w:rPr>
          <w:rFonts w:ascii="Century Gothic" w:hAnsi="Century Gothic"/>
          <w:color w:val="000000" w:themeColor="text1"/>
          <w:spacing w:val="-14"/>
          <w:sz w:val="24"/>
          <w:szCs w:val="24"/>
        </w:rPr>
        <w:t xml:space="preserve"> </w:t>
      </w:r>
      <w:r w:rsidRPr="00002403">
        <w:rPr>
          <w:rFonts w:ascii="Century Gothic" w:hAnsi="Century Gothic"/>
          <w:color w:val="000000" w:themeColor="text1"/>
          <w:sz w:val="24"/>
          <w:szCs w:val="24"/>
        </w:rPr>
        <w:t>their</w:t>
      </w:r>
      <w:r w:rsidRPr="00002403">
        <w:rPr>
          <w:rFonts w:ascii="Century Gothic" w:hAnsi="Century Gothic"/>
          <w:color w:val="000000" w:themeColor="text1"/>
          <w:spacing w:val="-14"/>
          <w:sz w:val="24"/>
          <w:szCs w:val="24"/>
        </w:rPr>
        <w:t xml:space="preserve"> </w:t>
      </w:r>
      <w:r w:rsidR="00975064" w:rsidRPr="00002403">
        <w:rPr>
          <w:rFonts w:ascii="Century Gothic" w:hAnsi="Century Gothic"/>
          <w:color w:val="000000" w:themeColor="text1"/>
          <w:sz w:val="24"/>
          <w:szCs w:val="24"/>
        </w:rPr>
        <w:t xml:space="preserve">immigration </w:t>
      </w:r>
      <w:r w:rsidRPr="00002403">
        <w:rPr>
          <w:rFonts w:ascii="Century Gothic" w:hAnsi="Century Gothic"/>
          <w:color w:val="000000" w:themeColor="text1"/>
          <w:sz w:val="24"/>
          <w:szCs w:val="24"/>
        </w:rPr>
        <w:t xml:space="preserve">status. </w:t>
      </w:r>
    </w:p>
    <w:p w14:paraId="495BE23C" w14:textId="77777777" w:rsidR="00D458BE" w:rsidRPr="00002403" w:rsidRDefault="00D458BE" w:rsidP="00D458B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5FC3620A" w14:textId="68DCDE4A" w:rsidR="00EF337C" w:rsidRPr="00002403" w:rsidRDefault="00EF337C"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This is a major</w:t>
      </w:r>
      <w:r w:rsidR="00975064" w:rsidRPr="00002403">
        <w:rPr>
          <w:rFonts w:ascii="Century Gothic" w:hAnsi="Century Gothic"/>
          <w:sz w:val="24"/>
          <w:szCs w:val="24"/>
        </w:rPr>
        <w:t xml:space="preserve"> advance in combating food insecurity in California</w:t>
      </w:r>
      <w:r w:rsidRPr="00002403">
        <w:rPr>
          <w:rFonts w:ascii="Century Gothic" w:hAnsi="Century Gothic"/>
          <w:sz w:val="24"/>
          <w:szCs w:val="24"/>
        </w:rPr>
        <w:t>.</w:t>
      </w:r>
      <w:r w:rsidR="00975064" w:rsidRPr="00002403">
        <w:rPr>
          <w:rFonts w:ascii="Century Gothic" w:hAnsi="Century Gothic"/>
          <w:sz w:val="24"/>
          <w:szCs w:val="24"/>
        </w:rPr>
        <w:t xml:space="preserve"> All humans should be able to breath and eat. </w:t>
      </w:r>
    </w:p>
    <w:p w14:paraId="741EBDF3" w14:textId="77777777" w:rsidR="00975064" w:rsidRPr="00002403" w:rsidRDefault="00975064" w:rsidP="00EF337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p>
    <w:p w14:paraId="612C5537" w14:textId="7C48A4A8" w:rsidR="00D458BE" w:rsidRPr="00002403" w:rsidRDefault="00975064" w:rsidP="00975064">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b/>
          <w:color w:val="000000" w:themeColor="text1"/>
          <w:sz w:val="24"/>
          <w:szCs w:val="24"/>
        </w:rPr>
        <w:t>Effective Date</w:t>
      </w:r>
      <w:r w:rsidRPr="00002403">
        <w:rPr>
          <w:rFonts w:ascii="Century Gothic" w:hAnsi="Century Gothic"/>
          <w:color w:val="000000" w:themeColor="text1"/>
          <w:sz w:val="24"/>
          <w:szCs w:val="24"/>
        </w:rPr>
        <w:t>: Whenever the department notifies the Legislature that the Statewide Automated Welfare System can perform the necessary automation to implement this section.</w:t>
      </w:r>
    </w:p>
    <w:p w14:paraId="624CEDF4" w14:textId="5A7DFACC" w:rsidR="00D91343" w:rsidRPr="00002403" w:rsidRDefault="00D91343" w:rsidP="00E47930">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i/>
          <w:iCs/>
          <w:color w:val="0000FF"/>
          <w:sz w:val="24"/>
          <w:szCs w:val="24"/>
        </w:rPr>
        <w:t>SEC</w:t>
      </w:r>
      <w:r w:rsidRPr="00002403">
        <w:rPr>
          <w:rFonts w:ascii="Century Gothic" w:hAnsi="Century Gothic"/>
          <w:b/>
          <w:bCs/>
          <w:color w:val="0000FF"/>
          <w:sz w:val="24"/>
          <w:szCs w:val="24"/>
        </w:rPr>
        <w:t>. 87.</w:t>
      </w:r>
      <w:r w:rsidRPr="00002403">
        <w:rPr>
          <w:rFonts w:ascii="Century Gothic" w:hAnsi="Century Gothic"/>
          <w:sz w:val="24"/>
          <w:szCs w:val="24"/>
        </w:rPr>
        <w:t> </w:t>
      </w:r>
      <w:r w:rsidRPr="00002403">
        <w:rPr>
          <w:rFonts w:ascii="Century Gothic" w:hAnsi="Century Gothic"/>
          <w:color w:val="0000FF"/>
          <w:sz w:val="24"/>
          <w:szCs w:val="24"/>
        </w:rPr>
        <w:t>Section 18930 is added to the Welfare and Institutions Code, to read:</w:t>
      </w:r>
    </w:p>
    <w:p w14:paraId="1E7B73DE" w14:textId="2E0B5B52" w:rsidR="00D91343" w:rsidRPr="00002403" w:rsidRDefault="00D91343" w:rsidP="00E47930">
      <w:pPr>
        <w:widowControl/>
        <w:autoSpaceDE/>
        <w:autoSpaceDN/>
        <w:spacing w:before="100" w:beforeAutospacing="1" w:after="100" w:afterAutospacing="1"/>
        <w:outlineLvl w:val="5"/>
        <w:rPr>
          <w:rFonts w:ascii="Century Gothic" w:hAnsi="Century Gothic"/>
          <w:b/>
          <w:bCs/>
          <w:color w:val="0000FF"/>
          <w:sz w:val="24"/>
          <w:szCs w:val="24"/>
        </w:rPr>
      </w:pPr>
      <w:r w:rsidRPr="00002403">
        <w:rPr>
          <w:rFonts w:ascii="Century Gothic" w:hAnsi="Century Gothic"/>
          <w:b/>
          <w:bCs/>
          <w:color w:val="0000FF"/>
          <w:sz w:val="24"/>
          <w:szCs w:val="24"/>
        </w:rPr>
        <w:t>18930.</w:t>
      </w:r>
      <w:r w:rsidRPr="00002403">
        <w:rPr>
          <w:rFonts w:ascii="Century Gothic" w:hAnsi="Century Gothic"/>
          <w:color w:val="0000FF"/>
          <w:sz w:val="24"/>
          <w:szCs w:val="24"/>
        </w:rPr>
        <w:t> (a) There is hereby created the California Food Assistance Program (CFAP).</w:t>
      </w:r>
    </w:p>
    <w:p w14:paraId="0118C280" w14:textId="52AEB75D"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 xml:space="preserve">(b) CFAP shall utilize existing </w:t>
      </w:r>
      <w:proofErr w:type="spellStart"/>
      <w:proofErr w:type="gramStart"/>
      <w:r w:rsidRPr="00002403">
        <w:rPr>
          <w:rFonts w:ascii="Century Gothic" w:hAnsi="Century Gothic"/>
          <w:color w:val="0000FF"/>
          <w:sz w:val="24"/>
          <w:szCs w:val="24"/>
        </w:rPr>
        <w:t>CalFresh</w:t>
      </w:r>
      <w:proofErr w:type="spellEnd"/>
      <w:proofErr w:type="gramEnd"/>
      <w:r w:rsidRPr="00002403">
        <w:rPr>
          <w:rFonts w:ascii="Century Gothic" w:hAnsi="Century Gothic"/>
          <w:color w:val="0000FF"/>
          <w:sz w:val="24"/>
          <w:szCs w:val="24"/>
        </w:rPr>
        <w:t xml:space="preserve"> and electronic benefits transfer system infrastructure to the extent permissible by federal law.</w:t>
      </w:r>
    </w:p>
    <w:p w14:paraId="13BD5064" w14:textId="77777777" w:rsidR="00F0195D" w:rsidRPr="00002403" w:rsidRDefault="00F0195D" w:rsidP="00D91343">
      <w:pPr>
        <w:widowControl/>
        <w:autoSpaceDE/>
        <w:autoSpaceDN/>
        <w:rPr>
          <w:rFonts w:ascii="Century Gothic" w:hAnsi="Century Gothic"/>
          <w:color w:val="0000FF"/>
          <w:sz w:val="24"/>
          <w:szCs w:val="24"/>
        </w:rPr>
      </w:pPr>
    </w:p>
    <w:p w14:paraId="129DDA15" w14:textId="1A6922B9"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 xml:space="preserve">(c) The State Department of Social Services shall use state funds appropriated for CFAP to provide nutrition benefits to households that are ineligible for </w:t>
      </w:r>
      <w:proofErr w:type="spellStart"/>
      <w:r w:rsidRPr="00002403">
        <w:rPr>
          <w:rFonts w:ascii="Century Gothic" w:hAnsi="Century Gothic"/>
          <w:color w:val="0000FF"/>
          <w:sz w:val="24"/>
          <w:szCs w:val="24"/>
        </w:rPr>
        <w:t>CalFresh</w:t>
      </w:r>
      <w:proofErr w:type="spellEnd"/>
      <w:r w:rsidRPr="00002403">
        <w:rPr>
          <w:rFonts w:ascii="Century Gothic" w:hAnsi="Century Gothic"/>
          <w:color w:val="0000FF"/>
          <w:sz w:val="24"/>
          <w:szCs w:val="24"/>
        </w:rPr>
        <w:t xml:space="preserve"> benefits solely due to their immigration status. In accordance with Section 1621(d) of Title 8 of the United States Code, this chapter provides benefits for undocumented persons.</w:t>
      </w:r>
      <w:r w:rsidR="00F0195D" w:rsidRPr="00002403">
        <w:rPr>
          <w:rFonts w:ascii="Century Gothic" w:hAnsi="Century Gothic"/>
          <w:color w:val="0000FF"/>
          <w:sz w:val="24"/>
          <w:szCs w:val="24"/>
        </w:rPr>
        <w:tab/>
      </w:r>
      <w:r w:rsidRPr="00002403">
        <w:rPr>
          <w:rFonts w:ascii="Century Gothic" w:hAnsi="Century Gothic"/>
          <w:color w:val="0000FF"/>
          <w:sz w:val="24"/>
          <w:szCs w:val="24"/>
        </w:rPr>
        <w:t>(1) Subject to an appropriation in the Budget Act of 2023, the Legislature intends to begin a targeted, age-based implementation of the expansion of CFAP regardless of immigration status.</w:t>
      </w:r>
    </w:p>
    <w:p w14:paraId="48FB839E" w14:textId="61F9C4DF" w:rsidR="00F0195D"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(2) Except as provided in paragraphs (3), (4), and (5) and Section 18930.5, noncitizens of the United States shall be eligible for the program established pursuant to subdivision (a) if the person’s immigration status meets the eligibility criteria of the federal Supplemental Nutrition Assistance Program in effect on August 21, 1996, but the person is not eligible for federal Supplemental </w:t>
      </w:r>
    </w:p>
    <w:p w14:paraId="4CC41BDA" w14:textId="293DC3CA"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Nutrition Assistance Program benefits solely due to the person’s immigration status under Public Law 104-193 and any subsequent amendments thereto.</w:t>
      </w:r>
    </w:p>
    <w:p w14:paraId="1A6D4F94" w14:textId="6F8F38A1"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(3) Noncitizens of the United States shall be eligible for the program established pursuant to subdivision (a) if the person is a battered immigrant spouse or child or the parent or child of the battered immigrant, as described in Section 1641(c) of Title 8 of the United States Code, as amended by Section 5571 of Public Law 105-33, or if the person is a Cuban or Haitian entrant as described in Section 501(e) of the federal Refugee Education Assistance Act of 1980 (Public Law 96-422).</w:t>
      </w:r>
    </w:p>
    <w:p w14:paraId="6E92A699" w14:textId="13E495F9"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(4) An applicant who is otherwise eligible for the program but who entered the United States on or after August 22, 1996, shall be eligible for aid under this chapter if the applicant is sponsored and one of the following apply:</w:t>
      </w:r>
    </w:p>
    <w:p w14:paraId="0B0E2084" w14:textId="587BE363"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(A) The sponsor has died.</w:t>
      </w:r>
    </w:p>
    <w:p w14:paraId="38020ED7" w14:textId="23CF39FD"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(B) The sponsor is disabled, as defined in subparagraph (A) of paragraph (3) of subdivision (b) of Section 11320.3.</w:t>
      </w:r>
    </w:p>
    <w:p w14:paraId="4200325C" w14:textId="7C2AFE5A"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(C) The applicant, after entry into the United States, is a victim of abuse by the sponsor or the spouse of the sponsor if the spouse is living with the sponsor.</w:t>
      </w:r>
    </w:p>
    <w:p w14:paraId="1C98CE9D" w14:textId="30954F7B"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(5) An applicant who is otherwise eligible for the program but who entered the United States on or after August 22, 1996, who does not meet one of the conditions of paragraph (4), shall be eligible for aid under this chapter beginning on October 1, 1999.</w:t>
      </w:r>
    </w:p>
    <w:p w14:paraId="2D3B12AF" w14:textId="6954F106"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(6) The applicant shall be required to provide verification that one of the conditions of subparagraph (A), (B), or (C) of paragraph (4) has been met.</w:t>
      </w:r>
    </w:p>
    <w:p w14:paraId="4E489F83" w14:textId="6AF2B97E"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(7) For purposes of subparagraph (C) of paragraph (4), abuse shall be defined in the same manner as provided in Section 11495.1 and Section 11495.12. A sworn statement of abuse by a victim, or the representative of the victim if the victim is not able to competently swear, shall be sufficient to establish abuse if one or more additional items of evidence of abuse are also provided. Additional evidence may include, but is not limited to, the following:</w:t>
      </w:r>
    </w:p>
    <w:p w14:paraId="531C398F" w14:textId="6E3092C8"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(A) Police, government agency, or court records or files.</w:t>
      </w:r>
    </w:p>
    <w:p w14:paraId="7CD8FC09" w14:textId="3B40AB0F"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lastRenderedPageBreak/>
        <w:tab/>
      </w:r>
      <w:r w:rsidRPr="00002403">
        <w:rPr>
          <w:rFonts w:ascii="Century Gothic" w:hAnsi="Century Gothic"/>
          <w:color w:val="0000FF"/>
          <w:sz w:val="24"/>
          <w:szCs w:val="24"/>
        </w:rPr>
        <w:tab/>
      </w:r>
      <w:r w:rsidR="00D91343" w:rsidRPr="00002403">
        <w:rPr>
          <w:rFonts w:ascii="Century Gothic" w:hAnsi="Century Gothic"/>
          <w:color w:val="0000FF"/>
          <w:sz w:val="24"/>
          <w:szCs w:val="24"/>
        </w:rPr>
        <w:t>(B) Documentation from a domestic violence program, legal, clinical, medical, or other professional from whom the applicant or recipient has sought assistance in dealing with abuse.</w:t>
      </w:r>
    </w:p>
    <w:p w14:paraId="2B49E459" w14:textId="0893C83A"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(C) A statement from any other individual with knowledge of the circumstances that provided the basis for the claim.</w:t>
      </w:r>
    </w:p>
    <w:p w14:paraId="4CCA0691" w14:textId="2E18C0E7"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D91343" w:rsidRPr="00002403">
        <w:rPr>
          <w:rFonts w:ascii="Century Gothic" w:hAnsi="Century Gothic"/>
          <w:color w:val="0000FF"/>
          <w:sz w:val="24"/>
          <w:szCs w:val="24"/>
        </w:rPr>
        <w:t>(D) Physical evidence of abuse.</w:t>
      </w:r>
    </w:p>
    <w:p w14:paraId="7D6AD984" w14:textId="06968849"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(8) If the victim cannot provide additional evidence of abuse, then the sworn statement shall be sufficient if the county </w:t>
      </w:r>
      <w:proofErr w:type="gramStart"/>
      <w:r w:rsidR="00D91343" w:rsidRPr="00002403">
        <w:rPr>
          <w:rFonts w:ascii="Century Gothic" w:hAnsi="Century Gothic"/>
          <w:color w:val="0000FF"/>
          <w:sz w:val="24"/>
          <w:szCs w:val="24"/>
        </w:rPr>
        <w:t>makes a determination</w:t>
      </w:r>
      <w:proofErr w:type="gramEnd"/>
      <w:r w:rsidR="00D91343" w:rsidRPr="00002403">
        <w:rPr>
          <w:rFonts w:ascii="Century Gothic" w:hAnsi="Century Gothic"/>
          <w:color w:val="0000FF"/>
          <w:sz w:val="24"/>
          <w:szCs w:val="24"/>
        </w:rPr>
        <w:t xml:space="preserve"> documented in writing in the case file that the applicant is credible.</w:t>
      </w:r>
    </w:p>
    <w:p w14:paraId="09A8CE19" w14:textId="77777777" w:rsidR="00F0195D" w:rsidRPr="00002403" w:rsidRDefault="00F0195D" w:rsidP="00D91343">
      <w:pPr>
        <w:widowControl/>
        <w:autoSpaceDE/>
        <w:autoSpaceDN/>
        <w:rPr>
          <w:rFonts w:ascii="Century Gothic" w:hAnsi="Century Gothic"/>
          <w:color w:val="0000FF"/>
          <w:sz w:val="24"/>
          <w:szCs w:val="24"/>
        </w:rPr>
      </w:pPr>
    </w:p>
    <w:p w14:paraId="07278BED" w14:textId="3AEF3C43"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(d) (1) The amount of nutrition benefits provided to each CFAP household shall be identical to the amount that would otherwise be provided to a household eligible for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benefits.</w:t>
      </w:r>
    </w:p>
    <w:p w14:paraId="132FB707" w14:textId="06E799B4"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(2) The benefit amount for a CFAP recipient who is an excluded member of a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household shall be limited to the amount that the recipient would have received as their share of a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household benefit, had they not been excluded due to their immigration status.</w:t>
      </w:r>
    </w:p>
    <w:p w14:paraId="288D364D" w14:textId="7E004D2D"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(3) To the extent permissible under federal law, the delivery of CFAP nutrition benefits shall be identical to the delivery of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benefits to eligible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households.</w:t>
      </w:r>
    </w:p>
    <w:p w14:paraId="20228C9A" w14:textId="77777777" w:rsidR="00F0195D" w:rsidRPr="00002403" w:rsidRDefault="00F0195D" w:rsidP="00D91343">
      <w:pPr>
        <w:widowControl/>
        <w:autoSpaceDE/>
        <w:autoSpaceDN/>
        <w:rPr>
          <w:rFonts w:ascii="Century Gothic" w:hAnsi="Century Gothic"/>
          <w:color w:val="0000FF"/>
          <w:sz w:val="24"/>
          <w:szCs w:val="24"/>
        </w:rPr>
      </w:pPr>
    </w:p>
    <w:p w14:paraId="4C68E8A3" w14:textId="7CC3085D"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(e) (1) To the extent allowed by federal law, the income, resources, and deductible expenses of those persons described in subdivision (c) shall be excluded when calculating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benefits under Chapter 10 (commencing with Section 18900).</w:t>
      </w:r>
    </w:p>
    <w:p w14:paraId="6FB185AF" w14:textId="53CEE67E" w:rsidR="00D91343" w:rsidRPr="00002403" w:rsidRDefault="00F0195D"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 xml:space="preserve">(2) No household shall receive more </w:t>
      </w:r>
      <w:proofErr w:type="spellStart"/>
      <w:r w:rsidR="00D91343" w:rsidRPr="00002403">
        <w:rPr>
          <w:rFonts w:ascii="Century Gothic" w:hAnsi="Century Gothic"/>
          <w:color w:val="0000FF"/>
          <w:sz w:val="24"/>
          <w:szCs w:val="24"/>
        </w:rPr>
        <w:t>CalFresh</w:t>
      </w:r>
      <w:proofErr w:type="spellEnd"/>
      <w:r w:rsidR="00D91343" w:rsidRPr="00002403">
        <w:rPr>
          <w:rFonts w:ascii="Century Gothic" w:hAnsi="Century Gothic"/>
          <w:color w:val="0000FF"/>
          <w:sz w:val="24"/>
          <w:szCs w:val="24"/>
        </w:rPr>
        <w:t xml:space="preserve"> benefits under this section than it would if no household member was rendered ineligible </w:t>
      </w:r>
      <w:r w:rsidRPr="00002403">
        <w:rPr>
          <w:rFonts w:ascii="Century Gothic" w:hAnsi="Century Gothic"/>
          <w:color w:val="0000FF"/>
          <w:sz w:val="24"/>
          <w:szCs w:val="24"/>
        </w:rPr>
        <w:tab/>
        <w:t>pur</w:t>
      </w:r>
      <w:r w:rsidR="00D91343" w:rsidRPr="00002403">
        <w:rPr>
          <w:rFonts w:ascii="Century Gothic" w:hAnsi="Century Gothic"/>
          <w:color w:val="0000FF"/>
          <w:sz w:val="24"/>
          <w:szCs w:val="24"/>
        </w:rPr>
        <w:t>suant to Title IV of Public Law 104-193 and any subsequent amendments thereto.</w:t>
      </w:r>
    </w:p>
    <w:p w14:paraId="643572AB" w14:textId="77777777" w:rsidR="00F0195D" w:rsidRPr="00002403" w:rsidRDefault="00F0195D" w:rsidP="00D91343">
      <w:pPr>
        <w:widowControl/>
        <w:autoSpaceDE/>
        <w:autoSpaceDN/>
        <w:rPr>
          <w:rFonts w:ascii="Century Gothic" w:hAnsi="Century Gothic"/>
          <w:color w:val="0000FF"/>
          <w:sz w:val="24"/>
          <w:szCs w:val="24"/>
        </w:rPr>
      </w:pPr>
    </w:p>
    <w:p w14:paraId="08628DED" w14:textId="2E789D40"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(f) Notwithstanding the rulemaking provisions of the Administrative Procedure Act (Chapter 3.5 (commencing with Section 11340) of Part 1 of Division 3 of Title 2 of the Government Code), the State Department of Social Services may implement and administer this section through all-county letters or similar instructions without taking regulatory action until final regulations are adopted, but no later than 18 months after the date upon which this subdivision becomes operative.</w:t>
      </w:r>
    </w:p>
    <w:p w14:paraId="1829D458" w14:textId="77777777" w:rsidR="00F0195D" w:rsidRPr="00002403" w:rsidRDefault="00F0195D" w:rsidP="00D91343">
      <w:pPr>
        <w:widowControl/>
        <w:autoSpaceDE/>
        <w:autoSpaceDN/>
        <w:rPr>
          <w:rFonts w:ascii="Century Gothic" w:hAnsi="Century Gothic"/>
          <w:color w:val="0000FF"/>
          <w:sz w:val="24"/>
          <w:szCs w:val="24"/>
        </w:rPr>
      </w:pPr>
    </w:p>
    <w:p w14:paraId="47EB809C" w14:textId="5A4EB2AF" w:rsidR="00D91343" w:rsidRPr="00002403" w:rsidRDefault="00D91343"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(g) This section shall become operative on the date that the department notifies the Legislature that the Statewide Automated Welfare System can perform the necessary automation to implement this section.</w:t>
      </w:r>
    </w:p>
    <w:p w14:paraId="12DD5433" w14:textId="2B55FBE5" w:rsidR="00D91343" w:rsidRPr="00002403" w:rsidRDefault="00D91343" w:rsidP="00D91343">
      <w:pPr>
        <w:widowControl/>
        <w:autoSpaceDE/>
        <w:autoSpaceDN/>
        <w:rPr>
          <w:rFonts w:ascii="Century Gothic" w:hAnsi="Century Gothic"/>
          <w:i/>
          <w:iCs/>
          <w:color w:val="0000FF"/>
          <w:sz w:val="24"/>
          <w:szCs w:val="24"/>
        </w:rPr>
      </w:pPr>
    </w:p>
    <w:p w14:paraId="1CAD51DE" w14:textId="402A64AD" w:rsidR="00D91343" w:rsidRPr="00002403" w:rsidRDefault="00D91343" w:rsidP="00D91343">
      <w:pPr>
        <w:widowControl/>
        <w:autoSpaceDE/>
        <w:autoSpaceDN/>
        <w:rPr>
          <w:rFonts w:ascii="Century Gothic" w:hAnsi="Century Gothic"/>
          <w:i/>
          <w:iCs/>
          <w:color w:val="0000FF"/>
          <w:sz w:val="24"/>
          <w:szCs w:val="24"/>
        </w:rPr>
      </w:pPr>
    </w:p>
    <w:p w14:paraId="672D5A28" w14:textId="0F9CC5FD" w:rsidR="00EE378C" w:rsidRPr="00002403" w:rsidRDefault="00EE378C" w:rsidP="00EE378C">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color w:val="000000" w:themeColor="text1"/>
          <w:sz w:val="24"/>
          <w:szCs w:val="24"/>
        </w:rPr>
      </w:pPr>
      <w:r w:rsidRPr="00002403">
        <w:rPr>
          <w:rFonts w:ascii="Century Gothic" w:hAnsi="Century Gothic"/>
          <w:b/>
          <w:color w:val="000000" w:themeColor="text1"/>
          <w:sz w:val="24"/>
          <w:szCs w:val="24"/>
        </w:rPr>
        <w:t xml:space="preserve">Section 91 – </w:t>
      </w:r>
      <w:proofErr w:type="spellStart"/>
      <w:r w:rsidRPr="00002403">
        <w:rPr>
          <w:rFonts w:ascii="Century Gothic" w:hAnsi="Century Gothic"/>
          <w:b/>
          <w:color w:val="000000" w:themeColor="text1"/>
          <w:sz w:val="24"/>
          <w:szCs w:val="24"/>
        </w:rPr>
        <w:t>CalFresh</w:t>
      </w:r>
      <w:proofErr w:type="spellEnd"/>
      <w:r w:rsidRPr="00002403">
        <w:rPr>
          <w:rFonts w:ascii="Century Gothic" w:hAnsi="Century Gothic"/>
          <w:b/>
          <w:color w:val="000000" w:themeColor="text1"/>
          <w:sz w:val="24"/>
          <w:szCs w:val="24"/>
        </w:rPr>
        <w:t xml:space="preserve"> Outreach Grantee.</w:t>
      </w:r>
    </w:p>
    <w:p w14:paraId="51E89C0D" w14:textId="77777777" w:rsidR="00EE378C" w:rsidRPr="00002403" w:rsidRDefault="00EE378C" w:rsidP="00EE378C">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rPr>
          <w:rFonts w:ascii="Century Gothic" w:hAnsi="Century Gothic"/>
          <w:b/>
          <w:color w:val="000000" w:themeColor="text1"/>
          <w:sz w:val="24"/>
          <w:szCs w:val="24"/>
        </w:rPr>
      </w:pPr>
    </w:p>
    <w:p w14:paraId="63B791A9" w14:textId="454B6FB0" w:rsidR="00EE378C" w:rsidRPr="00002403" w:rsidRDefault="00EE378C" w:rsidP="00EE378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color w:val="000000" w:themeColor="text1"/>
          <w:sz w:val="24"/>
          <w:szCs w:val="24"/>
        </w:rPr>
        <w:t xml:space="preserve">This section would require </w:t>
      </w:r>
      <w:proofErr w:type="spellStart"/>
      <w:r w:rsidRPr="00002403">
        <w:rPr>
          <w:rFonts w:ascii="Century Gothic" w:hAnsi="Century Gothic"/>
          <w:color w:val="000000" w:themeColor="text1"/>
          <w:sz w:val="24"/>
          <w:szCs w:val="24"/>
        </w:rPr>
        <w:t>CalFresh</w:t>
      </w:r>
      <w:proofErr w:type="spellEnd"/>
      <w:r w:rsidRPr="00002403">
        <w:rPr>
          <w:rFonts w:ascii="Century Gothic" w:hAnsi="Century Gothic"/>
          <w:color w:val="000000" w:themeColor="text1"/>
          <w:sz w:val="24"/>
          <w:szCs w:val="24"/>
        </w:rPr>
        <w:t xml:space="preserve"> outreach grantee to annually submit activity reports.</w:t>
      </w:r>
    </w:p>
    <w:p w14:paraId="0E800A58" w14:textId="77777777" w:rsidR="00EE378C" w:rsidRPr="00002403" w:rsidRDefault="00EE378C" w:rsidP="00EE378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611980DF" w14:textId="5266C4FF" w:rsidR="00EE378C" w:rsidRPr="00002403" w:rsidRDefault="00EE378C" w:rsidP="00EE378C">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N/A</w:t>
      </w:r>
    </w:p>
    <w:p w14:paraId="37B4CA75" w14:textId="6876166D" w:rsidR="00EE378C" w:rsidRPr="00002403" w:rsidRDefault="00EE378C" w:rsidP="00EE378C">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Immediately.</w:t>
      </w:r>
    </w:p>
    <w:p w14:paraId="35650F13" w14:textId="010017A9" w:rsidR="00D91343" w:rsidRPr="00002403" w:rsidRDefault="00D91343" w:rsidP="00D91343">
      <w:pPr>
        <w:widowControl/>
        <w:autoSpaceDE/>
        <w:autoSpaceDN/>
        <w:rPr>
          <w:rFonts w:ascii="Century Gothic" w:hAnsi="Century Gothic"/>
          <w:i/>
          <w:iCs/>
          <w:color w:val="0000FF"/>
          <w:sz w:val="24"/>
          <w:szCs w:val="24"/>
        </w:rPr>
      </w:pPr>
    </w:p>
    <w:p w14:paraId="6D32495F" w14:textId="04BB3242" w:rsidR="00D91343" w:rsidRPr="00002403" w:rsidRDefault="00D91343" w:rsidP="00E47930">
      <w:pPr>
        <w:widowControl/>
        <w:autoSpaceDE/>
        <w:autoSpaceDN/>
        <w:spacing w:before="100" w:beforeAutospacing="1" w:after="100" w:afterAutospacing="1"/>
        <w:outlineLvl w:val="2"/>
        <w:rPr>
          <w:rFonts w:ascii="Century Gothic" w:hAnsi="Century Gothic"/>
          <w:b/>
          <w:bCs/>
          <w:sz w:val="24"/>
          <w:szCs w:val="24"/>
        </w:rPr>
      </w:pPr>
      <w:r w:rsidRPr="00002403">
        <w:rPr>
          <w:rFonts w:ascii="Century Gothic" w:hAnsi="Century Gothic"/>
          <w:b/>
          <w:bCs/>
          <w:color w:val="0000FF"/>
          <w:sz w:val="24"/>
          <w:szCs w:val="24"/>
        </w:rPr>
        <w:t>SEC. 91.</w:t>
      </w:r>
      <w:r w:rsidRPr="00002403">
        <w:rPr>
          <w:rFonts w:ascii="Century Gothic" w:hAnsi="Century Gothic"/>
          <w:sz w:val="24"/>
          <w:szCs w:val="24"/>
        </w:rPr>
        <w:t> </w:t>
      </w:r>
      <w:r w:rsidRPr="00002403">
        <w:rPr>
          <w:rFonts w:ascii="Century Gothic" w:hAnsi="Century Gothic"/>
          <w:color w:val="0000FF"/>
          <w:sz w:val="24"/>
          <w:szCs w:val="24"/>
        </w:rPr>
        <w:t>Section 18999.6 of the Welfare and Institutions Code is amended to read:</w:t>
      </w:r>
    </w:p>
    <w:p w14:paraId="50896FEB" w14:textId="1C83BCCF" w:rsidR="00D91343" w:rsidRPr="00002403" w:rsidRDefault="00D91343" w:rsidP="00E47930">
      <w:pPr>
        <w:widowControl/>
        <w:autoSpaceDE/>
        <w:autoSpaceDN/>
        <w:spacing w:before="100" w:beforeAutospacing="1" w:after="100" w:afterAutospacing="1"/>
        <w:outlineLvl w:val="5"/>
        <w:rPr>
          <w:rFonts w:ascii="Century Gothic" w:hAnsi="Century Gothic"/>
          <w:b/>
          <w:bCs/>
          <w:sz w:val="24"/>
          <w:szCs w:val="24"/>
        </w:rPr>
      </w:pPr>
      <w:r w:rsidRPr="00002403">
        <w:rPr>
          <w:rFonts w:ascii="Century Gothic" w:hAnsi="Century Gothic"/>
          <w:b/>
          <w:bCs/>
          <w:sz w:val="24"/>
          <w:szCs w:val="24"/>
        </w:rPr>
        <w:t>18999.6.</w:t>
      </w:r>
      <w:r w:rsidRPr="00002403">
        <w:rPr>
          <w:rFonts w:ascii="Century Gothic" w:hAnsi="Century Gothic"/>
          <w:sz w:val="24"/>
          <w:szCs w:val="24"/>
        </w:rPr>
        <w:t> (a) A grantee shall report at least annually to the department on its funding of advocacy and outreach programs in the prior year and its use of state funding provided under this chapter,</w:t>
      </w:r>
      <w:r w:rsidRPr="00002403">
        <w:rPr>
          <w:rFonts w:ascii="Century Gothic" w:hAnsi="Century Gothic"/>
          <w:strike/>
          <w:color w:val="FF0000"/>
          <w:sz w:val="24"/>
          <w:szCs w:val="24"/>
        </w:rPr>
        <w:t xml:space="preserve"> including</w:t>
      </w:r>
      <w:r w:rsidRPr="00002403">
        <w:rPr>
          <w:rFonts w:ascii="Century Gothic" w:hAnsi="Century Gothic"/>
          <w:color w:val="0000FF"/>
          <w:sz w:val="24"/>
          <w:szCs w:val="24"/>
        </w:rPr>
        <w:t xml:space="preserve"> </w:t>
      </w:r>
      <w:proofErr w:type="spellStart"/>
      <w:r w:rsidRPr="00002403">
        <w:rPr>
          <w:rFonts w:ascii="Century Gothic" w:hAnsi="Century Gothic"/>
          <w:color w:val="0000FF"/>
          <w:sz w:val="24"/>
          <w:szCs w:val="24"/>
        </w:rPr>
        <w:t>including</w:t>
      </w:r>
      <w:proofErr w:type="spellEnd"/>
      <w:r w:rsidRPr="00002403">
        <w:rPr>
          <w:rFonts w:ascii="Century Gothic" w:hAnsi="Century Gothic"/>
          <w:color w:val="0000FF"/>
          <w:sz w:val="24"/>
          <w:szCs w:val="24"/>
        </w:rPr>
        <w:t>, to the extent that data is available,</w:t>
      </w:r>
      <w:r w:rsidRPr="00002403">
        <w:rPr>
          <w:rFonts w:ascii="Century Gothic" w:hAnsi="Century Gothic"/>
          <w:sz w:val="24"/>
          <w:szCs w:val="24"/>
        </w:rPr>
        <w:t xml:space="preserve"> </w:t>
      </w:r>
      <w:proofErr w:type="gramStart"/>
      <w:r w:rsidRPr="00002403">
        <w:rPr>
          <w:rFonts w:ascii="Century Gothic" w:hAnsi="Century Gothic"/>
          <w:sz w:val="24"/>
          <w:szCs w:val="24"/>
        </w:rPr>
        <w:t>all of</w:t>
      </w:r>
      <w:proofErr w:type="gramEnd"/>
      <w:r w:rsidRPr="00002403">
        <w:rPr>
          <w:rFonts w:ascii="Century Gothic" w:hAnsi="Century Gothic"/>
          <w:sz w:val="24"/>
          <w:szCs w:val="24"/>
        </w:rPr>
        <w:t xml:space="preserve"> the following:</w:t>
      </w:r>
    </w:p>
    <w:p w14:paraId="23396E57" w14:textId="231646BA" w:rsidR="008A4745"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(1) The number of clients served in each of the targeted populations described in subdivision (b) of Section 18999.2 and any other </w:t>
      </w:r>
    </w:p>
    <w:p w14:paraId="439771EC" w14:textId="28A406AB"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populations the grantee chose to target.</w:t>
      </w:r>
    </w:p>
    <w:p w14:paraId="23FA45A0" w14:textId="37A09155"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(2) The demographics of the clients served, including race or ethnicity, age, and gender.</w:t>
      </w:r>
    </w:p>
    <w:p w14:paraId="534DCB43" w14:textId="25F44119"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(3) The number of applications for benefits, and type of benefits, filed with the assistance of the grantee.</w:t>
      </w:r>
    </w:p>
    <w:p w14:paraId="6A76883E" w14:textId="2672200B" w:rsidR="008A4745"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(4) The number of applications approved initially, the number approved after reconsideration, the number approved after appeal, and </w:t>
      </w:r>
    </w:p>
    <w:p w14:paraId="4D7517C4" w14:textId="0344162C" w:rsidR="008A4745" w:rsidRPr="00002403" w:rsidRDefault="008A4745" w:rsidP="00D91343">
      <w:pPr>
        <w:widowControl/>
        <w:autoSpaceDE/>
        <w:autoSpaceDN/>
        <w:rPr>
          <w:rFonts w:ascii="Century Gothic" w:hAnsi="Century Gothic"/>
          <w:color w:val="0000FF"/>
          <w:sz w:val="24"/>
          <w:szCs w:val="24"/>
        </w:rPr>
      </w:pPr>
      <w:r w:rsidRPr="00002403">
        <w:rPr>
          <w:rFonts w:ascii="Century Gothic" w:hAnsi="Century Gothic"/>
          <w:sz w:val="24"/>
          <w:szCs w:val="24"/>
        </w:rPr>
        <w:tab/>
      </w:r>
      <w:r w:rsidR="00D91343" w:rsidRPr="00002403">
        <w:rPr>
          <w:rFonts w:ascii="Century Gothic" w:hAnsi="Century Gothic"/>
          <w:sz w:val="24"/>
          <w:szCs w:val="24"/>
        </w:rPr>
        <w:t>the number not approved, including the</w:t>
      </w:r>
      <w:r w:rsidR="00D91343" w:rsidRPr="00002403">
        <w:rPr>
          <w:rFonts w:ascii="Century Gothic" w:hAnsi="Century Gothic"/>
          <w:color w:val="0000FF"/>
          <w:sz w:val="24"/>
          <w:szCs w:val="24"/>
        </w:rPr>
        <w:t xml:space="preserve"> average</w:t>
      </w:r>
      <w:r w:rsidR="00D91343" w:rsidRPr="00002403">
        <w:rPr>
          <w:rFonts w:ascii="Century Gothic" w:hAnsi="Century Gothic"/>
          <w:sz w:val="24"/>
          <w:szCs w:val="24"/>
        </w:rPr>
        <w:t xml:space="preserve"> processing time from</w:t>
      </w:r>
      <w:r w:rsidR="00D91343" w:rsidRPr="00002403">
        <w:rPr>
          <w:rFonts w:ascii="Century Gothic" w:hAnsi="Century Gothic"/>
          <w:strike/>
          <w:color w:val="FF0000"/>
          <w:sz w:val="24"/>
          <w:szCs w:val="24"/>
        </w:rPr>
        <w:t xml:space="preserve"> receipt of the application to the initial issuance of benefits.</w:t>
      </w:r>
      <w:r w:rsidR="00D91343" w:rsidRPr="00002403">
        <w:rPr>
          <w:rFonts w:ascii="Century Gothic" w:hAnsi="Century Gothic"/>
          <w:color w:val="0000FF"/>
          <w:sz w:val="24"/>
          <w:szCs w:val="24"/>
        </w:rPr>
        <w:t xml:space="preserve"> </w:t>
      </w:r>
    </w:p>
    <w:p w14:paraId="6A7BB5C2" w14:textId="66135718"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submission of applications while in the Housing and Disability Income Advocacy Program to final determination.</w:t>
      </w:r>
    </w:p>
    <w:p w14:paraId="26F8CD50" w14:textId="0F012E02"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(5) For applications that were denied, the reason or reasons for denial.</w:t>
      </w:r>
    </w:p>
    <w:p w14:paraId="461B5420" w14:textId="3B4EB7A0" w:rsidR="008A4745" w:rsidRPr="00002403" w:rsidRDefault="008A4745" w:rsidP="00D91343">
      <w:pPr>
        <w:widowControl/>
        <w:autoSpaceDE/>
        <w:autoSpaceDN/>
        <w:rPr>
          <w:rFonts w:ascii="Century Gothic" w:hAnsi="Century Gothic"/>
          <w:color w:val="0000FF"/>
          <w:sz w:val="24"/>
          <w:szCs w:val="24"/>
        </w:rPr>
      </w:pPr>
      <w:r w:rsidRPr="00002403">
        <w:rPr>
          <w:rFonts w:ascii="Century Gothic" w:hAnsi="Century Gothic"/>
          <w:sz w:val="24"/>
          <w:szCs w:val="24"/>
        </w:rPr>
        <w:tab/>
      </w:r>
      <w:r w:rsidR="00D91343" w:rsidRPr="00002403">
        <w:rPr>
          <w:rFonts w:ascii="Century Gothic" w:hAnsi="Century Gothic"/>
          <w:sz w:val="24"/>
          <w:szCs w:val="24"/>
        </w:rPr>
        <w:t>(6) The number of clients who received subsidized housing during</w:t>
      </w:r>
      <w:r w:rsidR="00D91343" w:rsidRPr="00002403">
        <w:rPr>
          <w:rFonts w:ascii="Century Gothic" w:hAnsi="Century Gothic"/>
          <w:strike/>
          <w:color w:val="FF0000"/>
          <w:sz w:val="24"/>
          <w:szCs w:val="24"/>
        </w:rPr>
        <w:t xml:space="preserve"> the period that their applications were pending and a</w:t>
      </w:r>
      <w:r w:rsidR="00D91343" w:rsidRPr="00002403">
        <w:rPr>
          <w:rFonts w:ascii="Century Gothic" w:hAnsi="Century Gothic"/>
          <w:color w:val="0000FF"/>
          <w:sz w:val="24"/>
          <w:szCs w:val="24"/>
        </w:rPr>
        <w:t xml:space="preserve"> </w:t>
      </w:r>
      <w:proofErr w:type="gramStart"/>
      <w:r w:rsidR="00D91343" w:rsidRPr="00002403">
        <w:rPr>
          <w:rFonts w:ascii="Century Gothic" w:hAnsi="Century Gothic"/>
          <w:color w:val="0000FF"/>
          <w:sz w:val="24"/>
          <w:szCs w:val="24"/>
        </w:rPr>
        <w:t>their</w:t>
      </w:r>
      <w:proofErr w:type="gramEnd"/>
      <w:r w:rsidR="00D91343" w:rsidRPr="00002403">
        <w:rPr>
          <w:rFonts w:ascii="Century Gothic" w:hAnsi="Century Gothic"/>
          <w:color w:val="0000FF"/>
          <w:sz w:val="24"/>
          <w:szCs w:val="24"/>
        </w:rPr>
        <w:t xml:space="preserve"> </w:t>
      </w:r>
    </w:p>
    <w:p w14:paraId="31E936E0" w14:textId="55E7581B" w:rsidR="00D91343" w:rsidRPr="00002403" w:rsidRDefault="008A4745"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enrollment in the Housing and Disability Advocacy Program.</w:t>
      </w:r>
    </w:p>
    <w:p w14:paraId="5AEB0DC9" w14:textId="272BDBA0"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(7) A</w:t>
      </w:r>
      <w:r w:rsidR="00D91343" w:rsidRPr="00002403">
        <w:rPr>
          <w:rFonts w:ascii="Century Gothic" w:hAnsi="Century Gothic"/>
          <w:sz w:val="24"/>
          <w:szCs w:val="24"/>
        </w:rPr>
        <w:t xml:space="preserve"> description of how</w:t>
      </w:r>
      <w:r w:rsidR="00D91343" w:rsidRPr="00002403">
        <w:rPr>
          <w:rFonts w:ascii="Century Gothic" w:hAnsi="Century Gothic"/>
          <w:strike/>
          <w:color w:val="FF0000"/>
          <w:sz w:val="24"/>
          <w:szCs w:val="24"/>
        </w:rPr>
        <w:t xml:space="preserve"> that</w:t>
      </w:r>
      <w:r w:rsidR="00D91343" w:rsidRPr="00002403">
        <w:rPr>
          <w:rFonts w:ascii="Century Gothic" w:hAnsi="Century Gothic"/>
          <w:color w:val="0000FF"/>
          <w:sz w:val="24"/>
          <w:szCs w:val="24"/>
        </w:rPr>
        <w:t xml:space="preserve"> housing</w:t>
      </w:r>
      <w:r w:rsidR="00D91343" w:rsidRPr="00002403">
        <w:rPr>
          <w:rFonts w:ascii="Century Gothic" w:hAnsi="Century Gothic"/>
          <w:sz w:val="24"/>
          <w:szCs w:val="24"/>
        </w:rPr>
        <w:t xml:space="preserve"> impacted the clients and the rates of completed applications or approval.</w:t>
      </w:r>
    </w:p>
    <w:p w14:paraId="067CACC4" w14:textId="77777777" w:rsidR="00D91343" w:rsidRPr="00002403" w:rsidRDefault="00D91343" w:rsidP="00D913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(7)</w:t>
      </w:r>
    </w:p>
    <w:p w14:paraId="71930204" w14:textId="58955E78" w:rsidR="008A4745" w:rsidRPr="00002403" w:rsidRDefault="008A4745" w:rsidP="00D91343">
      <w:pPr>
        <w:widowControl/>
        <w:autoSpaceDE/>
        <w:autoSpaceDN/>
        <w:rPr>
          <w:rFonts w:ascii="Century Gothic" w:hAnsi="Century Gothic"/>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(8)</w:t>
      </w:r>
      <w:r w:rsidR="00D91343" w:rsidRPr="00002403">
        <w:rPr>
          <w:rFonts w:ascii="Century Gothic" w:hAnsi="Century Gothic"/>
          <w:sz w:val="24"/>
          <w:szCs w:val="24"/>
        </w:rPr>
        <w:t xml:space="preserve"> The number of clients who received subsidized housing who maintained that housing during the disability benefits </w:t>
      </w:r>
    </w:p>
    <w:p w14:paraId="77FC9F63" w14:textId="7555F729"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application period.</w:t>
      </w:r>
    </w:p>
    <w:p w14:paraId="317B7E0B" w14:textId="77777777" w:rsidR="00D91343" w:rsidRPr="00002403" w:rsidRDefault="00D91343" w:rsidP="00D913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t>(8)</w:t>
      </w:r>
    </w:p>
    <w:p w14:paraId="23017067" w14:textId="7DF7CA5D" w:rsidR="008A4745" w:rsidRPr="00002403" w:rsidRDefault="008A4745" w:rsidP="00D91343">
      <w:pPr>
        <w:widowControl/>
        <w:autoSpaceDE/>
        <w:autoSpaceDN/>
        <w:rPr>
          <w:rFonts w:ascii="Century Gothic" w:hAnsi="Century Gothic"/>
          <w:color w:val="0000FF"/>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(9)</w:t>
      </w:r>
      <w:r w:rsidR="00D91343" w:rsidRPr="00002403">
        <w:rPr>
          <w:rFonts w:ascii="Century Gothic" w:hAnsi="Century Gothic"/>
          <w:sz w:val="24"/>
          <w:szCs w:val="24"/>
        </w:rPr>
        <w:t> The percentage of</w:t>
      </w:r>
      <w:r w:rsidR="00D91343" w:rsidRPr="00002403">
        <w:rPr>
          <w:rFonts w:ascii="Century Gothic" w:hAnsi="Century Gothic"/>
          <w:strike/>
          <w:color w:val="FF0000"/>
          <w:sz w:val="24"/>
          <w:szCs w:val="24"/>
        </w:rPr>
        <w:t xml:space="preserve"> individuals</w:t>
      </w:r>
      <w:r w:rsidR="00D91343" w:rsidRPr="00002403">
        <w:rPr>
          <w:rFonts w:ascii="Century Gothic" w:hAnsi="Century Gothic"/>
          <w:color w:val="0000FF"/>
          <w:sz w:val="24"/>
          <w:szCs w:val="24"/>
        </w:rPr>
        <w:t xml:space="preserve"> clients</w:t>
      </w:r>
      <w:r w:rsidR="00D91343" w:rsidRPr="00002403">
        <w:rPr>
          <w:rFonts w:ascii="Century Gothic" w:hAnsi="Century Gothic"/>
          <w:sz w:val="24"/>
          <w:szCs w:val="24"/>
        </w:rPr>
        <w:t xml:space="preserve"> approved for disability benefits who retain permanent housing</w:t>
      </w:r>
      <w:r w:rsidR="00D91343" w:rsidRPr="00002403">
        <w:rPr>
          <w:rFonts w:ascii="Century Gothic" w:hAnsi="Century Gothic"/>
          <w:strike/>
          <w:color w:val="FF0000"/>
          <w:sz w:val="24"/>
          <w:szCs w:val="24"/>
        </w:rPr>
        <w:t xml:space="preserve"> 6, 12, and 24</w:t>
      </w:r>
      <w:r w:rsidR="00D91343" w:rsidRPr="00002403">
        <w:rPr>
          <w:rFonts w:ascii="Century Gothic" w:hAnsi="Century Gothic"/>
          <w:color w:val="0000FF"/>
          <w:sz w:val="24"/>
          <w:szCs w:val="24"/>
        </w:rPr>
        <w:t xml:space="preserve"> 6 and </w:t>
      </w:r>
    </w:p>
    <w:p w14:paraId="699F472E" w14:textId="261B5656"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color w:val="0000FF"/>
          <w:sz w:val="24"/>
          <w:szCs w:val="24"/>
        </w:rPr>
        <w:tab/>
      </w:r>
      <w:r w:rsidR="00D91343" w:rsidRPr="00002403">
        <w:rPr>
          <w:rFonts w:ascii="Century Gothic" w:hAnsi="Century Gothic"/>
          <w:color w:val="0000FF"/>
          <w:sz w:val="24"/>
          <w:szCs w:val="24"/>
        </w:rPr>
        <w:t>12</w:t>
      </w:r>
      <w:r w:rsidR="00D91343" w:rsidRPr="00002403">
        <w:rPr>
          <w:rFonts w:ascii="Century Gothic" w:hAnsi="Century Gothic"/>
          <w:sz w:val="24"/>
          <w:szCs w:val="24"/>
        </w:rPr>
        <w:t xml:space="preserve"> months after the</w:t>
      </w:r>
      <w:r w:rsidR="00D91343" w:rsidRPr="00002403">
        <w:rPr>
          <w:rFonts w:ascii="Century Gothic" w:hAnsi="Century Gothic"/>
          <w:strike/>
          <w:color w:val="FF0000"/>
          <w:sz w:val="24"/>
          <w:szCs w:val="24"/>
        </w:rPr>
        <w:t xml:space="preserve"> issuance of initial benefits.</w:t>
      </w:r>
      <w:r w:rsidR="00D91343" w:rsidRPr="00002403">
        <w:rPr>
          <w:rFonts w:ascii="Century Gothic" w:hAnsi="Century Gothic"/>
          <w:color w:val="0000FF"/>
          <w:sz w:val="24"/>
          <w:szCs w:val="24"/>
        </w:rPr>
        <w:t xml:space="preserve"> approval of disability benefits.</w:t>
      </w:r>
    </w:p>
    <w:p w14:paraId="1E7AB217" w14:textId="77777777" w:rsidR="00D91343" w:rsidRPr="00002403" w:rsidRDefault="00D91343" w:rsidP="00D91343">
      <w:pPr>
        <w:widowControl/>
        <w:autoSpaceDE/>
        <w:autoSpaceDN/>
        <w:spacing w:before="100" w:beforeAutospacing="1" w:after="100" w:afterAutospacing="1"/>
        <w:rPr>
          <w:rFonts w:ascii="Century Gothic" w:hAnsi="Century Gothic"/>
          <w:strike/>
          <w:color w:val="FF0000"/>
          <w:sz w:val="24"/>
          <w:szCs w:val="24"/>
        </w:rPr>
      </w:pPr>
      <w:r w:rsidRPr="00002403">
        <w:rPr>
          <w:rFonts w:ascii="Century Gothic" w:hAnsi="Century Gothic"/>
          <w:strike/>
          <w:color w:val="FF0000"/>
          <w:sz w:val="24"/>
          <w:szCs w:val="24"/>
        </w:rPr>
        <w:lastRenderedPageBreak/>
        <w:t>(</w:t>
      </w:r>
      <w:proofErr w:type="gramStart"/>
      <w:r w:rsidRPr="00002403">
        <w:rPr>
          <w:rFonts w:ascii="Century Gothic" w:hAnsi="Century Gothic"/>
          <w:strike/>
          <w:color w:val="FF0000"/>
          <w:sz w:val="24"/>
          <w:szCs w:val="24"/>
        </w:rPr>
        <w:t>9)The</w:t>
      </w:r>
      <w:proofErr w:type="gramEnd"/>
      <w:r w:rsidRPr="00002403">
        <w:rPr>
          <w:rFonts w:ascii="Century Gothic" w:hAnsi="Century Gothic"/>
          <w:strike/>
          <w:color w:val="FF0000"/>
          <w:sz w:val="24"/>
          <w:szCs w:val="24"/>
        </w:rPr>
        <w:t xml:space="preserve"> amount and percentage of reimbursements recovered for individuals approved for benefits.</w:t>
      </w:r>
    </w:p>
    <w:p w14:paraId="640ED1ED" w14:textId="01CBE129"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(10) The number of individuals eligible to be served by this program but who have not yet received services.</w:t>
      </w:r>
    </w:p>
    <w:p w14:paraId="4140DEF4" w14:textId="0589930D" w:rsidR="008A4745"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 xml:space="preserve">(11) Any additional data requirements established by the department after consultation with the County Welfare Directors </w:t>
      </w:r>
    </w:p>
    <w:p w14:paraId="27986C6E" w14:textId="09DB1333" w:rsidR="00D91343" w:rsidRPr="00002403" w:rsidRDefault="008A4745" w:rsidP="00D91343">
      <w:pPr>
        <w:widowControl/>
        <w:autoSpaceDE/>
        <w:autoSpaceDN/>
        <w:rPr>
          <w:rFonts w:ascii="Century Gothic" w:hAnsi="Century Gothic"/>
          <w:sz w:val="24"/>
          <w:szCs w:val="24"/>
        </w:rPr>
      </w:pPr>
      <w:r w:rsidRPr="00002403">
        <w:rPr>
          <w:rFonts w:ascii="Century Gothic" w:hAnsi="Century Gothic"/>
          <w:sz w:val="24"/>
          <w:szCs w:val="24"/>
        </w:rPr>
        <w:tab/>
      </w:r>
      <w:r w:rsidR="00D91343" w:rsidRPr="00002403">
        <w:rPr>
          <w:rFonts w:ascii="Century Gothic" w:hAnsi="Century Gothic"/>
          <w:sz w:val="24"/>
          <w:szCs w:val="24"/>
        </w:rPr>
        <w:t>Association of California, tribes, and advocates for clients.</w:t>
      </w:r>
    </w:p>
    <w:p w14:paraId="1D10C47C" w14:textId="77777777" w:rsidR="008A4745" w:rsidRPr="00002403" w:rsidRDefault="008A4745" w:rsidP="00D91343">
      <w:pPr>
        <w:widowControl/>
        <w:autoSpaceDE/>
        <w:autoSpaceDN/>
        <w:rPr>
          <w:rFonts w:ascii="Century Gothic" w:hAnsi="Century Gothic"/>
          <w:sz w:val="24"/>
          <w:szCs w:val="24"/>
        </w:rPr>
      </w:pPr>
    </w:p>
    <w:p w14:paraId="12CB7A0F" w14:textId="347C3BD9" w:rsidR="008A4745"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 xml:space="preserve">(b) The department shall annually inform the Legislature of the implementation progress of the program and make related </w:t>
      </w:r>
    </w:p>
    <w:p w14:paraId="2F5ADD3B" w14:textId="1653C055" w:rsidR="0089430A" w:rsidRPr="00002403" w:rsidRDefault="00D91343" w:rsidP="00D91343">
      <w:pPr>
        <w:widowControl/>
        <w:autoSpaceDE/>
        <w:autoSpaceDN/>
        <w:rPr>
          <w:rFonts w:ascii="Century Gothic" w:hAnsi="Century Gothic"/>
          <w:sz w:val="24"/>
          <w:szCs w:val="24"/>
        </w:rPr>
      </w:pPr>
      <w:r w:rsidRPr="00002403">
        <w:rPr>
          <w:rFonts w:ascii="Century Gothic" w:hAnsi="Century Gothic"/>
          <w:sz w:val="24"/>
          <w:szCs w:val="24"/>
        </w:rPr>
        <w:t xml:space="preserve">data available on its internet website. Beginning in 2020, the department shall also submit an annual report, by February 1, to the Legislature, in compliance with Section 9795 of the Government Code, regarding the implementation of the program, including the information reported by participating grantees pursuant to this </w:t>
      </w:r>
      <w:r w:rsidR="0089430A" w:rsidRPr="00002403">
        <w:rPr>
          <w:rFonts w:ascii="Century Gothic" w:hAnsi="Century Gothic"/>
          <w:sz w:val="24"/>
          <w:szCs w:val="24"/>
        </w:rPr>
        <w:t>section.</w:t>
      </w:r>
    </w:p>
    <w:p w14:paraId="315C51F7" w14:textId="77777777" w:rsidR="0089430A" w:rsidRPr="00002403" w:rsidRDefault="0089430A" w:rsidP="00D91343">
      <w:pPr>
        <w:widowControl/>
        <w:autoSpaceDE/>
        <w:autoSpaceDN/>
        <w:rPr>
          <w:rFonts w:ascii="Century Gothic" w:hAnsi="Century Gothic"/>
          <w:sz w:val="24"/>
          <w:szCs w:val="24"/>
        </w:rPr>
      </w:pPr>
    </w:p>
    <w:p w14:paraId="015BEEDC" w14:textId="77777777" w:rsidR="00D91343" w:rsidRPr="00002403" w:rsidRDefault="00D91343" w:rsidP="00D91343">
      <w:pPr>
        <w:widowControl/>
        <w:autoSpaceDE/>
        <w:autoSpaceDN/>
        <w:rPr>
          <w:rFonts w:ascii="Century Gothic" w:hAnsi="Century Gothic"/>
          <w:i/>
          <w:iCs/>
          <w:color w:val="0000FF"/>
          <w:sz w:val="24"/>
          <w:szCs w:val="24"/>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4941"/>
      </w:tblGrid>
      <w:tr w:rsidR="00AB69DE" w:rsidRPr="00002403" w14:paraId="3E7237F2" w14:textId="77777777" w:rsidTr="00AB69DE">
        <w:trPr>
          <w:jc w:val="center"/>
        </w:trPr>
        <w:tc>
          <w:tcPr>
            <w:tcW w:w="0" w:type="auto"/>
            <w:vAlign w:val="center"/>
            <w:hideMark/>
          </w:tcPr>
          <w:p w14:paraId="7EAC98E3" w14:textId="68FB8E9E" w:rsidR="00AB69DE" w:rsidRPr="00002403" w:rsidRDefault="00AB69DE">
            <w:pPr>
              <w:widowControl/>
              <w:autoSpaceDE/>
              <w:autoSpaceDN/>
              <w:jc w:val="center"/>
              <w:rPr>
                <w:rFonts w:ascii="Century Gothic" w:hAnsi="Century Gothic"/>
                <w:b/>
                <w:bCs/>
                <w:sz w:val="24"/>
                <w:szCs w:val="24"/>
              </w:rPr>
            </w:pPr>
            <w:r w:rsidRPr="00002403">
              <w:rPr>
                <w:rFonts w:ascii="Century Gothic" w:hAnsi="Century Gothic"/>
                <w:b/>
                <w:bCs/>
                <w:caps/>
                <w:sz w:val="24"/>
                <w:szCs w:val="24"/>
              </w:rPr>
              <w:t>Amended IN Senate July 11, 2021</w:t>
            </w:r>
          </w:p>
        </w:tc>
      </w:tr>
      <w:tr w:rsidR="00AB69DE" w:rsidRPr="00002403" w14:paraId="2B915F06" w14:textId="77777777" w:rsidTr="00AB69DE">
        <w:trPr>
          <w:jc w:val="center"/>
        </w:trPr>
        <w:tc>
          <w:tcPr>
            <w:tcW w:w="0" w:type="auto"/>
            <w:vAlign w:val="center"/>
            <w:hideMark/>
          </w:tcPr>
          <w:p w14:paraId="3ED925F1" w14:textId="159B43E7" w:rsidR="00AB69DE" w:rsidRPr="00002403" w:rsidRDefault="00AB69DE">
            <w:pPr>
              <w:jc w:val="center"/>
              <w:rPr>
                <w:rFonts w:ascii="Century Gothic" w:hAnsi="Century Gothic"/>
                <w:b/>
                <w:bCs/>
                <w:sz w:val="24"/>
                <w:szCs w:val="24"/>
              </w:rPr>
            </w:pPr>
            <w:r w:rsidRPr="00002403">
              <w:rPr>
                <w:rFonts w:ascii="Century Gothic" w:hAnsi="Century Gothic"/>
                <w:b/>
                <w:bCs/>
                <w:caps/>
                <w:sz w:val="24"/>
                <w:szCs w:val="24"/>
              </w:rPr>
              <w:t>Amended IN Assembly February 18, 2021</w:t>
            </w:r>
          </w:p>
        </w:tc>
      </w:tr>
      <w:tr w:rsidR="00AB69DE" w:rsidRPr="00002403" w14:paraId="634BA30E" w14:textId="77777777" w:rsidTr="00AB69DE">
        <w:trPr>
          <w:jc w:val="center"/>
        </w:trPr>
        <w:tc>
          <w:tcPr>
            <w:tcW w:w="0" w:type="auto"/>
            <w:vAlign w:val="center"/>
            <w:hideMark/>
          </w:tcPr>
          <w:p w14:paraId="02F7462B" w14:textId="77777777" w:rsidR="00AB69DE" w:rsidRPr="00002403" w:rsidRDefault="00AB69DE">
            <w:pPr>
              <w:jc w:val="center"/>
              <w:rPr>
                <w:rFonts w:ascii="Century Gothic" w:hAnsi="Century Gothic"/>
                <w:b/>
                <w:bCs/>
                <w:sz w:val="24"/>
                <w:szCs w:val="24"/>
              </w:rPr>
            </w:pPr>
          </w:p>
        </w:tc>
      </w:tr>
    </w:tbl>
    <w:p w14:paraId="67BB3C35" w14:textId="77777777" w:rsidR="00AB69DE" w:rsidRPr="00002403" w:rsidRDefault="00AB69DE" w:rsidP="00AB69DE">
      <w:pPr>
        <w:rPr>
          <w:rFonts w:ascii="Century Gothic" w:hAnsi="Century Gothic"/>
          <w:b/>
          <w:bCs/>
          <w:sz w:val="24"/>
          <w:szCs w:val="24"/>
        </w:rPr>
      </w:pPr>
      <w:r w:rsidRPr="00002403">
        <w:rPr>
          <w:rFonts w:ascii="Century Gothic" w:hAnsi="Century Gothic"/>
          <w:b/>
          <w:bCs/>
          <w:sz w:val="24"/>
          <w:szCs w:val="24"/>
        </w:rPr>
        <w:br w:type="textWrapping" w:clear="all"/>
      </w:r>
    </w:p>
    <w:p w14:paraId="1501B238" w14:textId="77777777" w:rsidR="00AB69DE" w:rsidRPr="00002403" w:rsidRDefault="00AB69DE" w:rsidP="00AB69DE">
      <w:pPr>
        <w:jc w:val="center"/>
        <w:rPr>
          <w:rFonts w:ascii="Century Gothic" w:hAnsi="Century Gothic"/>
          <w:b/>
          <w:bCs/>
          <w:sz w:val="24"/>
          <w:szCs w:val="24"/>
        </w:rPr>
      </w:pPr>
      <w:r w:rsidRPr="00002403">
        <w:rPr>
          <w:rFonts w:ascii="Century Gothic" w:eastAsia="Arial Unicode MS" w:hAnsi="Century Gothic" w:cs="Arial Unicode MS"/>
          <w:b/>
          <w:bCs/>
          <w:sz w:val="24"/>
          <w:szCs w:val="24"/>
        </w:rPr>
        <w:t>CALIFORNIA LEGISLATURE— 2021–2022 REGULAR SESSION</w:t>
      </w:r>
    </w:p>
    <w:p w14:paraId="7D1ED692" w14:textId="77777777" w:rsidR="00AB69DE" w:rsidRPr="00002403" w:rsidRDefault="00AB69DE" w:rsidP="00AB69DE">
      <w:pPr>
        <w:rPr>
          <w:rFonts w:ascii="Century Gothic" w:hAnsi="Century Gothic"/>
          <w:sz w:val="24"/>
          <w:szCs w:val="24"/>
        </w:rPr>
      </w:pPr>
      <w:r w:rsidRPr="00002403">
        <w:rPr>
          <w:rFonts w:ascii="Century Gothic" w:hAnsi="Century Gothic"/>
          <w:sz w:val="24"/>
          <w:szCs w:val="24"/>
        </w:rPr>
        <w:br w:type="textWrapping" w:clear="all"/>
      </w:r>
    </w:p>
    <w:p w14:paraId="231AA324" w14:textId="77777777" w:rsidR="00AB69DE" w:rsidRPr="00002403" w:rsidRDefault="00AB69DE" w:rsidP="00AB69DE">
      <w:pPr>
        <w:rPr>
          <w:rFonts w:ascii="Century Gothic" w:hAnsi="Century Gothic"/>
          <w:b/>
          <w:bCs/>
          <w:sz w:val="24"/>
          <w:szCs w:val="24"/>
        </w:rPr>
      </w:pPr>
      <w:r w:rsidRPr="00002403">
        <w:rPr>
          <w:rFonts w:ascii="Century Gothic" w:hAnsi="Century Gothic"/>
          <w:b/>
          <w:bCs/>
          <w:caps/>
          <w:sz w:val="24"/>
          <w:szCs w:val="24"/>
        </w:rPr>
        <w:t xml:space="preserve">Assembly Bill </w:t>
      </w:r>
    </w:p>
    <w:p w14:paraId="4FF1588B" w14:textId="77777777" w:rsidR="00AB69DE" w:rsidRPr="00002403" w:rsidRDefault="00AB69DE" w:rsidP="00AB69DE">
      <w:pPr>
        <w:jc w:val="right"/>
        <w:rPr>
          <w:rFonts w:ascii="Century Gothic" w:hAnsi="Century Gothic"/>
          <w:sz w:val="24"/>
          <w:szCs w:val="24"/>
        </w:rPr>
      </w:pPr>
      <w:r w:rsidRPr="00002403">
        <w:rPr>
          <w:rFonts w:ascii="Century Gothic" w:hAnsi="Century Gothic"/>
          <w:b/>
          <w:bCs/>
          <w:caps/>
          <w:sz w:val="24"/>
          <w:szCs w:val="24"/>
        </w:rPr>
        <w:t>No. 153</w:t>
      </w:r>
    </w:p>
    <w:p w14:paraId="78DEBCBC" w14:textId="77777777" w:rsidR="00AB69DE" w:rsidRPr="00002403" w:rsidRDefault="00464470" w:rsidP="00AB69DE">
      <w:pPr>
        <w:rPr>
          <w:rFonts w:ascii="Century Gothic" w:hAnsi="Century Gothic"/>
          <w:sz w:val="24"/>
          <w:szCs w:val="24"/>
        </w:rPr>
      </w:pPr>
      <w:r w:rsidRPr="00464470">
        <w:rPr>
          <w:rFonts w:ascii="Century Gothic" w:hAnsi="Century Gothic"/>
          <w:noProof/>
          <w:sz w:val="24"/>
          <w:szCs w:val="24"/>
        </w:rPr>
        <w:pict w14:anchorId="36813FBE">
          <v:rect id="_x0000_i1026" alt="" style="width:468pt;height:.05pt;mso-width-percent:0;mso-height-percent:0;mso-width-percent:0;mso-height-percent:0" o:hralign="center" o:hrstd="t" o:hr="t" fillcolor="#a0a0a0" stroked="f"/>
        </w:pict>
      </w:r>
    </w:p>
    <w:p w14:paraId="13FB7C40" w14:textId="77777777" w:rsidR="00AB69DE" w:rsidRPr="00002403" w:rsidRDefault="00AB69DE" w:rsidP="00AB69DE">
      <w:pPr>
        <w:rPr>
          <w:rFonts w:ascii="Century Gothic" w:hAnsi="Century Gothic"/>
          <w:sz w:val="24"/>
          <w:szCs w:val="24"/>
        </w:rPr>
      </w:pPr>
      <w:r w:rsidRPr="00002403">
        <w:rPr>
          <w:rFonts w:ascii="Century Gothic" w:hAnsi="Century Gothic"/>
          <w:sz w:val="24"/>
          <w:szCs w:val="24"/>
        </w:rPr>
        <w:br w:type="textWrapping" w:clear="all"/>
      </w:r>
    </w:p>
    <w:tbl>
      <w:tblPr>
        <w:tblW w:w="0" w:type="auto"/>
        <w:jc w:val="center"/>
        <w:tblCellMar>
          <w:top w:w="15" w:type="dxa"/>
          <w:left w:w="15" w:type="dxa"/>
          <w:bottom w:w="15" w:type="dxa"/>
          <w:right w:w="15" w:type="dxa"/>
        </w:tblCellMar>
        <w:tblLook w:val="04A0" w:firstRow="1" w:lastRow="0" w:firstColumn="1" w:lastColumn="0" w:noHBand="0" w:noVBand="1"/>
      </w:tblPr>
      <w:tblGrid>
        <w:gridCol w:w="9630"/>
      </w:tblGrid>
      <w:tr w:rsidR="00AB69DE" w:rsidRPr="00002403" w14:paraId="1F8037C8" w14:textId="77777777" w:rsidTr="00AB69DE">
        <w:trPr>
          <w:jc w:val="center"/>
        </w:trPr>
        <w:tc>
          <w:tcPr>
            <w:tcW w:w="0" w:type="auto"/>
            <w:vAlign w:val="center"/>
            <w:hideMark/>
          </w:tcPr>
          <w:p w14:paraId="31DA51C8" w14:textId="77777777" w:rsidR="00AB69DE" w:rsidRPr="00002403" w:rsidRDefault="00AB69DE">
            <w:pPr>
              <w:jc w:val="center"/>
              <w:rPr>
                <w:rFonts w:ascii="Century Gothic" w:hAnsi="Century Gothic"/>
                <w:sz w:val="24"/>
                <w:szCs w:val="24"/>
              </w:rPr>
            </w:pPr>
            <w:r w:rsidRPr="00002403">
              <w:rPr>
                <w:rFonts w:ascii="Century Gothic" w:hAnsi="Century Gothic"/>
                <w:b/>
                <w:bCs/>
                <w:sz w:val="24"/>
                <w:szCs w:val="24"/>
              </w:rPr>
              <w:t xml:space="preserve">Introduced by Committee on Budget (Assembly Members Ting (Chair), </w:t>
            </w:r>
            <w:proofErr w:type="spellStart"/>
            <w:r w:rsidRPr="00002403">
              <w:rPr>
                <w:rFonts w:ascii="Century Gothic" w:hAnsi="Century Gothic"/>
                <w:b/>
                <w:bCs/>
                <w:sz w:val="24"/>
                <w:szCs w:val="24"/>
              </w:rPr>
              <w:t>Arambula</w:t>
            </w:r>
            <w:proofErr w:type="spellEnd"/>
            <w:r w:rsidRPr="00002403">
              <w:rPr>
                <w:rFonts w:ascii="Century Gothic" w:hAnsi="Century Gothic"/>
                <w:b/>
                <w:bCs/>
                <w:sz w:val="24"/>
                <w:szCs w:val="24"/>
              </w:rPr>
              <w:t>, Bennett, Bloom, Carrillo, Chiu, Cooper, Frazier, Friedman, Cristina Garcia, Jones-Sawyer, Lee, McCarty, Medina, Mullin, Nazarian, O’Donnell, Ramos, Reyes, Luz Rivas, Blanca Rubio, Stone, and Wood)</w:t>
            </w:r>
          </w:p>
        </w:tc>
      </w:tr>
      <w:tr w:rsidR="00AB69DE" w:rsidRPr="00002403" w14:paraId="3CD38FDA" w14:textId="77777777" w:rsidTr="00AB69DE">
        <w:trPr>
          <w:jc w:val="center"/>
        </w:trPr>
        <w:tc>
          <w:tcPr>
            <w:tcW w:w="0" w:type="auto"/>
            <w:vAlign w:val="center"/>
            <w:hideMark/>
          </w:tcPr>
          <w:p w14:paraId="14E8AA22" w14:textId="77777777" w:rsidR="00AB69DE" w:rsidRPr="00002403" w:rsidRDefault="00AB69DE">
            <w:pPr>
              <w:jc w:val="center"/>
              <w:rPr>
                <w:rFonts w:ascii="Century Gothic" w:hAnsi="Century Gothic"/>
                <w:sz w:val="24"/>
                <w:szCs w:val="24"/>
              </w:rPr>
            </w:pPr>
            <w:r w:rsidRPr="00002403">
              <w:rPr>
                <w:rFonts w:ascii="Century Gothic" w:hAnsi="Century Gothic"/>
                <w:sz w:val="24"/>
                <w:szCs w:val="24"/>
              </w:rPr>
              <w:br/>
              <w:t>January 08, 2021</w:t>
            </w:r>
          </w:p>
        </w:tc>
      </w:tr>
    </w:tbl>
    <w:p w14:paraId="1B426C33" w14:textId="77777777" w:rsidR="00AB69DE" w:rsidRPr="00002403" w:rsidRDefault="00464470" w:rsidP="00AB69DE">
      <w:pPr>
        <w:rPr>
          <w:rFonts w:ascii="Century Gothic" w:hAnsi="Century Gothic"/>
          <w:sz w:val="24"/>
          <w:szCs w:val="24"/>
        </w:rPr>
      </w:pPr>
      <w:r w:rsidRPr="00464470">
        <w:rPr>
          <w:rFonts w:ascii="Century Gothic" w:hAnsi="Century Gothic"/>
          <w:noProof/>
          <w:sz w:val="24"/>
          <w:szCs w:val="24"/>
        </w:rPr>
        <w:pict w14:anchorId="5108961F">
          <v:rect id="_x0000_i1025" alt="" style="width:468pt;height:.05pt;mso-width-percent:0;mso-height-percent:0;mso-width-percent:0;mso-height-percent:0" o:hralign="center" o:hrstd="t" o:hr="t" fillcolor="#a0a0a0" stroked="f"/>
        </w:pict>
      </w:r>
    </w:p>
    <w:p w14:paraId="5E3D9760" w14:textId="77777777" w:rsidR="00AB69DE" w:rsidRPr="00002403" w:rsidRDefault="00AB69DE" w:rsidP="00AB69DE">
      <w:pPr>
        <w:rPr>
          <w:rFonts w:ascii="Century Gothic" w:hAnsi="Century Gothic"/>
          <w:iCs/>
          <w:sz w:val="24"/>
          <w:szCs w:val="24"/>
        </w:rPr>
      </w:pPr>
      <w:r w:rsidRPr="00002403">
        <w:rPr>
          <w:rFonts w:ascii="Century Gothic" w:hAnsi="Century Gothic"/>
          <w:sz w:val="24"/>
          <w:szCs w:val="24"/>
        </w:rPr>
        <w:br w:type="textWrapping" w:clear="all"/>
      </w:r>
    </w:p>
    <w:p w14:paraId="7BE51636" w14:textId="77777777" w:rsidR="00AB69DE" w:rsidRPr="00002403" w:rsidRDefault="00AB69DE" w:rsidP="00AB69DE">
      <w:pPr>
        <w:rPr>
          <w:rFonts w:ascii="Century Gothic" w:hAnsi="Century Gothic"/>
          <w:iCs/>
          <w:sz w:val="24"/>
          <w:szCs w:val="24"/>
        </w:rPr>
      </w:pPr>
      <w:r w:rsidRPr="00002403">
        <w:rPr>
          <w:rFonts w:ascii="Century Gothic" w:hAnsi="Century Gothic"/>
          <w:iCs/>
          <w:strike/>
          <w:color w:val="FF0000"/>
          <w:sz w:val="24"/>
          <w:szCs w:val="24"/>
        </w:rPr>
        <w:t xml:space="preserve">An act relating to the Budget Act of 2021. </w:t>
      </w:r>
      <w:r w:rsidRPr="00002403">
        <w:rPr>
          <w:rFonts w:ascii="Century Gothic" w:hAnsi="Century Gothic"/>
          <w:iCs/>
          <w:color w:val="0000FF"/>
          <w:sz w:val="24"/>
          <w:szCs w:val="24"/>
        </w:rPr>
        <w:t xml:space="preserve">An act to amend Sections 7908, 7910, and 7912 of, and to repeal and add Sections 7911 and 7911.1 of, the Family Code, to amend Sections 1502, 1562.01, and 50807 of, and to add Chapter 11.8 (commencing with Section 50811) and Chapter 11.9 (commencing with Section 50820) to Part 2 of Division 31 of, the Health and Safety Code, and to amend Sections 319, 319.3, 358.1, 361.2, 361.21, 366, 366.1, 366.3, 366.31, 636, 706.5, 706.6, 727.1, 727.2, </w:t>
      </w:r>
      <w:r w:rsidRPr="00002403">
        <w:rPr>
          <w:rFonts w:ascii="Century Gothic" w:hAnsi="Century Gothic"/>
          <w:iCs/>
          <w:color w:val="0000FF"/>
          <w:sz w:val="24"/>
          <w:szCs w:val="24"/>
        </w:rPr>
        <w:lastRenderedPageBreak/>
        <w:t>4096, 4096.5, 4648, 11402, 11403.3, 11461.3, 11461.36, 11462.01, 11463, 11465, 16010.7, 16121, 16501, 16501.1, 16521.6, 16521.8, and 16530 of, to add Sections 361.22, 727.12, 4096.55, 4096.6, 11402.005, 16001.1, 16010.9, and 18257.5 to, to add Chapter 6 (commencing with Section 16550) and Chapter 7 (commencing with Section 16585) to Part 4 of Division 9 of, and to add and repeal Chapter 16 (commencing with Section 18997) of Part 6 of Division 9 of, the Welfare and Institutions Code, relating to public social services, and making an appropriation therefor, to take effect immediately, bill related to the budget.</w:t>
      </w:r>
    </w:p>
    <w:p w14:paraId="1E921BBE" w14:textId="77777777" w:rsidR="00AB69DE" w:rsidRPr="00002403" w:rsidRDefault="00AB69DE" w:rsidP="00AB69DE">
      <w:pPr>
        <w:rPr>
          <w:rFonts w:ascii="Century Gothic" w:hAnsi="Century Gothic"/>
          <w:sz w:val="24"/>
          <w:szCs w:val="24"/>
        </w:rPr>
      </w:pPr>
      <w:r w:rsidRPr="00002403">
        <w:rPr>
          <w:rFonts w:ascii="Century Gothic" w:hAnsi="Century Gothic"/>
          <w:sz w:val="24"/>
          <w:szCs w:val="24"/>
        </w:rPr>
        <w:br w:type="textWrapping" w:clear="all"/>
      </w:r>
      <w:r w:rsidRPr="00002403">
        <w:rPr>
          <w:rFonts w:ascii="Century Gothic" w:hAnsi="Century Gothic"/>
          <w:sz w:val="24"/>
          <w:szCs w:val="24"/>
        </w:rPr>
        <w:br w:type="textWrapping" w:clear="all"/>
      </w:r>
    </w:p>
    <w:p w14:paraId="663F00E4" w14:textId="77777777" w:rsidR="00AB69DE" w:rsidRPr="00002403" w:rsidRDefault="00AB69DE" w:rsidP="00AB69DE">
      <w:pPr>
        <w:pStyle w:val="Heading2"/>
        <w:jc w:val="center"/>
        <w:rPr>
          <w:rFonts w:ascii="Century Gothic" w:hAnsi="Century Gothic"/>
          <w:sz w:val="24"/>
          <w:szCs w:val="24"/>
        </w:rPr>
      </w:pPr>
      <w:r w:rsidRPr="00002403">
        <w:rPr>
          <w:rFonts w:ascii="Century Gothic" w:hAnsi="Century Gothic"/>
          <w:sz w:val="24"/>
          <w:szCs w:val="24"/>
        </w:rPr>
        <w:t>LEGISLATIVE COUNSEL'S DIGEST</w:t>
      </w:r>
    </w:p>
    <w:p w14:paraId="1A1225DD" w14:textId="77777777" w:rsidR="00AB69DE" w:rsidRPr="00002403" w:rsidRDefault="00AB69DE" w:rsidP="00AB69DE">
      <w:pPr>
        <w:rPr>
          <w:rFonts w:ascii="Century Gothic" w:hAnsi="Century Gothic"/>
          <w:sz w:val="24"/>
          <w:szCs w:val="24"/>
        </w:rPr>
      </w:pPr>
    </w:p>
    <w:p w14:paraId="45434C80" w14:textId="2B72ED74" w:rsidR="00AB69DE" w:rsidRPr="00002403" w:rsidRDefault="00AB69DE" w:rsidP="00AB69DE">
      <w:pPr>
        <w:rPr>
          <w:rFonts w:ascii="Century Gothic" w:hAnsi="Century Gothic"/>
          <w:i/>
          <w:iCs/>
          <w:color w:val="0000FF"/>
          <w:sz w:val="24"/>
          <w:szCs w:val="24"/>
        </w:rPr>
      </w:pPr>
      <w:r w:rsidRPr="00002403">
        <w:rPr>
          <w:rFonts w:ascii="Century Gothic" w:hAnsi="Century Gothic"/>
          <w:sz w:val="24"/>
          <w:szCs w:val="24"/>
        </w:rPr>
        <w:t xml:space="preserve">AB 153, as amended, Committee on Budget. </w:t>
      </w:r>
      <w:r w:rsidRPr="00002403">
        <w:rPr>
          <w:rFonts w:ascii="Century Gothic" w:hAnsi="Century Gothic"/>
          <w:strike/>
          <w:color w:val="FF0000"/>
          <w:sz w:val="24"/>
          <w:szCs w:val="24"/>
        </w:rPr>
        <w:t xml:space="preserve">Budget Act of 2021. </w:t>
      </w:r>
      <w:r w:rsidRPr="00002403">
        <w:rPr>
          <w:rFonts w:ascii="Century Gothic" w:hAnsi="Century Gothic"/>
          <w:i/>
          <w:iCs/>
          <w:color w:val="0000FF"/>
          <w:sz w:val="24"/>
          <w:szCs w:val="24"/>
        </w:rPr>
        <w:t>Public social services.</w:t>
      </w:r>
    </w:p>
    <w:p w14:paraId="730C4BE9" w14:textId="39C92281" w:rsidR="0089430A" w:rsidRPr="00002403" w:rsidRDefault="0089430A" w:rsidP="00AB69DE">
      <w:pPr>
        <w:rPr>
          <w:rFonts w:ascii="Century Gothic" w:hAnsi="Century Gothic"/>
          <w:i/>
          <w:iCs/>
          <w:color w:val="0000FF"/>
          <w:sz w:val="24"/>
          <w:szCs w:val="24"/>
        </w:rPr>
      </w:pPr>
    </w:p>
    <w:p w14:paraId="743D8840" w14:textId="77777777" w:rsidR="0089430A" w:rsidRPr="00002403" w:rsidRDefault="0089430A" w:rsidP="00AB69DE">
      <w:pPr>
        <w:rPr>
          <w:rFonts w:ascii="Century Gothic" w:hAnsi="Century Gothic"/>
          <w:i/>
          <w:iCs/>
          <w:color w:val="0000FF"/>
          <w:sz w:val="24"/>
          <w:szCs w:val="24"/>
        </w:rPr>
      </w:pPr>
    </w:p>
    <w:p w14:paraId="3FB55766" w14:textId="2AE6CB3C" w:rsidR="00407D5A" w:rsidRPr="00002403" w:rsidRDefault="00407D5A" w:rsidP="00AB69DE">
      <w:pPr>
        <w:rPr>
          <w:rFonts w:ascii="Century Gothic" w:hAnsi="Century Gothic"/>
          <w:i/>
          <w:iCs/>
          <w:color w:val="0000FF"/>
          <w:sz w:val="24"/>
          <w:szCs w:val="24"/>
        </w:rPr>
      </w:pPr>
    </w:p>
    <w:p w14:paraId="730F74D7" w14:textId="0D1B1FAF" w:rsidR="00407D5A" w:rsidRPr="00883B90" w:rsidRDefault="00407D5A"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color w:val="000000" w:themeColor="text1"/>
          <w:sz w:val="24"/>
          <w:szCs w:val="24"/>
        </w:rPr>
      </w:pPr>
      <w:r w:rsidRPr="00883B90">
        <w:rPr>
          <w:rFonts w:ascii="Century Gothic" w:hAnsi="Century Gothic"/>
          <w:b/>
          <w:color w:val="000000" w:themeColor="text1"/>
          <w:sz w:val="24"/>
          <w:szCs w:val="24"/>
        </w:rPr>
        <w:t xml:space="preserve">Section </w:t>
      </w:r>
      <w:r w:rsidR="00420833" w:rsidRPr="00883B90">
        <w:rPr>
          <w:rFonts w:ascii="Century Gothic" w:hAnsi="Century Gothic"/>
          <w:b/>
          <w:color w:val="000000" w:themeColor="text1"/>
          <w:sz w:val="24"/>
          <w:szCs w:val="24"/>
        </w:rPr>
        <w:t>56. California Guaranteed Income Pilot Program</w:t>
      </w:r>
    </w:p>
    <w:p w14:paraId="4B7025B6" w14:textId="77777777" w:rsidR="00420833" w:rsidRPr="00002403" w:rsidRDefault="00420833"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649B2901" w14:textId="4049F6DF" w:rsidR="00420833" w:rsidRPr="00002403" w:rsidRDefault="00420833"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color w:val="000000" w:themeColor="text1"/>
          <w:sz w:val="24"/>
          <w:szCs w:val="24"/>
        </w:rPr>
        <w:t>This is a pilot guaranteed income program with priority being given to aged out foster care children and foster care children who are pregnant. The payments under this program will be exempt as income or resources for any public social services program.</w:t>
      </w:r>
    </w:p>
    <w:p w14:paraId="7090AD0A" w14:textId="794B4547" w:rsidR="00975064" w:rsidRPr="00002403" w:rsidRDefault="00975064"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3A791540" w14:textId="77777777" w:rsidR="00975064" w:rsidRPr="00002403" w:rsidRDefault="00975064" w:rsidP="00975064">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N/A</w:t>
      </w:r>
    </w:p>
    <w:p w14:paraId="57AD9D51" w14:textId="609C939C" w:rsidR="00975064" w:rsidRPr="00002403" w:rsidRDefault="00975064" w:rsidP="0097506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Subject to Appropriation.</w:t>
      </w:r>
    </w:p>
    <w:p w14:paraId="1307EE9D" w14:textId="79CA8EC3" w:rsidR="00AB69DE" w:rsidRPr="00002403" w:rsidRDefault="00AB69DE" w:rsidP="00DB6A63">
      <w:pPr>
        <w:pStyle w:val="Heading3"/>
        <w:rPr>
          <w:rFonts w:ascii="Century Gothic" w:hAnsi="Century Gothic"/>
          <w:sz w:val="24"/>
          <w:szCs w:val="24"/>
        </w:rPr>
      </w:pPr>
      <w:r w:rsidRPr="00002403">
        <w:rPr>
          <w:rFonts w:ascii="Century Gothic" w:hAnsi="Century Gothic"/>
          <w:color w:val="0000FF"/>
          <w:sz w:val="24"/>
          <w:szCs w:val="24"/>
        </w:rPr>
        <w:t>SEC. 56.</w:t>
      </w:r>
      <w:r w:rsidRPr="00002403">
        <w:rPr>
          <w:rFonts w:ascii="Century Gothic" w:hAnsi="Century Gothic"/>
          <w:sz w:val="24"/>
          <w:szCs w:val="24"/>
        </w:rPr>
        <w:t> </w:t>
      </w:r>
      <w:r w:rsidRPr="00002403">
        <w:rPr>
          <w:rFonts w:ascii="Century Gothic" w:hAnsi="Century Gothic"/>
          <w:color w:val="0000FF"/>
          <w:sz w:val="24"/>
          <w:szCs w:val="24"/>
        </w:rPr>
        <w:t>Chapter 16 (commencing with Section 18997) is added to Part 6 of Division 9 of the Welfare and Institutions Code, to read:</w:t>
      </w:r>
    </w:p>
    <w:p w14:paraId="70F6AEC3" w14:textId="761CF751" w:rsidR="00420833" w:rsidRPr="00002403" w:rsidRDefault="00AB69DE" w:rsidP="00AB69DE">
      <w:pPr>
        <w:pStyle w:val="Heading5"/>
        <w:rPr>
          <w:rFonts w:ascii="Century Gothic" w:hAnsi="Century Gothic"/>
          <w:color w:val="0000FF"/>
          <w:sz w:val="24"/>
          <w:szCs w:val="24"/>
        </w:rPr>
      </w:pPr>
      <w:r w:rsidRPr="00002403">
        <w:rPr>
          <w:rFonts w:ascii="Century Gothic" w:hAnsi="Century Gothic"/>
          <w:color w:val="0000FF"/>
          <w:sz w:val="24"/>
          <w:szCs w:val="24"/>
        </w:rPr>
        <w:t>CHAPTER  16. California Guaranteed Income Pilot Program</w:t>
      </w:r>
      <w:r w:rsidR="00420833" w:rsidRPr="00002403">
        <w:rPr>
          <w:rFonts w:ascii="Century Gothic" w:hAnsi="Century Gothic"/>
          <w:color w:val="0000FF"/>
          <w:sz w:val="24"/>
          <w:szCs w:val="24"/>
        </w:rPr>
        <w:t>.</w:t>
      </w:r>
    </w:p>
    <w:p w14:paraId="1AB1BD92" w14:textId="2A3CCE7E" w:rsidR="00AB69DE" w:rsidRPr="00002403" w:rsidRDefault="00AB69DE" w:rsidP="00DB6A63">
      <w:pPr>
        <w:pStyle w:val="Heading6"/>
        <w:rPr>
          <w:rFonts w:ascii="Century Gothic" w:hAnsi="Century Gothic"/>
          <w:b w:val="0"/>
          <w:bCs w:val="0"/>
          <w:color w:val="0000FF"/>
          <w:sz w:val="24"/>
          <w:szCs w:val="24"/>
        </w:rPr>
      </w:pPr>
      <w:r w:rsidRPr="00002403">
        <w:rPr>
          <w:rFonts w:ascii="Century Gothic" w:hAnsi="Century Gothic"/>
          <w:b w:val="0"/>
          <w:bCs w:val="0"/>
          <w:color w:val="0000FF"/>
          <w:sz w:val="24"/>
          <w:szCs w:val="24"/>
        </w:rPr>
        <w:t xml:space="preserve">18997. (a) Subject to an appropriation for this purpose in the annual Budget Act, the State Department of Social Services shall administer the California Guaranteed Income Pilot Program to provide grants to eligible entities for the purpose of administering pilot programs and projects that provide a guaranteed income to participants. The department shall prioritize funding for pilot programs and projects that serve California residents who age out of the extended foster care program at or after 21 years of age or who are pregnant individuals. The department, in consultation with relevant stakeholders, shall determine the methodology for, and manner of, distributing grants awarded pursuant to this chapter. In determining the methodology and manner of distributing grants, the department shall ensure that grant funds are awarded in an equitable manner to eligible entities in both rural </w:t>
      </w:r>
      <w:r w:rsidRPr="00002403">
        <w:rPr>
          <w:rFonts w:ascii="Century Gothic" w:hAnsi="Century Gothic"/>
          <w:b w:val="0"/>
          <w:bCs w:val="0"/>
          <w:color w:val="0000FF"/>
          <w:sz w:val="24"/>
          <w:szCs w:val="24"/>
        </w:rPr>
        <w:lastRenderedPageBreak/>
        <w:t>and urban counties and in proportion to the number of individuals anticipated to be served by an eligible entity’s pilot program or project.</w:t>
      </w:r>
    </w:p>
    <w:p w14:paraId="2FC24FF3" w14:textId="77777777"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(b) In order to receive grant funds pursuant to this chapter, an eligible entity shall do both of the following:</w:t>
      </w:r>
    </w:p>
    <w:p w14:paraId="39367F55" w14:textId="30CD6779" w:rsidR="00615686" w:rsidRPr="00002403" w:rsidRDefault="00615686"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 xml:space="preserve">(1) Present commitments of additional funding for pilot programs and projects to be funded with a grant received pursuant to this </w:t>
      </w:r>
    </w:p>
    <w:p w14:paraId="24E08093" w14:textId="77777777" w:rsidR="00615686"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 xml:space="preserve">chapter from a nongovernmental source equal to or greater than 50 percent of the amount of funding to be provided to the pilot </w:t>
      </w:r>
    </w:p>
    <w:p w14:paraId="4C81E2CF" w14:textId="7ABFA316"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program or project from a grant received pursuant to this chapter.</w:t>
      </w:r>
    </w:p>
    <w:p w14:paraId="57AB169A" w14:textId="77A0F3D6" w:rsidR="00615686" w:rsidRPr="00002403" w:rsidRDefault="00615686"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 xml:space="preserve">(2) Agree to assist the department in obtaining, or to pursue, to the extent necessary, all available exemptions or waivers to ensure that guaranteed income payments made under those pilots and projects are not considered income or resources for the recipient of </w:t>
      </w:r>
    </w:p>
    <w:p w14:paraId="2DE70E9E" w14:textId="5B78AEE1"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the guaranteed income payments or any member of their household in any means-tested federal, state, or local public benefit programs.</w:t>
      </w:r>
    </w:p>
    <w:p w14:paraId="3FD9CDA6" w14:textId="77777777" w:rsidR="00615686" w:rsidRPr="00002403" w:rsidRDefault="00615686" w:rsidP="00AB69DE">
      <w:pPr>
        <w:rPr>
          <w:rFonts w:ascii="Century Gothic" w:hAnsi="Century Gothic"/>
          <w:color w:val="0000FF"/>
          <w:sz w:val="24"/>
          <w:szCs w:val="24"/>
        </w:rPr>
      </w:pPr>
    </w:p>
    <w:p w14:paraId="1428A110" w14:textId="714F2961"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 xml:space="preserve">(c) (1) Notwithstanding any other law, guaranteed income payments received by an individual from a pilot program or project funded pursuant to this chapter shall not be considered income or resources for purposes of determining the </w:t>
      </w:r>
      <w:proofErr w:type="gramStart"/>
      <w:r w:rsidRPr="00002403">
        <w:rPr>
          <w:rFonts w:ascii="Century Gothic" w:hAnsi="Century Gothic"/>
          <w:color w:val="0000FF"/>
          <w:sz w:val="24"/>
          <w:szCs w:val="24"/>
        </w:rPr>
        <w:t>individual’s</w:t>
      </w:r>
      <w:proofErr w:type="gramEnd"/>
      <w:r w:rsidRPr="00002403">
        <w:rPr>
          <w:rFonts w:ascii="Century Gothic" w:hAnsi="Century Gothic"/>
          <w:color w:val="0000FF"/>
          <w:sz w:val="24"/>
          <w:szCs w:val="24"/>
        </w:rPr>
        <w:t>, or any member of their household’s, eligibility for benefits or assistance, or the amount or extent of benefits or assistance, under any state or local benefit or assistance program.</w:t>
      </w:r>
    </w:p>
    <w:p w14:paraId="76F120F8" w14:textId="7BA15185" w:rsidR="00615686" w:rsidRPr="00002403" w:rsidRDefault="00615686"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 xml:space="preserve">(2) The department shall, in consultation with stakeholders, and after consultation with the Legislature, identify federal benefit and assistance programs that require an exemption or waiver </w:t>
      </w:r>
      <w:proofErr w:type="gramStart"/>
      <w:r w:rsidR="00AB69DE" w:rsidRPr="00002403">
        <w:rPr>
          <w:rFonts w:ascii="Century Gothic" w:hAnsi="Century Gothic"/>
          <w:color w:val="0000FF"/>
          <w:sz w:val="24"/>
          <w:szCs w:val="24"/>
        </w:rPr>
        <w:t>in order for</w:t>
      </w:r>
      <w:proofErr w:type="gramEnd"/>
      <w:r w:rsidR="00AB69DE" w:rsidRPr="00002403">
        <w:rPr>
          <w:rFonts w:ascii="Century Gothic" w:hAnsi="Century Gothic"/>
          <w:color w:val="0000FF"/>
          <w:sz w:val="24"/>
          <w:szCs w:val="24"/>
        </w:rPr>
        <w:t xml:space="preserve"> a guaranteed income payment funded with a grant</w:t>
      </w:r>
      <w:r w:rsidR="0089430A" w:rsidRPr="00002403">
        <w:rPr>
          <w:rFonts w:ascii="Century Gothic" w:hAnsi="Century Gothic"/>
          <w:color w:val="0000FF"/>
          <w:sz w:val="24"/>
          <w:szCs w:val="24"/>
        </w:rPr>
        <w:t xml:space="preserve"> </w:t>
      </w:r>
      <w:r w:rsidR="00AB69DE" w:rsidRPr="00002403">
        <w:rPr>
          <w:rFonts w:ascii="Century Gothic" w:hAnsi="Century Gothic"/>
          <w:color w:val="0000FF"/>
          <w:sz w:val="24"/>
          <w:szCs w:val="24"/>
        </w:rPr>
        <w:t xml:space="preserve">provided under this chapter to be excluded from consideration as income or resources for purposes of the federal program. </w:t>
      </w:r>
    </w:p>
    <w:p w14:paraId="75B7983C" w14:textId="249C886B" w:rsidR="00AB69DE" w:rsidRPr="00002403" w:rsidRDefault="00615686"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Notwithstanding any other law, a state department or agency that administers a program identified by the department shall, if possible, approve an exemption or waiver, or provide any other authority deemed necessary by the department, to exclude guaranteed income payments from consideration as income or resources for purposes of the federal program, or, if the state department or agency does not have that authority, seek a federal waiver or exemption. The state’s failure to be granted a federal exemption or waiver, as described in this paragraph, shall not affect the department’s ability to administer the California Guaranteed Income Pilot Program, and the department may consider alternatives to prevent adverse consequences for participants, in consultation with the Legislature and stakeholders.</w:t>
      </w:r>
    </w:p>
    <w:p w14:paraId="10AE1516" w14:textId="77777777" w:rsidR="00872BF8" w:rsidRPr="00002403" w:rsidRDefault="00872BF8" w:rsidP="00AB69DE">
      <w:pPr>
        <w:rPr>
          <w:rFonts w:ascii="Century Gothic" w:hAnsi="Century Gothic"/>
          <w:color w:val="0000FF"/>
          <w:sz w:val="24"/>
          <w:szCs w:val="24"/>
        </w:rPr>
      </w:pPr>
    </w:p>
    <w:p w14:paraId="1F582332" w14:textId="5B3B6567"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 xml:space="preserve">(d) Notwithstanding any other law, for the purposes of determining eligibility to receive benefits, or the amount or extent of medical assistance, under the Medi-Cal program, a guaranteed income payment funded with a grant provided under this chapter shall not be considered income or resources for a period of 12 months from receipt. This subdivision shall only be implemented by the State Department </w:t>
      </w:r>
      <w:r w:rsidRPr="00002403">
        <w:rPr>
          <w:rFonts w:ascii="Century Gothic" w:hAnsi="Century Gothic"/>
          <w:color w:val="0000FF"/>
          <w:sz w:val="24"/>
          <w:szCs w:val="24"/>
        </w:rPr>
        <w:lastRenderedPageBreak/>
        <w:t>of Health Care Services to the extent consistent with federal law and any waivers received for the implementation of this subdivision, and federal financial participation for the Medi-Cal program is available and not otherwise jeopardized.</w:t>
      </w:r>
    </w:p>
    <w:p w14:paraId="1A1964C4" w14:textId="77777777" w:rsidR="00872BF8" w:rsidRPr="00002403" w:rsidRDefault="00872BF8" w:rsidP="00AB69DE">
      <w:pPr>
        <w:rPr>
          <w:rFonts w:ascii="Century Gothic" w:hAnsi="Century Gothic"/>
          <w:color w:val="0000FF"/>
          <w:sz w:val="24"/>
          <w:szCs w:val="24"/>
        </w:rPr>
      </w:pPr>
    </w:p>
    <w:p w14:paraId="134AF023" w14:textId="19EB1A50" w:rsidR="00AB69DE" w:rsidRPr="00002403" w:rsidRDefault="00872BF8"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(e) (1) The department shall review and evaluate the pilot programs and projects funded pursuant to this chapter to determine, at a minimum, the economic impact of the programs and projects and their impact on the outcomes of individuals who receive guaranteed income payments funded with a grant provided under this chapter. The department shall consult with stakeholders and legislative staff on the details of, and data components to include in, the evaluation, as well as any other topics to be addressed by the review and evaluation, in advance of any decision to contract for this evaluation. Notwithstanding any other law, the department may accept and, subject to an appropriation for this purpose, expend funds from nongovernmental sources for the review and evaluation.</w:t>
      </w:r>
    </w:p>
    <w:p w14:paraId="3CEB2051" w14:textId="7152FF29" w:rsidR="00AB69DE" w:rsidRPr="00002403" w:rsidRDefault="00872BF8"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(2) (A) The department shall submit a report to the Legislature regarding the review and evaluation conducted pursuant to paragraph (1) and shall post a copy of the report on its internet website.</w:t>
      </w:r>
    </w:p>
    <w:p w14:paraId="2343A6B5" w14:textId="13D73333" w:rsidR="00AB69DE" w:rsidRPr="00002403" w:rsidRDefault="00872BF8" w:rsidP="00AB69DE">
      <w:pPr>
        <w:rPr>
          <w:rFonts w:ascii="Century Gothic" w:hAnsi="Century Gothic"/>
          <w:color w:val="0000FF"/>
          <w:sz w:val="24"/>
          <w:szCs w:val="24"/>
        </w:rPr>
      </w:pPr>
      <w:r w:rsidRPr="00002403">
        <w:rPr>
          <w:rFonts w:ascii="Century Gothic" w:hAnsi="Century Gothic"/>
          <w:color w:val="0000FF"/>
          <w:sz w:val="24"/>
          <w:szCs w:val="24"/>
        </w:rPr>
        <w:tab/>
      </w:r>
      <w:r w:rsidRPr="00002403">
        <w:rPr>
          <w:rFonts w:ascii="Century Gothic" w:hAnsi="Century Gothic"/>
          <w:color w:val="0000FF"/>
          <w:sz w:val="24"/>
          <w:szCs w:val="24"/>
        </w:rPr>
        <w:tab/>
      </w:r>
      <w:r w:rsidR="00AB69DE" w:rsidRPr="00002403">
        <w:rPr>
          <w:rFonts w:ascii="Century Gothic" w:hAnsi="Century Gothic"/>
          <w:color w:val="0000FF"/>
          <w:sz w:val="24"/>
          <w:szCs w:val="24"/>
        </w:rPr>
        <w:t>(B) The report described in subparagraph (A) shall be submitted in compliance with Section 9795 of the Government Code.</w:t>
      </w:r>
    </w:p>
    <w:p w14:paraId="45CB4032" w14:textId="77777777" w:rsidR="00872BF8" w:rsidRPr="00002403" w:rsidRDefault="00872BF8" w:rsidP="00AB69DE">
      <w:pPr>
        <w:rPr>
          <w:rFonts w:ascii="Century Gothic" w:hAnsi="Century Gothic"/>
          <w:color w:val="0000FF"/>
          <w:sz w:val="24"/>
          <w:szCs w:val="24"/>
        </w:rPr>
      </w:pPr>
    </w:p>
    <w:p w14:paraId="755F3B14" w14:textId="77777777"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(f) Upon allocation of funding to eligible entities, as described in this section, the department shall report to the Legislature, and post publicly on its internet website, information about the grants funded, including which specific eligible entities received grants, the expected number of foster youth receiving guaranteed income payments funded with a grant provided under this chapter, characteristics about, and the number of, other populations receiving guaranteed income payments funded with a grant provided under this chapter, and the length of time each guaranteed income pilot program or project will be administered.</w:t>
      </w:r>
    </w:p>
    <w:p w14:paraId="503D3A57" w14:textId="77777777" w:rsidR="00872BF8" w:rsidRPr="00002403" w:rsidRDefault="00872BF8" w:rsidP="00AB69DE">
      <w:pPr>
        <w:rPr>
          <w:rFonts w:ascii="Century Gothic" w:hAnsi="Century Gothic"/>
          <w:color w:val="0000FF"/>
          <w:sz w:val="24"/>
          <w:szCs w:val="24"/>
        </w:rPr>
      </w:pPr>
    </w:p>
    <w:p w14:paraId="616A597C" w14:textId="54F4D932"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(g) For the purposes of this section, “eligible entity” means either of the following:</w:t>
      </w:r>
    </w:p>
    <w:p w14:paraId="47F7E78D" w14:textId="0E790D03" w:rsidR="00AB69DE" w:rsidRPr="00002403" w:rsidRDefault="00872BF8"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(1) A city, county, or city and county.</w:t>
      </w:r>
    </w:p>
    <w:p w14:paraId="0C7AEF95" w14:textId="49214224" w:rsidR="00AB69DE" w:rsidRPr="00002403" w:rsidRDefault="00872BF8" w:rsidP="00AB69DE">
      <w:pPr>
        <w:rPr>
          <w:rFonts w:ascii="Century Gothic" w:hAnsi="Century Gothic"/>
          <w:color w:val="0000FF"/>
          <w:sz w:val="24"/>
          <w:szCs w:val="24"/>
        </w:rPr>
      </w:pPr>
      <w:r w:rsidRPr="00002403">
        <w:rPr>
          <w:rFonts w:ascii="Century Gothic" w:hAnsi="Century Gothic"/>
          <w:color w:val="0000FF"/>
          <w:sz w:val="24"/>
          <w:szCs w:val="24"/>
        </w:rPr>
        <w:tab/>
      </w:r>
      <w:r w:rsidR="00AB69DE" w:rsidRPr="00002403">
        <w:rPr>
          <w:rFonts w:ascii="Century Gothic" w:hAnsi="Century Gothic"/>
          <w:color w:val="0000FF"/>
          <w:sz w:val="24"/>
          <w:szCs w:val="24"/>
        </w:rPr>
        <w:t>(2) A nonprofit organization that is exempt from federal income taxation under Section 501(c)(3) or 501(c)(5) of the Internal Revenue Code of 1986, as amended, and that provides a letter of support for its pilot or project from any county or city and county in which the organization will operate its pilot or project.</w:t>
      </w:r>
    </w:p>
    <w:p w14:paraId="090B878E" w14:textId="06D00A04" w:rsidR="00AB69DE" w:rsidRPr="00002403" w:rsidRDefault="00AB69DE" w:rsidP="00975064">
      <w:pPr>
        <w:pStyle w:val="Heading6"/>
        <w:rPr>
          <w:rFonts w:ascii="Century Gothic" w:hAnsi="Century Gothic"/>
          <w:color w:val="0000FF"/>
          <w:sz w:val="24"/>
          <w:szCs w:val="24"/>
        </w:rPr>
      </w:pPr>
      <w:r w:rsidRPr="00002403">
        <w:rPr>
          <w:rFonts w:ascii="Century Gothic" w:hAnsi="Century Gothic"/>
          <w:color w:val="0000FF"/>
          <w:sz w:val="24"/>
          <w:szCs w:val="24"/>
        </w:rPr>
        <w:t>18997.1.</w:t>
      </w:r>
      <w:r w:rsidR="00975064" w:rsidRPr="00002403">
        <w:rPr>
          <w:rFonts w:ascii="Century Gothic" w:hAnsi="Century Gothic"/>
          <w:color w:val="0000FF"/>
          <w:sz w:val="24"/>
          <w:szCs w:val="24"/>
        </w:rPr>
        <w:t xml:space="preserve"> </w:t>
      </w:r>
      <w:r w:rsidRPr="00002403">
        <w:rPr>
          <w:rFonts w:ascii="Century Gothic" w:hAnsi="Century Gothic"/>
          <w:color w:val="0000FF"/>
          <w:sz w:val="24"/>
          <w:szCs w:val="24"/>
        </w:rPr>
        <w:t> Notwithstanding any other law:</w:t>
      </w:r>
    </w:p>
    <w:p w14:paraId="1A5C03AB" w14:textId="77777777"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(a) Contracts or grants awarded pursuant to this chapter shall be exempt from the personal services contracting requirements of Article 4 (commencing with Section 19130) of Chapter 5 of Part 2 of Division 5 of Title 2 of the Government Code.</w:t>
      </w:r>
    </w:p>
    <w:p w14:paraId="5705699F" w14:textId="1F207CDE" w:rsidR="00AB69DE"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 xml:space="preserve">(b) Contracts or grants awarded pursuant to this chapter shall be exempt from the Public Contract Code and the State Contracting </w:t>
      </w:r>
      <w:proofErr w:type="gramStart"/>
      <w:r w:rsidRPr="00002403">
        <w:rPr>
          <w:rFonts w:ascii="Century Gothic" w:hAnsi="Century Gothic"/>
          <w:color w:val="0000FF"/>
          <w:sz w:val="24"/>
          <w:szCs w:val="24"/>
        </w:rPr>
        <w:t>Manual,</w:t>
      </w:r>
      <w:r w:rsidR="00AD5FD7">
        <w:rPr>
          <w:rFonts w:ascii="Century Gothic" w:hAnsi="Century Gothic"/>
          <w:color w:val="0000FF"/>
          <w:sz w:val="24"/>
          <w:szCs w:val="24"/>
        </w:rPr>
        <w:t xml:space="preserve"> </w:t>
      </w:r>
      <w:r w:rsidRPr="00002403">
        <w:rPr>
          <w:rFonts w:ascii="Century Gothic" w:hAnsi="Century Gothic"/>
          <w:color w:val="0000FF"/>
          <w:sz w:val="24"/>
          <w:szCs w:val="24"/>
        </w:rPr>
        <w:t>and</w:t>
      </w:r>
      <w:proofErr w:type="gramEnd"/>
      <w:r w:rsidRPr="00002403">
        <w:rPr>
          <w:rFonts w:ascii="Century Gothic" w:hAnsi="Century Gothic"/>
          <w:color w:val="0000FF"/>
          <w:sz w:val="24"/>
          <w:szCs w:val="24"/>
        </w:rPr>
        <w:t xml:space="preserve"> shall not be subject to the approval of the Department of General Services.</w:t>
      </w:r>
    </w:p>
    <w:p w14:paraId="02C2D3C9" w14:textId="1BF33540" w:rsidR="00975064" w:rsidRPr="00002403" w:rsidRDefault="00AB69DE" w:rsidP="00AB69DE">
      <w:pPr>
        <w:rPr>
          <w:rFonts w:ascii="Century Gothic" w:hAnsi="Century Gothic"/>
          <w:color w:val="0000FF"/>
          <w:sz w:val="24"/>
          <w:szCs w:val="24"/>
        </w:rPr>
      </w:pPr>
      <w:r w:rsidRPr="00002403">
        <w:rPr>
          <w:rFonts w:ascii="Century Gothic" w:hAnsi="Century Gothic"/>
          <w:color w:val="0000FF"/>
          <w:sz w:val="24"/>
          <w:szCs w:val="24"/>
        </w:rPr>
        <w:t xml:space="preserve">(c) Notwithstanding the rulemaking provisions of the Administrative Procedure Act (Chapter 3.5 (commencing with Section 11340) of Part 1 of Division 3 of Title 2 of </w:t>
      </w:r>
      <w:r w:rsidRPr="00002403">
        <w:rPr>
          <w:rFonts w:ascii="Century Gothic" w:hAnsi="Century Gothic"/>
          <w:color w:val="0000FF"/>
          <w:sz w:val="24"/>
          <w:szCs w:val="24"/>
        </w:rPr>
        <w:lastRenderedPageBreak/>
        <w:t>the Government Code), the department may implement, interpret, or make specific this chapter without taking any regulatory action.</w:t>
      </w:r>
    </w:p>
    <w:p w14:paraId="6BCBC878" w14:textId="03D68BAC" w:rsidR="005A61F1" w:rsidRPr="00002403" w:rsidRDefault="005A61F1" w:rsidP="00AB69DE">
      <w:pPr>
        <w:rPr>
          <w:rFonts w:ascii="Century Gothic" w:hAnsi="Century Gothic"/>
          <w:i/>
          <w:iCs/>
          <w:color w:val="0000FF"/>
          <w:sz w:val="24"/>
          <w:szCs w:val="24"/>
        </w:rPr>
      </w:pPr>
    </w:p>
    <w:p w14:paraId="58B9047F" w14:textId="22F6398E" w:rsidR="005A61F1" w:rsidRPr="00002403" w:rsidRDefault="005A61F1"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b/>
          <w:bCs/>
          <w:color w:val="000000" w:themeColor="text1"/>
          <w:sz w:val="24"/>
          <w:szCs w:val="24"/>
        </w:rPr>
      </w:pPr>
      <w:r w:rsidRPr="00002403">
        <w:rPr>
          <w:rFonts w:ascii="Century Gothic" w:hAnsi="Century Gothic"/>
          <w:b/>
          <w:bCs/>
          <w:color w:val="000000" w:themeColor="text1"/>
          <w:sz w:val="24"/>
          <w:szCs w:val="24"/>
        </w:rPr>
        <w:t xml:space="preserve">Section 59. Funding for </w:t>
      </w:r>
      <w:r w:rsidR="00420833" w:rsidRPr="00002403">
        <w:rPr>
          <w:rFonts w:ascii="Century Gothic" w:hAnsi="Century Gothic"/>
          <w:b/>
          <w:bCs/>
          <w:color w:val="000000" w:themeColor="text1"/>
          <w:sz w:val="24"/>
          <w:szCs w:val="24"/>
        </w:rPr>
        <w:t xml:space="preserve">refugee program </w:t>
      </w:r>
    </w:p>
    <w:p w14:paraId="5B0AC2A4" w14:textId="46DA0769" w:rsidR="00420833" w:rsidRPr="00002403" w:rsidRDefault="00420833"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355B2E52" w14:textId="41A759AD" w:rsidR="00420833" w:rsidRPr="00002403" w:rsidRDefault="00420833"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r w:rsidRPr="00002403">
        <w:rPr>
          <w:rFonts w:ascii="Century Gothic" w:hAnsi="Century Gothic"/>
          <w:color w:val="000000" w:themeColor="text1"/>
          <w:sz w:val="24"/>
          <w:szCs w:val="24"/>
        </w:rPr>
        <w:t>This section would provide $5 million for the refugee services program created under W&amp;IC§13265.</w:t>
      </w:r>
    </w:p>
    <w:p w14:paraId="4C280CC4" w14:textId="77777777" w:rsidR="00975064" w:rsidRPr="00002403" w:rsidRDefault="00975064" w:rsidP="00420833">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28DA7B4D" w14:textId="55C45A24" w:rsidR="00975064" w:rsidRPr="00002403" w:rsidRDefault="00975064" w:rsidP="00975064">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sz w:val="24"/>
          <w:szCs w:val="24"/>
        </w:rPr>
      </w:pPr>
      <w:r w:rsidRPr="00002403">
        <w:rPr>
          <w:rFonts w:ascii="Century Gothic" w:hAnsi="Century Gothic"/>
          <w:b/>
          <w:sz w:val="24"/>
          <w:szCs w:val="24"/>
        </w:rPr>
        <w:t>RECIPIENT IMPACT STATEMENT</w:t>
      </w:r>
      <w:r w:rsidRPr="00002403">
        <w:rPr>
          <w:rFonts w:ascii="Century Gothic" w:hAnsi="Century Gothic"/>
          <w:sz w:val="24"/>
          <w:szCs w:val="24"/>
        </w:rPr>
        <w:t xml:space="preserve">: </w:t>
      </w:r>
      <w:r w:rsidR="00D7752E" w:rsidRPr="00002403">
        <w:rPr>
          <w:rFonts w:ascii="Century Gothic" w:hAnsi="Century Gothic"/>
          <w:sz w:val="24"/>
          <w:szCs w:val="24"/>
        </w:rPr>
        <w:t xml:space="preserve">This </w:t>
      </w:r>
      <w:r w:rsidR="00872BF8" w:rsidRPr="00002403">
        <w:rPr>
          <w:rFonts w:ascii="Century Gothic" w:hAnsi="Century Gothic"/>
          <w:sz w:val="24"/>
          <w:szCs w:val="24"/>
        </w:rPr>
        <w:t>may</w:t>
      </w:r>
      <w:r w:rsidR="00D7752E" w:rsidRPr="00002403">
        <w:rPr>
          <w:rFonts w:ascii="Century Gothic" w:hAnsi="Century Gothic"/>
          <w:sz w:val="24"/>
          <w:szCs w:val="24"/>
        </w:rPr>
        <w:t xml:space="preserve"> help refugee children</w:t>
      </w:r>
      <w:r w:rsidR="00872BF8" w:rsidRPr="00002403">
        <w:rPr>
          <w:rFonts w:ascii="Century Gothic" w:hAnsi="Century Gothic"/>
          <w:sz w:val="24"/>
          <w:szCs w:val="24"/>
        </w:rPr>
        <w:t>.</w:t>
      </w:r>
    </w:p>
    <w:p w14:paraId="7B7DEC2D" w14:textId="252CEC24" w:rsidR="00975064" w:rsidRPr="00002403" w:rsidRDefault="00975064" w:rsidP="00975064">
      <w:pPr>
        <w:widowControl/>
        <w:pBdr>
          <w:top w:val="single" w:sz="4" w:space="1" w:color="auto"/>
          <w:left w:val="single" w:sz="4" w:space="4" w:color="auto"/>
          <w:bottom w:val="single" w:sz="4" w:space="1" w:color="auto"/>
          <w:right w:val="single" w:sz="4" w:space="4" w:color="auto"/>
        </w:pBdr>
        <w:shd w:val="clear" w:color="auto" w:fill="FFF2CC" w:themeFill="accent4" w:themeFillTint="33"/>
        <w:autoSpaceDE/>
        <w:autoSpaceDN/>
        <w:spacing w:before="100" w:beforeAutospacing="1" w:after="100" w:afterAutospacing="1"/>
        <w:outlineLvl w:val="2"/>
        <w:rPr>
          <w:rFonts w:ascii="Century Gothic" w:hAnsi="Century Gothic"/>
          <w:bCs/>
          <w:color w:val="000000" w:themeColor="text1"/>
          <w:sz w:val="24"/>
          <w:szCs w:val="24"/>
        </w:rPr>
      </w:pPr>
      <w:r w:rsidRPr="00002403">
        <w:rPr>
          <w:rFonts w:ascii="Century Gothic" w:hAnsi="Century Gothic"/>
          <w:b/>
          <w:sz w:val="24"/>
          <w:szCs w:val="24"/>
        </w:rPr>
        <w:t>Effective Date</w:t>
      </w:r>
      <w:r w:rsidRPr="00002403">
        <w:rPr>
          <w:rFonts w:ascii="Century Gothic" w:hAnsi="Century Gothic"/>
          <w:sz w:val="24"/>
          <w:szCs w:val="24"/>
        </w:rPr>
        <w:t>- Immediately</w:t>
      </w:r>
      <w:r w:rsidR="00D7752E" w:rsidRPr="00002403">
        <w:rPr>
          <w:rFonts w:ascii="Century Gothic" w:hAnsi="Century Gothic"/>
          <w:sz w:val="24"/>
          <w:szCs w:val="24"/>
        </w:rPr>
        <w:t xml:space="preserve"> until 6-30-24</w:t>
      </w:r>
      <w:r w:rsidRPr="00002403">
        <w:rPr>
          <w:rFonts w:ascii="Century Gothic" w:hAnsi="Century Gothic"/>
          <w:sz w:val="24"/>
          <w:szCs w:val="24"/>
        </w:rPr>
        <w:t>.</w:t>
      </w:r>
    </w:p>
    <w:p w14:paraId="07749ADF" w14:textId="5BF7D409" w:rsidR="00AB69DE" w:rsidRPr="00002403" w:rsidRDefault="00AB69DE" w:rsidP="00DB6A63">
      <w:pPr>
        <w:pStyle w:val="Heading6"/>
        <w:rPr>
          <w:rFonts w:ascii="Century Gothic" w:hAnsi="Century Gothic"/>
          <w:color w:val="0000FF"/>
          <w:sz w:val="24"/>
          <w:szCs w:val="24"/>
        </w:rPr>
      </w:pPr>
      <w:r w:rsidRPr="00002403">
        <w:rPr>
          <w:rFonts w:ascii="Century Gothic" w:hAnsi="Century Gothic"/>
          <w:color w:val="0000FF"/>
          <w:sz w:val="24"/>
          <w:szCs w:val="24"/>
        </w:rPr>
        <w:t>18997.2. This chapter shall become inoperative on July 1, 2026, and, as of January 1, 2027, is repealed.</w:t>
      </w:r>
    </w:p>
    <w:p w14:paraId="1E5D878F" w14:textId="5A11124C" w:rsidR="00AB69DE" w:rsidRPr="00002403" w:rsidRDefault="00AB69DE" w:rsidP="00DB6A63">
      <w:pPr>
        <w:pStyle w:val="Heading3"/>
        <w:rPr>
          <w:rFonts w:ascii="Century Gothic" w:hAnsi="Century Gothic"/>
          <w:b w:val="0"/>
          <w:color w:val="0000FF"/>
          <w:sz w:val="24"/>
          <w:szCs w:val="24"/>
        </w:rPr>
      </w:pPr>
      <w:r w:rsidRPr="00002403">
        <w:rPr>
          <w:rFonts w:ascii="Century Gothic" w:hAnsi="Century Gothic"/>
          <w:b w:val="0"/>
          <w:color w:val="0000FF"/>
          <w:sz w:val="24"/>
          <w:szCs w:val="24"/>
        </w:rPr>
        <w:t>SEC. 59. (a) For the 2021–22 fiscal year, the sum of five million dollars ($5,000,000) is hereby appropriated from the General Fund to the State Department of Social Services to administer the California Newcomer Education and Well-Being Program, established pursuant to Section 13265 of the Welfare and Institutions Code, by allocating funding to school districts with a significant number of eligible refugee pupils to improve their well-being, English language proficiency, and academic performance. This funding shall be available for encumbrance and expenditure until June 30, 2024.</w:t>
      </w:r>
    </w:p>
    <w:p w14:paraId="5177411E" w14:textId="576F6482" w:rsidR="00883B90" w:rsidRDefault="00AB69DE">
      <w:pPr>
        <w:rPr>
          <w:rFonts w:ascii="Century Gothic" w:hAnsi="Century Gothic"/>
          <w:color w:val="0000FF"/>
          <w:sz w:val="24"/>
          <w:szCs w:val="24"/>
        </w:rPr>
      </w:pPr>
      <w:r w:rsidRPr="00002403">
        <w:rPr>
          <w:rFonts w:ascii="Century Gothic" w:hAnsi="Century Gothic"/>
          <w:color w:val="0000FF"/>
          <w:sz w:val="24"/>
          <w:szCs w:val="24"/>
        </w:rPr>
        <w:t>(b) For purposes of making the computations required by Section 8 of Article XVI of the California Constitution, the funds appropriated in subdivision (a) shall be deemed to be “General Fund revenues appropriated for school districts,” as defined in subdivision (c) of Section 41202 of the Education Code, for the 2020–21 fiscal year, and included within the “total allocations to school districts and community college districts from General Fund proceeds of taxes appropriated pursuant to Article XIII B,” as defined in subdivision (e) of Section 41202 of the Education Code, for the 2020–21 fiscal year.</w:t>
      </w:r>
    </w:p>
    <w:p w14:paraId="0728F293" w14:textId="48EEA6FA" w:rsidR="00883B90" w:rsidRDefault="00883B90">
      <w:pPr>
        <w:rPr>
          <w:rFonts w:ascii="Century Gothic" w:hAnsi="Century Gothic"/>
          <w:color w:val="0000FF"/>
          <w:sz w:val="24"/>
          <w:szCs w:val="24"/>
        </w:rPr>
      </w:pPr>
    </w:p>
    <w:p w14:paraId="598C850E" w14:textId="77777777"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Century Gothic" w:hAnsi="Century Gothic"/>
          <w:b/>
          <w:color w:val="002060"/>
          <w:sz w:val="48"/>
          <w:szCs w:val="48"/>
        </w:rPr>
      </w:pPr>
      <w:r w:rsidRPr="005C0B4E">
        <w:rPr>
          <w:rFonts w:ascii="Century Gothic" w:hAnsi="Century Gothic"/>
          <w:b/>
          <w:color w:val="002060"/>
          <w:sz w:val="48"/>
          <w:szCs w:val="48"/>
        </w:rPr>
        <w:t>Questions?</w:t>
      </w:r>
    </w:p>
    <w:p w14:paraId="7ED956F4" w14:textId="77777777"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24"/>
          <w:szCs w:val="24"/>
        </w:rPr>
      </w:pPr>
    </w:p>
    <w:p w14:paraId="72E9CBEB" w14:textId="77777777"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32"/>
          <w:szCs w:val="32"/>
        </w:rPr>
      </w:pPr>
      <w:r w:rsidRPr="005C0B4E">
        <w:rPr>
          <w:rFonts w:ascii="Century Gothic" w:hAnsi="Century Gothic"/>
          <w:color w:val="000000" w:themeColor="text1"/>
          <w:sz w:val="32"/>
          <w:szCs w:val="32"/>
        </w:rPr>
        <w:t>Contact Person:</w:t>
      </w:r>
      <w:r w:rsidRPr="005C0B4E">
        <w:rPr>
          <w:rFonts w:ascii="Century Gothic" w:hAnsi="Century Gothic"/>
          <w:color w:val="000000" w:themeColor="text1"/>
          <w:sz w:val="32"/>
          <w:szCs w:val="32"/>
        </w:rPr>
        <w:tab/>
        <w:t>Kevin Aslanian</w:t>
      </w:r>
    </w:p>
    <w:p w14:paraId="0E40EB30" w14:textId="77777777"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32"/>
          <w:szCs w:val="32"/>
        </w:rPr>
      </w:pPr>
      <w:r w:rsidRPr="005C0B4E">
        <w:rPr>
          <w:rFonts w:ascii="Century Gothic" w:hAnsi="Century Gothic"/>
          <w:color w:val="000000" w:themeColor="text1"/>
          <w:sz w:val="32"/>
          <w:szCs w:val="32"/>
        </w:rPr>
        <w:t>Telephone</w:t>
      </w:r>
      <w:r w:rsidRPr="005C0B4E">
        <w:rPr>
          <w:rFonts w:ascii="Century Gothic" w:hAnsi="Century Gothic"/>
          <w:color w:val="000000" w:themeColor="text1"/>
          <w:sz w:val="32"/>
          <w:szCs w:val="32"/>
        </w:rPr>
        <w:tab/>
      </w:r>
      <w:r w:rsidRPr="005C0B4E">
        <w:rPr>
          <w:rFonts w:ascii="Century Gothic" w:hAnsi="Century Gothic"/>
          <w:color w:val="000000" w:themeColor="text1"/>
          <w:sz w:val="32"/>
          <w:szCs w:val="32"/>
        </w:rPr>
        <w:tab/>
        <w:t>916-712-0071</w:t>
      </w:r>
    </w:p>
    <w:p w14:paraId="6B8B4ACE" w14:textId="77777777"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32"/>
          <w:szCs w:val="32"/>
        </w:rPr>
      </w:pPr>
      <w:r w:rsidRPr="005C0B4E">
        <w:rPr>
          <w:rFonts w:ascii="Century Gothic" w:hAnsi="Century Gothic"/>
          <w:color w:val="000000" w:themeColor="text1"/>
          <w:sz w:val="32"/>
          <w:szCs w:val="32"/>
        </w:rPr>
        <w:t>Email</w:t>
      </w:r>
      <w:r w:rsidRPr="005C0B4E">
        <w:rPr>
          <w:rFonts w:ascii="Century Gothic" w:hAnsi="Century Gothic"/>
          <w:color w:val="000000" w:themeColor="text1"/>
          <w:sz w:val="32"/>
          <w:szCs w:val="32"/>
        </w:rPr>
        <w:tab/>
      </w:r>
      <w:r w:rsidRPr="005C0B4E">
        <w:rPr>
          <w:rFonts w:ascii="Century Gothic" w:hAnsi="Century Gothic"/>
          <w:color w:val="000000" w:themeColor="text1"/>
          <w:sz w:val="32"/>
          <w:szCs w:val="32"/>
        </w:rPr>
        <w:tab/>
      </w:r>
      <w:r w:rsidRPr="005C0B4E">
        <w:rPr>
          <w:rFonts w:ascii="Century Gothic" w:hAnsi="Century Gothic"/>
          <w:color w:val="000000" w:themeColor="text1"/>
          <w:sz w:val="32"/>
          <w:szCs w:val="32"/>
        </w:rPr>
        <w:tab/>
      </w:r>
      <w:hyperlink r:id="rId9" w:history="1">
        <w:r w:rsidRPr="005C0B4E">
          <w:rPr>
            <w:rStyle w:val="Hyperlink"/>
            <w:rFonts w:ascii="Century Gothic" w:hAnsi="Century Gothic"/>
            <w:color w:val="000000" w:themeColor="text1"/>
            <w:sz w:val="32"/>
            <w:szCs w:val="32"/>
          </w:rPr>
          <w:t>kevin.aslanian@ccwro.org</w:t>
        </w:r>
      </w:hyperlink>
    </w:p>
    <w:p w14:paraId="59C1ADC8" w14:textId="77777777"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00" w:themeColor="text1"/>
          <w:sz w:val="32"/>
          <w:szCs w:val="32"/>
        </w:rPr>
      </w:pPr>
      <w:r w:rsidRPr="005C0B4E">
        <w:rPr>
          <w:rFonts w:ascii="Century Gothic" w:hAnsi="Century Gothic"/>
          <w:color w:val="000000" w:themeColor="text1"/>
          <w:sz w:val="32"/>
          <w:szCs w:val="32"/>
        </w:rPr>
        <w:tab/>
      </w:r>
      <w:r w:rsidRPr="005C0B4E">
        <w:rPr>
          <w:rFonts w:ascii="Century Gothic" w:hAnsi="Century Gothic"/>
          <w:color w:val="000000" w:themeColor="text1"/>
          <w:sz w:val="32"/>
          <w:szCs w:val="32"/>
        </w:rPr>
        <w:tab/>
      </w:r>
      <w:r w:rsidRPr="005C0B4E">
        <w:rPr>
          <w:rFonts w:ascii="Century Gothic" w:hAnsi="Century Gothic"/>
          <w:color w:val="000000" w:themeColor="text1"/>
          <w:sz w:val="32"/>
          <w:szCs w:val="32"/>
        </w:rPr>
        <w:tab/>
      </w:r>
    </w:p>
    <w:p w14:paraId="7634AFB0" w14:textId="77777777" w:rsidR="005C0B4E" w:rsidRPr="00002403"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FF"/>
          <w:sz w:val="24"/>
          <w:szCs w:val="24"/>
        </w:rPr>
      </w:pPr>
    </w:p>
    <w:p w14:paraId="15F4209E" w14:textId="5194182D" w:rsidR="005C0B4E" w:rsidRDefault="005C0B4E">
      <w:pPr>
        <w:pBdr>
          <w:top w:val="single" w:sz="4" w:space="1" w:color="auto"/>
          <w:left w:val="single" w:sz="4" w:space="4" w:color="auto"/>
          <w:bottom w:val="single" w:sz="4" w:space="1" w:color="auto"/>
          <w:right w:val="single" w:sz="4" w:space="4" w:color="auto"/>
        </w:pBdr>
        <w:shd w:val="clear" w:color="auto" w:fill="FFF2CC" w:themeFill="accent4" w:themeFillTint="33"/>
        <w:rPr>
          <w:rFonts w:ascii="Century Gothic" w:hAnsi="Century Gothic"/>
          <w:color w:val="0000FF"/>
          <w:sz w:val="24"/>
          <w:szCs w:val="24"/>
        </w:rPr>
      </w:pPr>
    </w:p>
    <w:p w14:paraId="39705AD4" w14:textId="5B9BB896" w:rsidR="005C0B4E" w:rsidRPr="005C0B4E" w:rsidRDefault="005C0B4E" w:rsidP="005C0B4E">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Century Gothic" w:hAnsi="Century Gothic"/>
          <w:b/>
          <w:bCs/>
          <w:color w:val="002060"/>
          <w:sz w:val="52"/>
          <w:szCs w:val="52"/>
        </w:rPr>
      </w:pPr>
      <w:r w:rsidRPr="005C0B4E">
        <w:rPr>
          <w:rFonts w:ascii="Century Gothic" w:hAnsi="Century Gothic"/>
          <w:b/>
          <w:bCs/>
          <w:color w:val="002060"/>
          <w:sz w:val="52"/>
          <w:szCs w:val="52"/>
        </w:rPr>
        <w:t>July 2021</w:t>
      </w:r>
    </w:p>
    <w:sectPr w:rsidR="005C0B4E" w:rsidRPr="005C0B4E" w:rsidSect="00515464">
      <w:footerReference w:type="even" r:id="rId10"/>
      <w:footerReference w:type="default" r:id="rId11"/>
      <w:pgSz w:w="12240" w:h="15840"/>
      <w:pgMar w:top="882" w:right="1440" w:bottom="1440" w:left="117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0382D8" w14:textId="77777777" w:rsidR="00464470" w:rsidRDefault="00464470" w:rsidP="001C7E36">
      <w:r>
        <w:separator/>
      </w:r>
    </w:p>
  </w:endnote>
  <w:endnote w:type="continuationSeparator" w:id="0">
    <w:p w14:paraId="789BCFF5" w14:textId="77777777" w:rsidR="00464470" w:rsidRDefault="00464470" w:rsidP="001C7E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Narrow">
    <w:panose1 w:val="020B05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32741067"/>
      <w:docPartObj>
        <w:docPartGallery w:val="Page Numbers (Bottom of Page)"/>
        <w:docPartUnique/>
      </w:docPartObj>
    </w:sdtPr>
    <w:sdtEndPr>
      <w:rPr>
        <w:rStyle w:val="PageNumber"/>
      </w:rPr>
    </w:sdtEndPr>
    <w:sdtContent>
      <w:p w14:paraId="2A1CA0E9" w14:textId="252B3AB8" w:rsidR="00F1181E" w:rsidRDefault="00F1181E" w:rsidP="00F118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1C95C13" w14:textId="77777777" w:rsidR="00F1181E" w:rsidRDefault="00F1181E" w:rsidP="001C7E3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66957253"/>
      <w:docPartObj>
        <w:docPartGallery w:val="Page Numbers (Bottom of Page)"/>
        <w:docPartUnique/>
      </w:docPartObj>
    </w:sdtPr>
    <w:sdtEndPr>
      <w:rPr>
        <w:rStyle w:val="PageNumber"/>
      </w:rPr>
    </w:sdtEndPr>
    <w:sdtContent>
      <w:p w14:paraId="3B9F77FA" w14:textId="32537AD9" w:rsidR="00F1181E" w:rsidRDefault="00F1181E" w:rsidP="00F118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5DB8CE4" w14:textId="3530BA60" w:rsidR="00F1181E" w:rsidRPr="001C7E36" w:rsidRDefault="00F1181E" w:rsidP="001C7E36">
    <w:pPr>
      <w:pStyle w:val="Footer"/>
      <w:pBdr>
        <w:top w:val="single" w:sz="4" w:space="1" w:color="auto"/>
        <w:left w:val="single" w:sz="4" w:space="4" w:color="auto"/>
        <w:bottom w:val="single" w:sz="4" w:space="1" w:color="auto"/>
        <w:right w:val="single" w:sz="4" w:space="4" w:color="auto"/>
      </w:pBdr>
      <w:shd w:val="clear" w:color="auto" w:fill="E2EFD9" w:themeFill="accent6" w:themeFillTint="33"/>
      <w:ind w:right="360"/>
      <w:rPr>
        <w:rFonts w:ascii="Arial Narrow" w:hAnsi="Arial Narrow"/>
      </w:rPr>
    </w:pPr>
    <w:r w:rsidRPr="001C7E36">
      <w:rPr>
        <w:rFonts w:ascii="Arial Narrow" w:hAnsi="Arial Narrow"/>
      </w:rPr>
      <w:t>Anal</w:t>
    </w:r>
    <w:r>
      <w:rPr>
        <w:rFonts w:ascii="Arial Narrow" w:hAnsi="Arial Narrow"/>
      </w:rPr>
      <w:t>ys</w:t>
    </w:r>
    <w:r w:rsidRPr="001C7E36">
      <w:rPr>
        <w:rFonts w:ascii="Arial Narrow" w:hAnsi="Arial Narrow"/>
      </w:rPr>
      <w:t>i</w:t>
    </w:r>
    <w:r>
      <w:rPr>
        <w:rFonts w:ascii="Arial Narrow" w:hAnsi="Arial Narrow"/>
      </w:rPr>
      <w:t>s</w:t>
    </w:r>
    <w:r w:rsidRPr="001C7E36">
      <w:rPr>
        <w:rFonts w:ascii="Arial Narrow" w:hAnsi="Arial Narrow"/>
      </w:rPr>
      <w:t xml:space="preserve"> of AB 135 and 153 </w:t>
    </w:r>
    <w:r>
      <w:rPr>
        <w:rFonts w:ascii="Arial Narrow" w:hAnsi="Arial Narrow"/>
      </w:rPr>
      <w:t>of the</w:t>
    </w:r>
    <w:r w:rsidRPr="001C7E36">
      <w:rPr>
        <w:rFonts w:ascii="Arial Narrow" w:hAnsi="Arial Narrow"/>
      </w:rPr>
      <w:t xml:space="preserve"> Human Services – 20221-2022 California State Budget Trailer bill </w:t>
    </w:r>
    <w:r>
      <w:rPr>
        <w:rFonts w:ascii="Arial Narrow" w:hAnsi="Arial Narrow"/>
      </w:rPr>
      <w:t>-</w:t>
    </w:r>
    <w:r w:rsidRPr="001C7E36">
      <w:rPr>
        <w:rFonts w:ascii="Arial Narrow" w:hAnsi="Arial Narrow"/>
      </w:rPr>
      <w:tab/>
    </w:r>
    <w:r>
      <w:rPr>
        <w:rFonts w:ascii="Arial Narrow" w:hAnsi="Arial Narrow"/>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51BAE" w14:textId="77777777" w:rsidR="00464470" w:rsidRDefault="00464470" w:rsidP="001C7E36">
      <w:r>
        <w:separator/>
      </w:r>
    </w:p>
  </w:footnote>
  <w:footnote w:type="continuationSeparator" w:id="0">
    <w:p w14:paraId="01A3ED1C" w14:textId="77777777" w:rsidR="00464470" w:rsidRDefault="00464470" w:rsidP="001C7E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6B4768"/>
    <w:multiLevelType w:val="hybridMultilevel"/>
    <w:tmpl w:val="31D64AA2"/>
    <w:lvl w:ilvl="0" w:tplc="99C47BC6">
      <w:numFmt w:val="bullet"/>
      <w:lvlText w:val="•"/>
      <w:lvlJc w:val="left"/>
      <w:pPr>
        <w:ind w:left="560" w:hanging="361"/>
      </w:pPr>
      <w:rPr>
        <w:rFonts w:ascii="Arial Unicode MS" w:eastAsia="Arial Unicode MS" w:hAnsi="Arial Unicode MS" w:cs="Arial Unicode MS" w:hint="default"/>
        <w:w w:val="131"/>
      </w:rPr>
    </w:lvl>
    <w:lvl w:ilvl="1" w:tplc="F98AD2A6">
      <w:numFmt w:val="bullet"/>
      <w:lvlText w:val="•"/>
      <w:lvlJc w:val="left"/>
      <w:pPr>
        <w:ind w:left="920" w:hanging="361"/>
      </w:pPr>
      <w:rPr>
        <w:rFonts w:ascii="Arial Unicode MS" w:eastAsia="Arial Unicode MS" w:hAnsi="Arial Unicode MS" w:cs="Arial Unicode MS" w:hint="default"/>
        <w:b w:val="0"/>
        <w:bCs w:val="0"/>
        <w:i w:val="0"/>
        <w:iCs w:val="0"/>
        <w:w w:val="131"/>
        <w:sz w:val="22"/>
        <w:szCs w:val="22"/>
      </w:rPr>
    </w:lvl>
    <w:lvl w:ilvl="2" w:tplc="A2EE1494">
      <w:numFmt w:val="bullet"/>
      <w:lvlText w:val="•"/>
      <w:lvlJc w:val="left"/>
      <w:pPr>
        <w:ind w:left="1924" w:hanging="361"/>
      </w:pPr>
      <w:rPr>
        <w:rFonts w:hint="default"/>
      </w:rPr>
    </w:lvl>
    <w:lvl w:ilvl="3" w:tplc="F3A2530E">
      <w:numFmt w:val="bullet"/>
      <w:lvlText w:val="•"/>
      <w:lvlJc w:val="left"/>
      <w:pPr>
        <w:ind w:left="2928" w:hanging="361"/>
      </w:pPr>
      <w:rPr>
        <w:rFonts w:hint="default"/>
      </w:rPr>
    </w:lvl>
    <w:lvl w:ilvl="4" w:tplc="AB346BE8">
      <w:numFmt w:val="bullet"/>
      <w:lvlText w:val="•"/>
      <w:lvlJc w:val="left"/>
      <w:pPr>
        <w:ind w:left="3933" w:hanging="361"/>
      </w:pPr>
      <w:rPr>
        <w:rFonts w:hint="default"/>
      </w:rPr>
    </w:lvl>
    <w:lvl w:ilvl="5" w:tplc="16D2EE4E">
      <w:numFmt w:val="bullet"/>
      <w:lvlText w:val="•"/>
      <w:lvlJc w:val="left"/>
      <w:pPr>
        <w:ind w:left="4937" w:hanging="361"/>
      </w:pPr>
      <w:rPr>
        <w:rFonts w:hint="default"/>
      </w:rPr>
    </w:lvl>
    <w:lvl w:ilvl="6" w:tplc="B4E08D5A">
      <w:numFmt w:val="bullet"/>
      <w:lvlText w:val="•"/>
      <w:lvlJc w:val="left"/>
      <w:pPr>
        <w:ind w:left="5942" w:hanging="361"/>
      </w:pPr>
      <w:rPr>
        <w:rFonts w:hint="default"/>
      </w:rPr>
    </w:lvl>
    <w:lvl w:ilvl="7" w:tplc="43964A3A">
      <w:numFmt w:val="bullet"/>
      <w:lvlText w:val="•"/>
      <w:lvlJc w:val="left"/>
      <w:pPr>
        <w:ind w:left="6946" w:hanging="361"/>
      </w:pPr>
      <w:rPr>
        <w:rFonts w:hint="default"/>
      </w:rPr>
    </w:lvl>
    <w:lvl w:ilvl="8" w:tplc="277E7AA4">
      <w:numFmt w:val="bullet"/>
      <w:lvlText w:val="•"/>
      <w:lvlJc w:val="left"/>
      <w:pPr>
        <w:ind w:left="7951" w:hanging="361"/>
      </w:pPr>
      <w:rPr>
        <w:rFonts w:hint="default"/>
      </w:rPr>
    </w:lvl>
  </w:abstractNum>
  <w:abstractNum w:abstractNumId="1" w15:restartNumberingAfterBreak="0">
    <w:nsid w:val="3760124D"/>
    <w:multiLevelType w:val="hybridMultilevel"/>
    <w:tmpl w:val="AF0E5CEC"/>
    <w:lvl w:ilvl="0" w:tplc="4D0A0440">
      <w:start w:val="1"/>
      <w:numFmt w:val="decimal"/>
      <w:lvlText w:val="%1)"/>
      <w:lvlJc w:val="left"/>
      <w:pPr>
        <w:ind w:left="1022" w:hanging="361"/>
      </w:pPr>
      <w:rPr>
        <w:rFonts w:ascii="Arial" w:eastAsia="Arial" w:hAnsi="Arial" w:cs="Arial" w:hint="default"/>
        <w:b w:val="0"/>
        <w:bCs w:val="0"/>
        <w:i w:val="0"/>
        <w:iCs w:val="0"/>
        <w:spacing w:val="0"/>
        <w:w w:val="99"/>
        <w:sz w:val="24"/>
        <w:szCs w:val="24"/>
        <w:lang w:val="en-US" w:eastAsia="en-US" w:bidi="ar-SA"/>
      </w:rPr>
    </w:lvl>
    <w:lvl w:ilvl="1" w:tplc="4D1EF90E">
      <w:numFmt w:val="bullet"/>
      <w:lvlText w:val="•"/>
      <w:lvlJc w:val="left"/>
      <w:pPr>
        <w:ind w:left="1896" w:hanging="361"/>
      </w:pPr>
      <w:rPr>
        <w:rFonts w:hint="default"/>
        <w:lang w:val="en-US" w:eastAsia="en-US" w:bidi="ar-SA"/>
      </w:rPr>
    </w:lvl>
    <w:lvl w:ilvl="2" w:tplc="16B2FA6E">
      <w:numFmt w:val="bullet"/>
      <w:lvlText w:val="•"/>
      <w:lvlJc w:val="left"/>
      <w:pPr>
        <w:ind w:left="2772" w:hanging="361"/>
      </w:pPr>
      <w:rPr>
        <w:rFonts w:hint="default"/>
        <w:lang w:val="en-US" w:eastAsia="en-US" w:bidi="ar-SA"/>
      </w:rPr>
    </w:lvl>
    <w:lvl w:ilvl="3" w:tplc="047A320E">
      <w:numFmt w:val="bullet"/>
      <w:lvlText w:val="•"/>
      <w:lvlJc w:val="left"/>
      <w:pPr>
        <w:ind w:left="3648" w:hanging="361"/>
      </w:pPr>
      <w:rPr>
        <w:rFonts w:hint="default"/>
        <w:lang w:val="en-US" w:eastAsia="en-US" w:bidi="ar-SA"/>
      </w:rPr>
    </w:lvl>
    <w:lvl w:ilvl="4" w:tplc="A8E6F39C">
      <w:numFmt w:val="bullet"/>
      <w:lvlText w:val="•"/>
      <w:lvlJc w:val="left"/>
      <w:pPr>
        <w:ind w:left="4524" w:hanging="361"/>
      </w:pPr>
      <w:rPr>
        <w:rFonts w:hint="default"/>
        <w:lang w:val="en-US" w:eastAsia="en-US" w:bidi="ar-SA"/>
      </w:rPr>
    </w:lvl>
    <w:lvl w:ilvl="5" w:tplc="665EBBD8">
      <w:numFmt w:val="bullet"/>
      <w:lvlText w:val="•"/>
      <w:lvlJc w:val="left"/>
      <w:pPr>
        <w:ind w:left="5400" w:hanging="361"/>
      </w:pPr>
      <w:rPr>
        <w:rFonts w:hint="default"/>
        <w:lang w:val="en-US" w:eastAsia="en-US" w:bidi="ar-SA"/>
      </w:rPr>
    </w:lvl>
    <w:lvl w:ilvl="6" w:tplc="D9260DC8">
      <w:numFmt w:val="bullet"/>
      <w:lvlText w:val="•"/>
      <w:lvlJc w:val="left"/>
      <w:pPr>
        <w:ind w:left="6276" w:hanging="361"/>
      </w:pPr>
      <w:rPr>
        <w:rFonts w:hint="default"/>
        <w:lang w:val="en-US" w:eastAsia="en-US" w:bidi="ar-SA"/>
      </w:rPr>
    </w:lvl>
    <w:lvl w:ilvl="7" w:tplc="03D2FD42">
      <w:numFmt w:val="bullet"/>
      <w:lvlText w:val="•"/>
      <w:lvlJc w:val="left"/>
      <w:pPr>
        <w:ind w:left="7152" w:hanging="361"/>
      </w:pPr>
      <w:rPr>
        <w:rFonts w:hint="default"/>
        <w:lang w:val="en-US" w:eastAsia="en-US" w:bidi="ar-SA"/>
      </w:rPr>
    </w:lvl>
    <w:lvl w:ilvl="8" w:tplc="692C475E">
      <w:numFmt w:val="bullet"/>
      <w:lvlText w:val="•"/>
      <w:lvlJc w:val="left"/>
      <w:pPr>
        <w:ind w:left="8028" w:hanging="361"/>
      </w:pPr>
      <w:rPr>
        <w:rFonts w:hint="default"/>
        <w:lang w:val="en-U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9"/>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6979"/>
    <w:rsid w:val="00002403"/>
    <w:rsid w:val="0004587D"/>
    <w:rsid w:val="00055FF6"/>
    <w:rsid w:val="000630C8"/>
    <w:rsid w:val="000975E4"/>
    <w:rsid w:val="000A525D"/>
    <w:rsid w:val="00122BE9"/>
    <w:rsid w:val="0019711D"/>
    <w:rsid w:val="001C7E36"/>
    <w:rsid w:val="00227BB8"/>
    <w:rsid w:val="002566BD"/>
    <w:rsid w:val="00256D49"/>
    <w:rsid w:val="00296AF3"/>
    <w:rsid w:val="002D0684"/>
    <w:rsid w:val="002D67D7"/>
    <w:rsid w:val="00302D07"/>
    <w:rsid w:val="00320B06"/>
    <w:rsid w:val="00330E72"/>
    <w:rsid w:val="00340F43"/>
    <w:rsid w:val="00341610"/>
    <w:rsid w:val="0036447E"/>
    <w:rsid w:val="00366F4A"/>
    <w:rsid w:val="00386103"/>
    <w:rsid w:val="00394008"/>
    <w:rsid w:val="003A0604"/>
    <w:rsid w:val="003D4C78"/>
    <w:rsid w:val="003E0945"/>
    <w:rsid w:val="003E318D"/>
    <w:rsid w:val="00407D5A"/>
    <w:rsid w:val="00413109"/>
    <w:rsid w:val="00420833"/>
    <w:rsid w:val="0042706E"/>
    <w:rsid w:val="004317F9"/>
    <w:rsid w:val="00444566"/>
    <w:rsid w:val="00464470"/>
    <w:rsid w:val="00471F51"/>
    <w:rsid w:val="004A069D"/>
    <w:rsid w:val="004C23F3"/>
    <w:rsid w:val="004C32E4"/>
    <w:rsid w:val="0051105D"/>
    <w:rsid w:val="00515464"/>
    <w:rsid w:val="005162EA"/>
    <w:rsid w:val="005566FE"/>
    <w:rsid w:val="0057643B"/>
    <w:rsid w:val="005777AC"/>
    <w:rsid w:val="005A61F1"/>
    <w:rsid w:val="005C0B4E"/>
    <w:rsid w:val="005D4D79"/>
    <w:rsid w:val="005F29F7"/>
    <w:rsid w:val="00615686"/>
    <w:rsid w:val="0063302D"/>
    <w:rsid w:val="00642196"/>
    <w:rsid w:val="0066597E"/>
    <w:rsid w:val="00686202"/>
    <w:rsid w:val="006E5772"/>
    <w:rsid w:val="006E59EB"/>
    <w:rsid w:val="006F3C7A"/>
    <w:rsid w:val="0070315F"/>
    <w:rsid w:val="00721059"/>
    <w:rsid w:val="00794D53"/>
    <w:rsid w:val="007A2677"/>
    <w:rsid w:val="007B2E14"/>
    <w:rsid w:val="007B4330"/>
    <w:rsid w:val="007E5C12"/>
    <w:rsid w:val="007E5FEB"/>
    <w:rsid w:val="0081244C"/>
    <w:rsid w:val="00824DD1"/>
    <w:rsid w:val="00855814"/>
    <w:rsid w:val="00862D30"/>
    <w:rsid w:val="008714E9"/>
    <w:rsid w:val="00872BF8"/>
    <w:rsid w:val="00883B90"/>
    <w:rsid w:val="0089430A"/>
    <w:rsid w:val="00896979"/>
    <w:rsid w:val="008A3122"/>
    <w:rsid w:val="008A4745"/>
    <w:rsid w:val="008A4FC4"/>
    <w:rsid w:val="008D14F1"/>
    <w:rsid w:val="008E3466"/>
    <w:rsid w:val="00922CA7"/>
    <w:rsid w:val="00965DCB"/>
    <w:rsid w:val="00970B63"/>
    <w:rsid w:val="00975064"/>
    <w:rsid w:val="00995BD9"/>
    <w:rsid w:val="009A3EA0"/>
    <w:rsid w:val="009C02BD"/>
    <w:rsid w:val="009F0653"/>
    <w:rsid w:val="009F0895"/>
    <w:rsid w:val="00A13730"/>
    <w:rsid w:val="00A15F5A"/>
    <w:rsid w:val="00A17279"/>
    <w:rsid w:val="00A477CB"/>
    <w:rsid w:val="00A52143"/>
    <w:rsid w:val="00A87EE4"/>
    <w:rsid w:val="00AB5746"/>
    <w:rsid w:val="00AB5FF2"/>
    <w:rsid w:val="00AB69DE"/>
    <w:rsid w:val="00AD23B7"/>
    <w:rsid w:val="00AD5FD7"/>
    <w:rsid w:val="00B04B0C"/>
    <w:rsid w:val="00B2250D"/>
    <w:rsid w:val="00BA6943"/>
    <w:rsid w:val="00BC21E7"/>
    <w:rsid w:val="00BD1DC8"/>
    <w:rsid w:val="00BF716D"/>
    <w:rsid w:val="00C10C18"/>
    <w:rsid w:val="00C122A7"/>
    <w:rsid w:val="00C34169"/>
    <w:rsid w:val="00C36267"/>
    <w:rsid w:val="00C37115"/>
    <w:rsid w:val="00C653A3"/>
    <w:rsid w:val="00C67949"/>
    <w:rsid w:val="00C86887"/>
    <w:rsid w:val="00C86AE5"/>
    <w:rsid w:val="00C93621"/>
    <w:rsid w:val="00D12C99"/>
    <w:rsid w:val="00D167E7"/>
    <w:rsid w:val="00D414D2"/>
    <w:rsid w:val="00D458BE"/>
    <w:rsid w:val="00D53FD5"/>
    <w:rsid w:val="00D741EB"/>
    <w:rsid w:val="00D7752E"/>
    <w:rsid w:val="00D91343"/>
    <w:rsid w:val="00D97680"/>
    <w:rsid w:val="00DB30B0"/>
    <w:rsid w:val="00DB6A63"/>
    <w:rsid w:val="00DC678E"/>
    <w:rsid w:val="00DE1DA7"/>
    <w:rsid w:val="00E32C8C"/>
    <w:rsid w:val="00E36FBA"/>
    <w:rsid w:val="00E4291F"/>
    <w:rsid w:val="00E47930"/>
    <w:rsid w:val="00E8574A"/>
    <w:rsid w:val="00E8584E"/>
    <w:rsid w:val="00E91FD6"/>
    <w:rsid w:val="00EB49D3"/>
    <w:rsid w:val="00ED7AAB"/>
    <w:rsid w:val="00EE378C"/>
    <w:rsid w:val="00EE50A6"/>
    <w:rsid w:val="00EF337C"/>
    <w:rsid w:val="00EF5950"/>
    <w:rsid w:val="00F0195D"/>
    <w:rsid w:val="00F1181E"/>
    <w:rsid w:val="00F206E1"/>
    <w:rsid w:val="00F407FC"/>
    <w:rsid w:val="00F6413B"/>
    <w:rsid w:val="00F95BEC"/>
    <w:rsid w:val="00FD414B"/>
    <w:rsid w:val="00FD62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4B8B9"/>
  <w15:chartTrackingRefBased/>
  <w15:docId w15:val="{63905687-1A31-AA42-B7AF-DCC23F403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979"/>
    <w:pPr>
      <w:widowControl w:val="0"/>
      <w:autoSpaceDE w:val="0"/>
      <w:autoSpaceDN w:val="0"/>
    </w:pPr>
    <w:rPr>
      <w:rFonts w:ascii="Times New Roman" w:eastAsia="Times New Roman" w:hAnsi="Times New Roman" w:cs="Times New Roman"/>
      <w:sz w:val="22"/>
      <w:szCs w:val="22"/>
    </w:rPr>
  </w:style>
  <w:style w:type="paragraph" w:styleId="Heading2">
    <w:name w:val="heading 2"/>
    <w:basedOn w:val="Normal"/>
    <w:next w:val="Normal"/>
    <w:link w:val="Heading2Char"/>
    <w:uiPriority w:val="9"/>
    <w:semiHidden/>
    <w:unhideWhenUsed/>
    <w:qFormat/>
    <w:rsid w:val="00AB69D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E8584E"/>
    <w:pPr>
      <w:widowControl/>
      <w:autoSpaceDE/>
      <w:autoSpaceDN/>
      <w:spacing w:before="100" w:beforeAutospacing="1" w:after="100" w:afterAutospacing="1"/>
      <w:outlineLvl w:val="2"/>
    </w:pPr>
    <w:rPr>
      <w:b/>
      <w:bCs/>
      <w:sz w:val="27"/>
      <w:szCs w:val="27"/>
    </w:rPr>
  </w:style>
  <w:style w:type="paragraph" w:styleId="Heading5">
    <w:name w:val="heading 5"/>
    <w:basedOn w:val="Normal"/>
    <w:link w:val="Heading5Char"/>
    <w:uiPriority w:val="9"/>
    <w:qFormat/>
    <w:rsid w:val="00E8584E"/>
    <w:pPr>
      <w:widowControl/>
      <w:autoSpaceDE/>
      <w:autoSpaceDN/>
      <w:spacing w:before="100" w:beforeAutospacing="1" w:after="100" w:afterAutospacing="1"/>
      <w:outlineLvl w:val="4"/>
    </w:pPr>
    <w:rPr>
      <w:b/>
      <w:bCs/>
      <w:sz w:val="20"/>
      <w:szCs w:val="20"/>
    </w:rPr>
  </w:style>
  <w:style w:type="paragraph" w:styleId="Heading6">
    <w:name w:val="heading 6"/>
    <w:basedOn w:val="Normal"/>
    <w:link w:val="Heading6Char"/>
    <w:uiPriority w:val="9"/>
    <w:qFormat/>
    <w:rsid w:val="00E8584E"/>
    <w:pPr>
      <w:widowControl/>
      <w:autoSpaceDE/>
      <w:autoSpaceDN/>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896979"/>
    <w:pPr>
      <w:spacing w:line="260" w:lineRule="exact"/>
      <w:ind w:left="640" w:hanging="480"/>
    </w:pPr>
    <w:rPr>
      <w:sz w:val="24"/>
      <w:szCs w:val="24"/>
    </w:rPr>
  </w:style>
  <w:style w:type="character" w:customStyle="1" w:styleId="BodyTextChar">
    <w:name w:val="Body Text Char"/>
    <w:basedOn w:val="DefaultParagraphFont"/>
    <w:link w:val="BodyText"/>
    <w:uiPriority w:val="1"/>
    <w:rsid w:val="00896979"/>
    <w:rPr>
      <w:rFonts w:ascii="Times New Roman" w:eastAsia="Times New Roman" w:hAnsi="Times New Roman" w:cs="Times New Roman"/>
    </w:rPr>
  </w:style>
  <w:style w:type="paragraph" w:styleId="Title">
    <w:name w:val="Title"/>
    <w:basedOn w:val="Normal"/>
    <w:link w:val="TitleChar"/>
    <w:uiPriority w:val="10"/>
    <w:qFormat/>
    <w:rsid w:val="00896979"/>
    <w:pPr>
      <w:spacing w:before="1"/>
      <w:ind w:right="2678"/>
      <w:jc w:val="center"/>
    </w:pPr>
    <w:rPr>
      <w:b/>
      <w:bCs/>
      <w:sz w:val="28"/>
      <w:szCs w:val="28"/>
    </w:rPr>
  </w:style>
  <w:style w:type="character" w:customStyle="1" w:styleId="TitleChar">
    <w:name w:val="Title Char"/>
    <w:basedOn w:val="DefaultParagraphFont"/>
    <w:link w:val="Title"/>
    <w:uiPriority w:val="10"/>
    <w:rsid w:val="00896979"/>
    <w:rPr>
      <w:rFonts w:ascii="Times New Roman" w:eastAsia="Times New Roman" w:hAnsi="Times New Roman" w:cs="Times New Roman"/>
      <w:b/>
      <w:bCs/>
      <w:sz w:val="28"/>
      <w:szCs w:val="28"/>
    </w:rPr>
  </w:style>
  <w:style w:type="paragraph" w:styleId="ListParagraph">
    <w:name w:val="List Paragraph"/>
    <w:basedOn w:val="Normal"/>
    <w:uiPriority w:val="1"/>
    <w:qFormat/>
    <w:rsid w:val="00896979"/>
    <w:pPr>
      <w:spacing w:line="260" w:lineRule="exact"/>
      <w:ind w:left="640" w:hanging="480"/>
    </w:pPr>
  </w:style>
  <w:style w:type="paragraph" w:customStyle="1" w:styleId="TableParagraph">
    <w:name w:val="Table Paragraph"/>
    <w:basedOn w:val="Normal"/>
    <w:uiPriority w:val="1"/>
    <w:qFormat/>
    <w:rsid w:val="00896979"/>
  </w:style>
  <w:style w:type="character" w:customStyle="1" w:styleId="Heading3Char">
    <w:name w:val="Heading 3 Char"/>
    <w:basedOn w:val="DefaultParagraphFont"/>
    <w:link w:val="Heading3"/>
    <w:uiPriority w:val="9"/>
    <w:rsid w:val="00E8584E"/>
    <w:rPr>
      <w:rFonts w:ascii="Times New Roman" w:eastAsia="Times New Roman" w:hAnsi="Times New Roman" w:cs="Times New Roman"/>
      <w:b/>
      <w:bCs/>
      <w:sz w:val="27"/>
      <w:szCs w:val="27"/>
    </w:rPr>
  </w:style>
  <w:style w:type="character" w:customStyle="1" w:styleId="Heading5Char">
    <w:name w:val="Heading 5 Char"/>
    <w:basedOn w:val="DefaultParagraphFont"/>
    <w:link w:val="Heading5"/>
    <w:uiPriority w:val="9"/>
    <w:rsid w:val="00E8584E"/>
    <w:rPr>
      <w:rFonts w:ascii="Times New Roman" w:eastAsia="Times New Roman" w:hAnsi="Times New Roman" w:cs="Times New Roman"/>
      <w:b/>
      <w:bCs/>
      <w:sz w:val="20"/>
      <w:szCs w:val="20"/>
    </w:rPr>
  </w:style>
  <w:style w:type="character" w:customStyle="1" w:styleId="Heading6Char">
    <w:name w:val="Heading 6 Char"/>
    <w:basedOn w:val="DefaultParagraphFont"/>
    <w:link w:val="Heading6"/>
    <w:uiPriority w:val="9"/>
    <w:rsid w:val="00E8584E"/>
    <w:rPr>
      <w:rFonts w:ascii="Times New Roman" w:eastAsia="Times New Roman" w:hAnsi="Times New Roman" w:cs="Times New Roman"/>
      <w:b/>
      <w:bCs/>
      <w:sz w:val="15"/>
      <w:szCs w:val="15"/>
    </w:rPr>
  </w:style>
  <w:style w:type="paragraph" w:styleId="NormalWeb">
    <w:name w:val="Normal (Web)"/>
    <w:basedOn w:val="Normal"/>
    <w:uiPriority w:val="99"/>
    <w:semiHidden/>
    <w:unhideWhenUsed/>
    <w:rsid w:val="00E8584E"/>
    <w:pPr>
      <w:widowControl/>
      <w:autoSpaceDE/>
      <w:autoSpaceDN/>
      <w:spacing w:before="100" w:beforeAutospacing="1" w:after="100" w:afterAutospacing="1"/>
    </w:pPr>
    <w:rPr>
      <w:sz w:val="24"/>
      <w:szCs w:val="24"/>
    </w:rPr>
  </w:style>
  <w:style w:type="character" w:customStyle="1" w:styleId="enspace">
    <w:name w:val="enspace"/>
    <w:basedOn w:val="DefaultParagraphFont"/>
    <w:rsid w:val="00E8584E"/>
  </w:style>
  <w:style w:type="character" w:customStyle="1" w:styleId="Heading2Char">
    <w:name w:val="Heading 2 Char"/>
    <w:basedOn w:val="DefaultParagraphFont"/>
    <w:link w:val="Heading2"/>
    <w:uiPriority w:val="9"/>
    <w:semiHidden/>
    <w:rsid w:val="00AB69DE"/>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420833"/>
    <w:rPr>
      <w:color w:val="0563C1" w:themeColor="hyperlink"/>
      <w:u w:val="single"/>
    </w:rPr>
  </w:style>
  <w:style w:type="character" w:styleId="UnresolvedMention">
    <w:name w:val="Unresolved Mention"/>
    <w:basedOn w:val="DefaultParagraphFont"/>
    <w:uiPriority w:val="99"/>
    <w:semiHidden/>
    <w:unhideWhenUsed/>
    <w:rsid w:val="00420833"/>
    <w:rPr>
      <w:color w:val="605E5C"/>
      <w:shd w:val="clear" w:color="auto" w:fill="E1DFDD"/>
    </w:rPr>
  </w:style>
  <w:style w:type="paragraph" w:styleId="Header">
    <w:name w:val="header"/>
    <w:basedOn w:val="Normal"/>
    <w:link w:val="HeaderChar"/>
    <w:uiPriority w:val="99"/>
    <w:unhideWhenUsed/>
    <w:rsid w:val="001C7E36"/>
    <w:pPr>
      <w:tabs>
        <w:tab w:val="center" w:pos="4680"/>
        <w:tab w:val="right" w:pos="9360"/>
      </w:tabs>
    </w:pPr>
  </w:style>
  <w:style w:type="character" w:customStyle="1" w:styleId="HeaderChar">
    <w:name w:val="Header Char"/>
    <w:basedOn w:val="DefaultParagraphFont"/>
    <w:link w:val="Header"/>
    <w:uiPriority w:val="99"/>
    <w:rsid w:val="001C7E36"/>
    <w:rPr>
      <w:rFonts w:ascii="Times New Roman" w:eastAsia="Times New Roman" w:hAnsi="Times New Roman" w:cs="Times New Roman"/>
      <w:sz w:val="22"/>
      <w:szCs w:val="22"/>
    </w:rPr>
  </w:style>
  <w:style w:type="paragraph" w:styleId="Footer">
    <w:name w:val="footer"/>
    <w:basedOn w:val="Normal"/>
    <w:link w:val="FooterChar"/>
    <w:uiPriority w:val="99"/>
    <w:unhideWhenUsed/>
    <w:rsid w:val="001C7E36"/>
    <w:pPr>
      <w:tabs>
        <w:tab w:val="center" w:pos="4680"/>
        <w:tab w:val="right" w:pos="9360"/>
      </w:tabs>
    </w:pPr>
  </w:style>
  <w:style w:type="character" w:customStyle="1" w:styleId="FooterChar">
    <w:name w:val="Footer Char"/>
    <w:basedOn w:val="DefaultParagraphFont"/>
    <w:link w:val="Footer"/>
    <w:uiPriority w:val="99"/>
    <w:rsid w:val="001C7E36"/>
    <w:rPr>
      <w:rFonts w:ascii="Times New Roman" w:eastAsia="Times New Roman" w:hAnsi="Times New Roman" w:cs="Times New Roman"/>
      <w:sz w:val="22"/>
      <w:szCs w:val="22"/>
    </w:rPr>
  </w:style>
  <w:style w:type="character" w:styleId="PageNumber">
    <w:name w:val="page number"/>
    <w:basedOn w:val="DefaultParagraphFont"/>
    <w:uiPriority w:val="99"/>
    <w:semiHidden/>
    <w:unhideWhenUsed/>
    <w:rsid w:val="001C7E36"/>
  </w:style>
  <w:style w:type="paragraph" w:styleId="BodyText2">
    <w:name w:val="Body Text 2"/>
    <w:basedOn w:val="Normal"/>
    <w:link w:val="BodyText2Char"/>
    <w:uiPriority w:val="99"/>
    <w:semiHidden/>
    <w:unhideWhenUsed/>
    <w:rsid w:val="000975E4"/>
    <w:pPr>
      <w:spacing w:after="120" w:line="480" w:lineRule="auto"/>
    </w:pPr>
  </w:style>
  <w:style w:type="character" w:customStyle="1" w:styleId="BodyText2Char">
    <w:name w:val="Body Text 2 Char"/>
    <w:basedOn w:val="DefaultParagraphFont"/>
    <w:link w:val="BodyText2"/>
    <w:uiPriority w:val="99"/>
    <w:semiHidden/>
    <w:rsid w:val="000975E4"/>
    <w:rPr>
      <w:rFonts w:ascii="Times New Roman" w:eastAsia="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45322">
      <w:bodyDiv w:val="1"/>
      <w:marLeft w:val="0"/>
      <w:marRight w:val="0"/>
      <w:marTop w:val="0"/>
      <w:marBottom w:val="0"/>
      <w:divBdr>
        <w:top w:val="none" w:sz="0" w:space="0" w:color="auto"/>
        <w:left w:val="none" w:sz="0" w:space="0" w:color="auto"/>
        <w:bottom w:val="none" w:sz="0" w:space="0" w:color="auto"/>
        <w:right w:val="none" w:sz="0" w:space="0" w:color="auto"/>
      </w:divBdr>
      <w:divsChild>
        <w:div w:id="344593365">
          <w:marLeft w:val="0"/>
          <w:marRight w:val="0"/>
          <w:marTop w:val="0"/>
          <w:marBottom w:val="240"/>
          <w:divBdr>
            <w:top w:val="none" w:sz="0" w:space="0" w:color="auto"/>
            <w:left w:val="none" w:sz="0" w:space="0" w:color="auto"/>
            <w:bottom w:val="none" w:sz="0" w:space="0" w:color="auto"/>
            <w:right w:val="none" w:sz="0" w:space="0" w:color="auto"/>
          </w:divBdr>
        </w:div>
        <w:div w:id="713693199">
          <w:marLeft w:val="0"/>
          <w:marRight w:val="0"/>
          <w:marTop w:val="0"/>
          <w:marBottom w:val="0"/>
          <w:divBdr>
            <w:top w:val="none" w:sz="0" w:space="0" w:color="auto"/>
            <w:left w:val="none" w:sz="0" w:space="0" w:color="auto"/>
            <w:bottom w:val="none" w:sz="0" w:space="0" w:color="auto"/>
            <w:right w:val="none" w:sz="0" w:space="0" w:color="auto"/>
          </w:divBdr>
          <w:divsChild>
            <w:div w:id="562911910">
              <w:marLeft w:val="0"/>
              <w:marRight w:val="0"/>
              <w:marTop w:val="0"/>
              <w:marBottom w:val="0"/>
              <w:divBdr>
                <w:top w:val="none" w:sz="0" w:space="0" w:color="auto"/>
                <w:left w:val="none" w:sz="0" w:space="0" w:color="auto"/>
                <w:bottom w:val="none" w:sz="0" w:space="0" w:color="auto"/>
                <w:right w:val="none" w:sz="0" w:space="0" w:color="auto"/>
              </w:divBdr>
              <w:divsChild>
                <w:div w:id="1668054839">
                  <w:marLeft w:val="0"/>
                  <w:marRight w:val="0"/>
                  <w:marTop w:val="0"/>
                  <w:marBottom w:val="0"/>
                  <w:divBdr>
                    <w:top w:val="none" w:sz="0" w:space="0" w:color="auto"/>
                    <w:left w:val="none" w:sz="0" w:space="0" w:color="auto"/>
                    <w:bottom w:val="none" w:sz="0" w:space="0" w:color="auto"/>
                    <w:right w:val="none" w:sz="0" w:space="0" w:color="auto"/>
                  </w:divBdr>
                  <w:divsChild>
                    <w:div w:id="1781951940">
                      <w:marLeft w:val="0"/>
                      <w:marRight w:val="0"/>
                      <w:marTop w:val="0"/>
                      <w:marBottom w:val="240"/>
                      <w:divBdr>
                        <w:top w:val="none" w:sz="0" w:space="0" w:color="auto"/>
                        <w:left w:val="none" w:sz="0" w:space="0" w:color="auto"/>
                        <w:bottom w:val="none" w:sz="0" w:space="0" w:color="auto"/>
                        <w:right w:val="none" w:sz="0" w:space="0" w:color="auto"/>
                      </w:divBdr>
                    </w:div>
                    <w:div w:id="814756940">
                      <w:marLeft w:val="0"/>
                      <w:marRight w:val="0"/>
                      <w:marTop w:val="0"/>
                      <w:marBottom w:val="240"/>
                      <w:divBdr>
                        <w:top w:val="none" w:sz="0" w:space="0" w:color="auto"/>
                        <w:left w:val="none" w:sz="0" w:space="0" w:color="auto"/>
                        <w:bottom w:val="none" w:sz="0" w:space="0" w:color="auto"/>
                        <w:right w:val="none" w:sz="0" w:space="0" w:color="auto"/>
                      </w:divBdr>
                    </w:div>
                    <w:div w:id="1512643977">
                      <w:marLeft w:val="0"/>
                      <w:marRight w:val="0"/>
                      <w:marTop w:val="0"/>
                      <w:marBottom w:val="240"/>
                      <w:divBdr>
                        <w:top w:val="none" w:sz="0" w:space="0" w:color="auto"/>
                        <w:left w:val="none" w:sz="0" w:space="0" w:color="auto"/>
                        <w:bottom w:val="none" w:sz="0" w:space="0" w:color="auto"/>
                        <w:right w:val="none" w:sz="0" w:space="0" w:color="auto"/>
                      </w:divBdr>
                    </w:div>
                    <w:div w:id="601650113">
                      <w:marLeft w:val="0"/>
                      <w:marRight w:val="0"/>
                      <w:marTop w:val="0"/>
                      <w:marBottom w:val="240"/>
                      <w:divBdr>
                        <w:top w:val="none" w:sz="0" w:space="0" w:color="auto"/>
                        <w:left w:val="none" w:sz="0" w:space="0" w:color="auto"/>
                        <w:bottom w:val="none" w:sz="0" w:space="0" w:color="auto"/>
                        <w:right w:val="none" w:sz="0" w:space="0" w:color="auto"/>
                      </w:divBdr>
                    </w:div>
                    <w:div w:id="1592272503">
                      <w:marLeft w:val="0"/>
                      <w:marRight w:val="0"/>
                      <w:marTop w:val="0"/>
                      <w:marBottom w:val="240"/>
                      <w:divBdr>
                        <w:top w:val="none" w:sz="0" w:space="0" w:color="auto"/>
                        <w:left w:val="none" w:sz="0" w:space="0" w:color="auto"/>
                        <w:bottom w:val="none" w:sz="0" w:space="0" w:color="auto"/>
                        <w:right w:val="none" w:sz="0" w:space="0" w:color="auto"/>
                      </w:divBdr>
                    </w:div>
                    <w:div w:id="646709800">
                      <w:marLeft w:val="0"/>
                      <w:marRight w:val="0"/>
                      <w:marTop w:val="0"/>
                      <w:marBottom w:val="240"/>
                      <w:divBdr>
                        <w:top w:val="none" w:sz="0" w:space="0" w:color="auto"/>
                        <w:left w:val="none" w:sz="0" w:space="0" w:color="auto"/>
                        <w:bottom w:val="none" w:sz="0" w:space="0" w:color="auto"/>
                        <w:right w:val="none" w:sz="0" w:space="0" w:color="auto"/>
                      </w:divBdr>
                    </w:div>
                    <w:div w:id="774593576">
                      <w:marLeft w:val="0"/>
                      <w:marRight w:val="0"/>
                      <w:marTop w:val="0"/>
                      <w:marBottom w:val="240"/>
                      <w:divBdr>
                        <w:top w:val="none" w:sz="0" w:space="0" w:color="auto"/>
                        <w:left w:val="none" w:sz="0" w:space="0" w:color="auto"/>
                        <w:bottom w:val="none" w:sz="0" w:space="0" w:color="auto"/>
                        <w:right w:val="none" w:sz="0" w:space="0" w:color="auto"/>
                      </w:divBdr>
                    </w:div>
                    <w:div w:id="366763336">
                      <w:marLeft w:val="0"/>
                      <w:marRight w:val="0"/>
                      <w:marTop w:val="0"/>
                      <w:marBottom w:val="240"/>
                      <w:divBdr>
                        <w:top w:val="none" w:sz="0" w:space="0" w:color="auto"/>
                        <w:left w:val="none" w:sz="0" w:space="0" w:color="auto"/>
                        <w:bottom w:val="none" w:sz="0" w:space="0" w:color="auto"/>
                        <w:right w:val="none" w:sz="0" w:space="0" w:color="auto"/>
                      </w:divBdr>
                    </w:div>
                    <w:div w:id="9565685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79912855">
      <w:bodyDiv w:val="1"/>
      <w:marLeft w:val="0"/>
      <w:marRight w:val="0"/>
      <w:marTop w:val="0"/>
      <w:marBottom w:val="0"/>
      <w:divBdr>
        <w:top w:val="none" w:sz="0" w:space="0" w:color="auto"/>
        <w:left w:val="none" w:sz="0" w:space="0" w:color="auto"/>
        <w:bottom w:val="none" w:sz="0" w:space="0" w:color="auto"/>
        <w:right w:val="none" w:sz="0" w:space="0" w:color="auto"/>
      </w:divBdr>
      <w:divsChild>
        <w:div w:id="1129934793">
          <w:marLeft w:val="0"/>
          <w:marRight w:val="0"/>
          <w:marTop w:val="0"/>
          <w:marBottom w:val="240"/>
          <w:divBdr>
            <w:top w:val="none" w:sz="0" w:space="0" w:color="auto"/>
            <w:left w:val="none" w:sz="0" w:space="0" w:color="auto"/>
            <w:bottom w:val="none" w:sz="0" w:space="0" w:color="auto"/>
            <w:right w:val="none" w:sz="0" w:space="0" w:color="auto"/>
          </w:divBdr>
        </w:div>
        <w:div w:id="1397362399">
          <w:marLeft w:val="0"/>
          <w:marRight w:val="0"/>
          <w:marTop w:val="0"/>
          <w:marBottom w:val="0"/>
          <w:divBdr>
            <w:top w:val="none" w:sz="0" w:space="0" w:color="auto"/>
            <w:left w:val="none" w:sz="0" w:space="0" w:color="auto"/>
            <w:bottom w:val="none" w:sz="0" w:space="0" w:color="auto"/>
            <w:right w:val="none" w:sz="0" w:space="0" w:color="auto"/>
          </w:divBdr>
          <w:divsChild>
            <w:div w:id="601258715">
              <w:marLeft w:val="0"/>
              <w:marRight w:val="0"/>
              <w:marTop w:val="0"/>
              <w:marBottom w:val="0"/>
              <w:divBdr>
                <w:top w:val="none" w:sz="0" w:space="0" w:color="auto"/>
                <w:left w:val="none" w:sz="0" w:space="0" w:color="auto"/>
                <w:bottom w:val="none" w:sz="0" w:space="0" w:color="auto"/>
                <w:right w:val="none" w:sz="0" w:space="0" w:color="auto"/>
              </w:divBdr>
              <w:divsChild>
                <w:div w:id="1389260392">
                  <w:marLeft w:val="0"/>
                  <w:marRight w:val="0"/>
                  <w:marTop w:val="0"/>
                  <w:marBottom w:val="0"/>
                  <w:divBdr>
                    <w:top w:val="none" w:sz="0" w:space="0" w:color="auto"/>
                    <w:left w:val="none" w:sz="0" w:space="0" w:color="auto"/>
                    <w:bottom w:val="none" w:sz="0" w:space="0" w:color="auto"/>
                    <w:right w:val="none" w:sz="0" w:space="0" w:color="auto"/>
                  </w:divBdr>
                  <w:divsChild>
                    <w:div w:id="388580095">
                      <w:marLeft w:val="0"/>
                      <w:marRight w:val="0"/>
                      <w:marTop w:val="0"/>
                      <w:marBottom w:val="240"/>
                      <w:divBdr>
                        <w:top w:val="none" w:sz="0" w:space="0" w:color="auto"/>
                        <w:left w:val="none" w:sz="0" w:space="0" w:color="auto"/>
                        <w:bottom w:val="none" w:sz="0" w:space="0" w:color="auto"/>
                        <w:right w:val="none" w:sz="0" w:space="0" w:color="auto"/>
                      </w:divBdr>
                    </w:div>
                    <w:div w:id="1392461812">
                      <w:marLeft w:val="0"/>
                      <w:marRight w:val="0"/>
                      <w:marTop w:val="0"/>
                      <w:marBottom w:val="240"/>
                      <w:divBdr>
                        <w:top w:val="none" w:sz="0" w:space="0" w:color="auto"/>
                        <w:left w:val="none" w:sz="0" w:space="0" w:color="auto"/>
                        <w:bottom w:val="none" w:sz="0" w:space="0" w:color="auto"/>
                        <w:right w:val="none" w:sz="0" w:space="0" w:color="auto"/>
                      </w:divBdr>
                    </w:div>
                    <w:div w:id="107118458">
                      <w:marLeft w:val="0"/>
                      <w:marRight w:val="0"/>
                      <w:marTop w:val="0"/>
                      <w:marBottom w:val="240"/>
                      <w:divBdr>
                        <w:top w:val="none" w:sz="0" w:space="0" w:color="auto"/>
                        <w:left w:val="none" w:sz="0" w:space="0" w:color="auto"/>
                        <w:bottom w:val="none" w:sz="0" w:space="0" w:color="auto"/>
                        <w:right w:val="none" w:sz="0" w:space="0" w:color="auto"/>
                      </w:divBdr>
                    </w:div>
                    <w:div w:id="658773549">
                      <w:marLeft w:val="0"/>
                      <w:marRight w:val="0"/>
                      <w:marTop w:val="0"/>
                      <w:marBottom w:val="240"/>
                      <w:divBdr>
                        <w:top w:val="none" w:sz="0" w:space="0" w:color="auto"/>
                        <w:left w:val="none" w:sz="0" w:space="0" w:color="auto"/>
                        <w:bottom w:val="none" w:sz="0" w:space="0" w:color="auto"/>
                        <w:right w:val="none" w:sz="0" w:space="0" w:color="auto"/>
                      </w:divBdr>
                    </w:div>
                    <w:div w:id="963191171">
                      <w:marLeft w:val="0"/>
                      <w:marRight w:val="0"/>
                      <w:marTop w:val="0"/>
                      <w:marBottom w:val="240"/>
                      <w:divBdr>
                        <w:top w:val="none" w:sz="0" w:space="0" w:color="auto"/>
                        <w:left w:val="none" w:sz="0" w:space="0" w:color="auto"/>
                        <w:bottom w:val="none" w:sz="0" w:space="0" w:color="auto"/>
                        <w:right w:val="none" w:sz="0" w:space="0" w:color="auto"/>
                      </w:divBdr>
                    </w:div>
                    <w:div w:id="1124613937">
                      <w:marLeft w:val="0"/>
                      <w:marRight w:val="0"/>
                      <w:marTop w:val="0"/>
                      <w:marBottom w:val="240"/>
                      <w:divBdr>
                        <w:top w:val="none" w:sz="0" w:space="0" w:color="auto"/>
                        <w:left w:val="none" w:sz="0" w:space="0" w:color="auto"/>
                        <w:bottom w:val="none" w:sz="0" w:space="0" w:color="auto"/>
                        <w:right w:val="none" w:sz="0" w:space="0" w:color="auto"/>
                      </w:divBdr>
                    </w:div>
                    <w:div w:id="1449853112">
                      <w:marLeft w:val="0"/>
                      <w:marRight w:val="0"/>
                      <w:marTop w:val="0"/>
                      <w:marBottom w:val="240"/>
                      <w:divBdr>
                        <w:top w:val="none" w:sz="0" w:space="0" w:color="auto"/>
                        <w:left w:val="none" w:sz="0" w:space="0" w:color="auto"/>
                        <w:bottom w:val="none" w:sz="0" w:space="0" w:color="auto"/>
                        <w:right w:val="none" w:sz="0" w:space="0" w:color="auto"/>
                      </w:divBdr>
                    </w:div>
                    <w:div w:id="50162290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87045607">
      <w:bodyDiv w:val="1"/>
      <w:marLeft w:val="0"/>
      <w:marRight w:val="0"/>
      <w:marTop w:val="0"/>
      <w:marBottom w:val="0"/>
      <w:divBdr>
        <w:top w:val="none" w:sz="0" w:space="0" w:color="auto"/>
        <w:left w:val="none" w:sz="0" w:space="0" w:color="auto"/>
        <w:bottom w:val="none" w:sz="0" w:space="0" w:color="auto"/>
        <w:right w:val="none" w:sz="0" w:space="0" w:color="auto"/>
      </w:divBdr>
      <w:divsChild>
        <w:div w:id="2099868112">
          <w:marLeft w:val="0"/>
          <w:marRight w:val="0"/>
          <w:marTop w:val="0"/>
          <w:marBottom w:val="240"/>
          <w:divBdr>
            <w:top w:val="none" w:sz="0" w:space="0" w:color="auto"/>
            <w:left w:val="none" w:sz="0" w:space="0" w:color="auto"/>
            <w:bottom w:val="none" w:sz="0" w:space="0" w:color="auto"/>
            <w:right w:val="none" w:sz="0" w:space="0" w:color="auto"/>
          </w:divBdr>
        </w:div>
        <w:div w:id="364448852">
          <w:marLeft w:val="0"/>
          <w:marRight w:val="0"/>
          <w:marTop w:val="0"/>
          <w:marBottom w:val="0"/>
          <w:divBdr>
            <w:top w:val="none" w:sz="0" w:space="0" w:color="auto"/>
            <w:left w:val="none" w:sz="0" w:space="0" w:color="auto"/>
            <w:bottom w:val="none" w:sz="0" w:space="0" w:color="auto"/>
            <w:right w:val="none" w:sz="0" w:space="0" w:color="auto"/>
          </w:divBdr>
          <w:divsChild>
            <w:div w:id="406732915">
              <w:marLeft w:val="0"/>
              <w:marRight w:val="0"/>
              <w:marTop w:val="0"/>
              <w:marBottom w:val="0"/>
              <w:divBdr>
                <w:top w:val="none" w:sz="0" w:space="0" w:color="auto"/>
                <w:left w:val="none" w:sz="0" w:space="0" w:color="auto"/>
                <w:bottom w:val="none" w:sz="0" w:space="0" w:color="auto"/>
                <w:right w:val="none" w:sz="0" w:space="0" w:color="auto"/>
              </w:divBdr>
              <w:divsChild>
                <w:div w:id="1445033066">
                  <w:marLeft w:val="0"/>
                  <w:marRight w:val="0"/>
                  <w:marTop w:val="0"/>
                  <w:marBottom w:val="0"/>
                  <w:divBdr>
                    <w:top w:val="none" w:sz="0" w:space="0" w:color="auto"/>
                    <w:left w:val="none" w:sz="0" w:space="0" w:color="auto"/>
                    <w:bottom w:val="none" w:sz="0" w:space="0" w:color="auto"/>
                    <w:right w:val="none" w:sz="0" w:space="0" w:color="auto"/>
                  </w:divBdr>
                  <w:divsChild>
                    <w:div w:id="1401752212">
                      <w:marLeft w:val="0"/>
                      <w:marRight w:val="0"/>
                      <w:marTop w:val="0"/>
                      <w:marBottom w:val="0"/>
                      <w:divBdr>
                        <w:top w:val="none" w:sz="0" w:space="0" w:color="auto"/>
                        <w:left w:val="none" w:sz="0" w:space="0" w:color="auto"/>
                        <w:bottom w:val="none" w:sz="0" w:space="0" w:color="auto"/>
                        <w:right w:val="none" w:sz="0" w:space="0" w:color="auto"/>
                      </w:divBdr>
                    </w:div>
                  </w:divsChild>
                </w:div>
                <w:div w:id="1507597558">
                  <w:marLeft w:val="0"/>
                  <w:marRight w:val="0"/>
                  <w:marTop w:val="0"/>
                  <w:marBottom w:val="0"/>
                  <w:divBdr>
                    <w:top w:val="none" w:sz="0" w:space="0" w:color="auto"/>
                    <w:left w:val="none" w:sz="0" w:space="0" w:color="auto"/>
                    <w:bottom w:val="none" w:sz="0" w:space="0" w:color="auto"/>
                    <w:right w:val="none" w:sz="0" w:space="0" w:color="auto"/>
                  </w:divBdr>
                  <w:divsChild>
                    <w:div w:id="1044060248">
                      <w:marLeft w:val="0"/>
                      <w:marRight w:val="0"/>
                      <w:marTop w:val="0"/>
                      <w:marBottom w:val="240"/>
                      <w:divBdr>
                        <w:top w:val="none" w:sz="0" w:space="0" w:color="auto"/>
                        <w:left w:val="none" w:sz="0" w:space="0" w:color="auto"/>
                        <w:bottom w:val="none" w:sz="0" w:space="0" w:color="auto"/>
                        <w:right w:val="none" w:sz="0" w:space="0" w:color="auto"/>
                      </w:divBdr>
                    </w:div>
                    <w:div w:id="1714697427">
                      <w:marLeft w:val="0"/>
                      <w:marRight w:val="0"/>
                      <w:marTop w:val="0"/>
                      <w:marBottom w:val="240"/>
                      <w:divBdr>
                        <w:top w:val="none" w:sz="0" w:space="0" w:color="auto"/>
                        <w:left w:val="none" w:sz="0" w:space="0" w:color="auto"/>
                        <w:bottom w:val="none" w:sz="0" w:space="0" w:color="auto"/>
                        <w:right w:val="none" w:sz="0" w:space="0" w:color="auto"/>
                      </w:divBdr>
                    </w:div>
                    <w:div w:id="489444154">
                      <w:marLeft w:val="0"/>
                      <w:marRight w:val="0"/>
                      <w:marTop w:val="0"/>
                      <w:marBottom w:val="240"/>
                      <w:divBdr>
                        <w:top w:val="none" w:sz="0" w:space="0" w:color="auto"/>
                        <w:left w:val="none" w:sz="0" w:space="0" w:color="auto"/>
                        <w:bottom w:val="none" w:sz="0" w:space="0" w:color="auto"/>
                        <w:right w:val="none" w:sz="0" w:space="0" w:color="auto"/>
                      </w:divBdr>
                    </w:div>
                    <w:div w:id="1725329842">
                      <w:marLeft w:val="0"/>
                      <w:marRight w:val="0"/>
                      <w:marTop w:val="0"/>
                      <w:marBottom w:val="240"/>
                      <w:divBdr>
                        <w:top w:val="none" w:sz="0" w:space="0" w:color="auto"/>
                        <w:left w:val="none" w:sz="0" w:space="0" w:color="auto"/>
                        <w:bottom w:val="none" w:sz="0" w:space="0" w:color="auto"/>
                        <w:right w:val="none" w:sz="0" w:space="0" w:color="auto"/>
                      </w:divBdr>
                    </w:div>
                    <w:div w:id="1757821192">
                      <w:marLeft w:val="0"/>
                      <w:marRight w:val="0"/>
                      <w:marTop w:val="0"/>
                      <w:marBottom w:val="240"/>
                      <w:divBdr>
                        <w:top w:val="none" w:sz="0" w:space="0" w:color="auto"/>
                        <w:left w:val="none" w:sz="0" w:space="0" w:color="auto"/>
                        <w:bottom w:val="none" w:sz="0" w:space="0" w:color="auto"/>
                        <w:right w:val="none" w:sz="0" w:space="0" w:color="auto"/>
                      </w:divBdr>
                    </w:div>
                    <w:div w:id="1946107133">
                      <w:marLeft w:val="0"/>
                      <w:marRight w:val="0"/>
                      <w:marTop w:val="0"/>
                      <w:marBottom w:val="240"/>
                      <w:divBdr>
                        <w:top w:val="none" w:sz="0" w:space="0" w:color="auto"/>
                        <w:left w:val="none" w:sz="0" w:space="0" w:color="auto"/>
                        <w:bottom w:val="none" w:sz="0" w:space="0" w:color="auto"/>
                        <w:right w:val="none" w:sz="0" w:space="0" w:color="auto"/>
                      </w:divBdr>
                    </w:div>
                    <w:div w:id="1465542781">
                      <w:marLeft w:val="0"/>
                      <w:marRight w:val="0"/>
                      <w:marTop w:val="0"/>
                      <w:marBottom w:val="240"/>
                      <w:divBdr>
                        <w:top w:val="none" w:sz="0" w:space="0" w:color="auto"/>
                        <w:left w:val="none" w:sz="0" w:space="0" w:color="auto"/>
                        <w:bottom w:val="none" w:sz="0" w:space="0" w:color="auto"/>
                        <w:right w:val="none" w:sz="0" w:space="0" w:color="auto"/>
                      </w:divBdr>
                    </w:div>
                    <w:div w:id="972176031">
                      <w:marLeft w:val="0"/>
                      <w:marRight w:val="0"/>
                      <w:marTop w:val="0"/>
                      <w:marBottom w:val="240"/>
                      <w:divBdr>
                        <w:top w:val="none" w:sz="0" w:space="0" w:color="auto"/>
                        <w:left w:val="none" w:sz="0" w:space="0" w:color="auto"/>
                        <w:bottom w:val="none" w:sz="0" w:space="0" w:color="auto"/>
                        <w:right w:val="none" w:sz="0" w:space="0" w:color="auto"/>
                      </w:divBdr>
                    </w:div>
                    <w:div w:id="2013483920">
                      <w:marLeft w:val="0"/>
                      <w:marRight w:val="0"/>
                      <w:marTop w:val="0"/>
                      <w:marBottom w:val="240"/>
                      <w:divBdr>
                        <w:top w:val="none" w:sz="0" w:space="0" w:color="auto"/>
                        <w:left w:val="none" w:sz="0" w:space="0" w:color="auto"/>
                        <w:bottom w:val="none" w:sz="0" w:space="0" w:color="auto"/>
                        <w:right w:val="none" w:sz="0" w:space="0" w:color="auto"/>
                      </w:divBdr>
                    </w:div>
                    <w:div w:id="144037142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44858340">
      <w:bodyDiv w:val="1"/>
      <w:marLeft w:val="0"/>
      <w:marRight w:val="0"/>
      <w:marTop w:val="0"/>
      <w:marBottom w:val="0"/>
      <w:divBdr>
        <w:top w:val="none" w:sz="0" w:space="0" w:color="auto"/>
        <w:left w:val="none" w:sz="0" w:space="0" w:color="auto"/>
        <w:bottom w:val="none" w:sz="0" w:space="0" w:color="auto"/>
        <w:right w:val="none" w:sz="0" w:space="0" w:color="auto"/>
      </w:divBdr>
      <w:divsChild>
        <w:div w:id="1538086635">
          <w:marLeft w:val="0"/>
          <w:marRight w:val="0"/>
          <w:marTop w:val="0"/>
          <w:marBottom w:val="240"/>
          <w:divBdr>
            <w:top w:val="none" w:sz="0" w:space="0" w:color="auto"/>
            <w:left w:val="none" w:sz="0" w:space="0" w:color="auto"/>
            <w:bottom w:val="none" w:sz="0" w:space="0" w:color="auto"/>
            <w:right w:val="none" w:sz="0" w:space="0" w:color="auto"/>
          </w:divBdr>
        </w:div>
        <w:div w:id="816386119">
          <w:marLeft w:val="0"/>
          <w:marRight w:val="0"/>
          <w:marTop w:val="0"/>
          <w:marBottom w:val="0"/>
          <w:divBdr>
            <w:top w:val="none" w:sz="0" w:space="0" w:color="auto"/>
            <w:left w:val="none" w:sz="0" w:space="0" w:color="auto"/>
            <w:bottom w:val="none" w:sz="0" w:space="0" w:color="auto"/>
            <w:right w:val="none" w:sz="0" w:space="0" w:color="auto"/>
          </w:divBdr>
          <w:divsChild>
            <w:div w:id="1938557093">
              <w:marLeft w:val="0"/>
              <w:marRight w:val="0"/>
              <w:marTop w:val="0"/>
              <w:marBottom w:val="0"/>
              <w:divBdr>
                <w:top w:val="none" w:sz="0" w:space="0" w:color="auto"/>
                <w:left w:val="none" w:sz="0" w:space="0" w:color="auto"/>
                <w:bottom w:val="none" w:sz="0" w:space="0" w:color="auto"/>
                <w:right w:val="none" w:sz="0" w:space="0" w:color="auto"/>
              </w:divBdr>
              <w:divsChild>
                <w:div w:id="290593036">
                  <w:marLeft w:val="0"/>
                  <w:marRight w:val="0"/>
                  <w:marTop w:val="0"/>
                  <w:marBottom w:val="0"/>
                  <w:divBdr>
                    <w:top w:val="none" w:sz="0" w:space="0" w:color="auto"/>
                    <w:left w:val="none" w:sz="0" w:space="0" w:color="auto"/>
                    <w:bottom w:val="none" w:sz="0" w:space="0" w:color="auto"/>
                    <w:right w:val="none" w:sz="0" w:space="0" w:color="auto"/>
                  </w:divBdr>
                  <w:divsChild>
                    <w:div w:id="206071322">
                      <w:marLeft w:val="0"/>
                      <w:marRight w:val="0"/>
                      <w:marTop w:val="0"/>
                      <w:marBottom w:val="240"/>
                      <w:divBdr>
                        <w:top w:val="none" w:sz="0" w:space="0" w:color="auto"/>
                        <w:left w:val="none" w:sz="0" w:space="0" w:color="auto"/>
                        <w:bottom w:val="none" w:sz="0" w:space="0" w:color="auto"/>
                        <w:right w:val="none" w:sz="0" w:space="0" w:color="auto"/>
                      </w:divBdr>
                    </w:div>
                    <w:div w:id="650523021">
                      <w:marLeft w:val="0"/>
                      <w:marRight w:val="0"/>
                      <w:marTop w:val="0"/>
                      <w:marBottom w:val="240"/>
                      <w:divBdr>
                        <w:top w:val="none" w:sz="0" w:space="0" w:color="auto"/>
                        <w:left w:val="none" w:sz="0" w:space="0" w:color="auto"/>
                        <w:bottom w:val="none" w:sz="0" w:space="0" w:color="auto"/>
                        <w:right w:val="none" w:sz="0" w:space="0" w:color="auto"/>
                      </w:divBdr>
                    </w:div>
                    <w:div w:id="246692678">
                      <w:marLeft w:val="0"/>
                      <w:marRight w:val="0"/>
                      <w:marTop w:val="0"/>
                      <w:marBottom w:val="240"/>
                      <w:divBdr>
                        <w:top w:val="none" w:sz="0" w:space="0" w:color="auto"/>
                        <w:left w:val="none" w:sz="0" w:space="0" w:color="auto"/>
                        <w:bottom w:val="none" w:sz="0" w:space="0" w:color="auto"/>
                        <w:right w:val="none" w:sz="0" w:space="0" w:color="auto"/>
                      </w:divBdr>
                    </w:div>
                    <w:div w:id="348871696">
                      <w:marLeft w:val="0"/>
                      <w:marRight w:val="0"/>
                      <w:marTop w:val="0"/>
                      <w:marBottom w:val="240"/>
                      <w:divBdr>
                        <w:top w:val="none" w:sz="0" w:space="0" w:color="auto"/>
                        <w:left w:val="none" w:sz="0" w:space="0" w:color="auto"/>
                        <w:bottom w:val="none" w:sz="0" w:space="0" w:color="auto"/>
                        <w:right w:val="none" w:sz="0" w:space="0" w:color="auto"/>
                      </w:divBdr>
                    </w:div>
                    <w:div w:id="1838613044">
                      <w:marLeft w:val="0"/>
                      <w:marRight w:val="0"/>
                      <w:marTop w:val="0"/>
                      <w:marBottom w:val="240"/>
                      <w:divBdr>
                        <w:top w:val="none" w:sz="0" w:space="0" w:color="auto"/>
                        <w:left w:val="none" w:sz="0" w:space="0" w:color="auto"/>
                        <w:bottom w:val="none" w:sz="0" w:space="0" w:color="auto"/>
                        <w:right w:val="none" w:sz="0" w:space="0" w:color="auto"/>
                      </w:divBdr>
                    </w:div>
                    <w:div w:id="320161374">
                      <w:marLeft w:val="0"/>
                      <w:marRight w:val="0"/>
                      <w:marTop w:val="0"/>
                      <w:marBottom w:val="240"/>
                      <w:divBdr>
                        <w:top w:val="none" w:sz="0" w:space="0" w:color="auto"/>
                        <w:left w:val="none" w:sz="0" w:space="0" w:color="auto"/>
                        <w:bottom w:val="none" w:sz="0" w:space="0" w:color="auto"/>
                        <w:right w:val="none" w:sz="0" w:space="0" w:color="auto"/>
                      </w:divBdr>
                    </w:div>
                    <w:div w:id="496921968">
                      <w:marLeft w:val="0"/>
                      <w:marRight w:val="0"/>
                      <w:marTop w:val="0"/>
                      <w:marBottom w:val="240"/>
                      <w:divBdr>
                        <w:top w:val="none" w:sz="0" w:space="0" w:color="auto"/>
                        <w:left w:val="none" w:sz="0" w:space="0" w:color="auto"/>
                        <w:bottom w:val="none" w:sz="0" w:space="0" w:color="auto"/>
                        <w:right w:val="none" w:sz="0" w:space="0" w:color="auto"/>
                      </w:divBdr>
                    </w:div>
                    <w:div w:id="271397452">
                      <w:marLeft w:val="0"/>
                      <w:marRight w:val="0"/>
                      <w:marTop w:val="0"/>
                      <w:marBottom w:val="240"/>
                      <w:divBdr>
                        <w:top w:val="none" w:sz="0" w:space="0" w:color="auto"/>
                        <w:left w:val="none" w:sz="0" w:space="0" w:color="auto"/>
                        <w:bottom w:val="none" w:sz="0" w:space="0" w:color="auto"/>
                        <w:right w:val="none" w:sz="0" w:space="0" w:color="auto"/>
                      </w:divBdr>
                    </w:div>
                    <w:div w:id="38279627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56657317">
      <w:bodyDiv w:val="1"/>
      <w:marLeft w:val="0"/>
      <w:marRight w:val="0"/>
      <w:marTop w:val="0"/>
      <w:marBottom w:val="0"/>
      <w:divBdr>
        <w:top w:val="none" w:sz="0" w:space="0" w:color="auto"/>
        <w:left w:val="none" w:sz="0" w:space="0" w:color="auto"/>
        <w:bottom w:val="none" w:sz="0" w:space="0" w:color="auto"/>
        <w:right w:val="none" w:sz="0" w:space="0" w:color="auto"/>
      </w:divBdr>
      <w:divsChild>
        <w:div w:id="1279331716">
          <w:marLeft w:val="0"/>
          <w:marRight w:val="0"/>
          <w:marTop w:val="0"/>
          <w:marBottom w:val="240"/>
          <w:divBdr>
            <w:top w:val="none" w:sz="0" w:space="0" w:color="auto"/>
            <w:left w:val="none" w:sz="0" w:space="0" w:color="auto"/>
            <w:bottom w:val="none" w:sz="0" w:space="0" w:color="auto"/>
            <w:right w:val="none" w:sz="0" w:space="0" w:color="auto"/>
          </w:divBdr>
        </w:div>
        <w:div w:id="2137480582">
          <w:marLeft w:val="0"/>
          <w:marRight w:val="0"/>
          <w:marTop w:val="0"/>
          <w:marBottom w:val="0"/>
          <w:divBdr>
            <w:top w:val="none" w:sz="0" w:space="0" w:color="auto"/>
            <w:left w:val="none" w:sz="0" w:space="0" w:color="auto"/>
            <w:bottom w:val="none" w:sz="0" w:space="0" w:color="auto"/>
            <w:right w:val="none" w:sz="0" w:space="0" w:color="auto"/>
          </w:divBdr>
          <w:divsChild>
            <w:div w:id="114326210">
              <w:marLeft w:val="0"/>
              <w:marRight w:val="0"/>
              <w:marTop w:val="0"/>
              <w:marBottom w:val="0"/>
              <w:divBdr>
                <w:top w:val="none" w:sz="0" w:space="0" w:color="auto"/>
                <w:left w:val="none" w:sz="0" w:space="0" w:color="auto"/>
                <w:bottom w:val="none" w:sz="0" w:space="0" w:color="auto"/>
                <w:right w:val="none" w:sz="0" w:space="0" w:color="auto"/>
              </w:divBdr>
              <w:divsChild>
                <w:div w:id="1886065122">
                  <w:marLeft w:val="0"/>
                  <w:marRight w:val="0"/>
                  <w:marTop w:val="0"/>
                  <w:marBottom w:val="0"/>
                  <w:divBdr>
                    <w:top w:val="none" w:sz="0" w:space="0" w:color="auto"/>
                    <w:left w:val="none" w:sz="0" w:space="0" w:color="auto"/>
                    <w:bottom w:val="none" w:sz="0" w:space="0" w:color="auto"/>
                    <w:right w:val="none" w:sz="0" w:space="0" w:color="auto"/>
                  </w:divBdr>
                  <w:divsChild>
                    <w:div w:id="188222279">
                      <w:marLeft w:val="0"/>
                      <w:marRight w:val="0"/>
                      <w:marTop w:val="0"/>
                      <w:marBottom w:val="240"/>
                      <w:divBdr>
                        <w:top w:val="none" w:sz="0" w:space="0" w:color="auto"/>
                        <w:left w:val="none" w:sz="0" w:space="0" w:color="auto"/>
                        <w:bottom w:val="none" w:sz="0" w:space="0" w:color="auto"/>
                        <w:right w:val="none" w:sz="0" w:space="0" w:color="auto"/>
                      </w:divBdr>
                    </w:div>
                    <w:div w:id="1044059584">
                      <w:marLeft w:val="0"/>
                      <w:marRight w:val="0"/>
                      <w:marTop w:val="0"/>
                      <w:marBottom w:val="240"/>
                      <w:divBdr>
                        <w:top w:val="none" w:sz="0" w:space="0" w:color="auto"/>
                        <w:left w:val="none" w:sz="0" w:space="0" w:color="auto"/>
                        <w:bottom w:val="none" w:sz="0" w:space="0" w:color="auto"/>
                        <w:right w:val="none" w:sz="0" w:space="0" w:color="auto"/>
                      </w:divBdr>
                    </w:div>
                    <w:div w:id="1886525823">
                      <w:marLeft w:val="0"/>
                      <w:marRight w:val="0"/>
                      <w:marTop w:val="0"/>
                      <w:marBottom w:val="240"/>
                      <w:divBdr>
                        <w:top w:val="none" w:sz="0" w:space="0" w:color="auto"/>
                        <w:left w:val="none" w:sz="0" w:space="0" w:color="auto"/>
                        <w:bottom w:val="none" w:sz="0" w:space="0" w:color="auto"/>
                        <w:right w:val="none" w:sz="0" w:space="0" w:color="auto"/>
                      </w:divBdr>
                    </w:div>
                    <w:div w:id="63321908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245767405">
      <w:bodyDiv w:val="1"/>
      <w:marLeft w:val="0"/>
      <w:marRight w:val="0"/>
      <w:marTop w:val="0"/>
      <w:marBottom w:val="0"/>
      <w:divBdr>
        <w:top w:val="none" w:sz="0" w:space="0" w:color="auto"/>
        <w:left w:val="none" w:sz="0" w:space="0" w:color="auto"/>
        <w:bottom w:val="none" w:sz="0" w:space="0" w:color="auto"/>
        <w:right w:val="none" w:sz="0" w:space="0" w:color="auto"/>
      </w:divBdr>
      <w:divsChild>
        <w:div w:id="385838729">
          <w:marLeft w:val="0"/>
          <w:marRight w:val="0"/>
          <w:marTop w:val="0"/>
          <w:marBottom w:val="240"/>
          <w:divBdr>
            <w:top w:val="none" w:sz="0" w:space="0" w:color="auto"/>
            <w:left w:val="none" w:sz="0" w:space="0" w:color="auto"/>
            <w:bottom w:val="none" w:sz="0" w:space="0" w:color="auto"/>
            <w:right w:val="none" w:sz="0" w:space="0" w:color="auto"/>
          </w:divBdr>
        </w:div>
        <w:div w:id="367724760">
          <w:marLeft w:val="0"/>
          <w:marRight w:val="0"/>
          <w:marTop w:val="0"/>
          <w:marBottom w:val="240"/>
          <w:divBdr>
            <w:top w:val="none" w:sz="0" w:space="0" w:color="auto"/>
            <w:left w:val="none" w:sz="0" w:space="0" w:color="auto"/>
            <w:bottom w:val="none" w:sz="0" w:space="0" w:color="auto"/>
            <w:right w:val="none" w:sz="0" w:space="0" w:color="auto"/>
          </w:divBdr>
        </w:div>
        <w:div w:id="1436054731">
          <w:marLeft w:val="0"/>
          <w:marRight w:val="0"/>
          <w:marTop w:val="0"/>
          <w:marBottom w:val="240"/>
          <w:divBdr>
            <w:top w:val="none" w:sz="0" w:space="0" w:color="auto"/>
            <w:left w:val="none" w:sz="0" w:space="0" w:color="auto"/>
            <w:bottom w:val="none" w:sz="0" w:space="0" w:color="auto"/>
            <w:right w:val="none" w:sz="0" w:space="0" w:color="auto"/>
          </w:divBdr>
        </w:div>
        <w:div w:id="700935867">
          <w:marLeft w:val="0"/>
          <w:marRight w:val="0"/>
          <w:marTop w:val="0"/>
          <w:marBottom w:val="240"/>
          <w:divBdr>
            <w:top w:val="none" w:sz="0" w:space="0" w:color="auto"/>
            <w:left w:val="none" w:sz="0" w:space="0" w:color="auto"/>
            <w:bottom w:val="none" w:sz="0" w:space="0" w:color="auto"/>
            <w:right w:val="none" w:sz="0" w:space="0" w:color="auto"/>
          </w:divBdr>
        </w:div>
        <w:div w:id="833180324">
          <w:marLeft w:val="0"/>
          <w:marRight w:val="0"/>
          <w:marTop w:val="0"/>
          <w:marBottom w:val="240"/>
          <w:divBdr>
            <w:top w:val="none" w:sz="0" w:space="0" w:color="auto"/>
            <w:left w:val="none" w:sz="0" w:space="0" w:color="auto"/>
            <w:bottom w:val="none" w:sz="0" w:space="0" w:color="auto"/>
            <w:right w:val="none" w:sz="0" w:space="0" w:color="auto"/>
          </w:divBdr>
        </w:div>
        <w:div w:id="116262668">
          <w:marLeft w:val="0"/>
          <w:marRight w:val="0"/>
          <w:marTop w:val="0"/>
          <w:marBottom w:val="240"/>
          <w:divBdr>
            <w:top w:val="none" w:sz="0" w:space="0" w:color="auto"/>
            <w:left w:val="none" w:sz="0" w:space="0" w:color="auto"/>
            <w:bottom w:val="none" w:sz="0" w:space="0" w:color="auto"/>
            <w:right w:val="none" w:sz="0" w:space="0" w:color="auto"/>
          </w:divBdr>
        </w:div>
        <w:div w:id="1913077443">
          <w:marLeft w:val="0"/>
          <w:marRight w:val="0"/>
          <w:marTop w:val="0"/>
          <w:marBottom w:val="240"/>
          <w:divBdr>
            <w:top w:val="none" w:sz="0" w:space="0" w:color="auto"/>
            <w:left w:val="none" w:sz="0" w:space="0" w:color="auto"/>
            <w:bottom w:val="none" w:sz="0" w:space="0" w:color="auto"/>
            <w:right w:val="none" w:sz="0" w:space="0" w:color="auto"/>
          </w:divBdr>
        </w:div>
        <w:div w:id="1252809494">
          <w:marLeft w:val="0"/>
          <w:marRight w:val="0"/>
          <w:marTop w:val="0"/>
          <w:marBottom w:val="240"/>
          <w:divBdr>
            <w:top w:val="none" w:sz="0" w:space="0" w:color="auto"/>
            <w:left w:val="none" w:sz="0" w:space="0" w:color="auto"/>
            <w:bottom w:val="none" w:sz="0" w:space="0" w:color="auto"/>
            <w:right w:val="none" w:sz="0" w:space="0" w:color="auto"/>
          </w:divBdr>
        </w:div>
        <w:div w:id="174659512">
          <w:marLeft w:val="0"/>
          <w:marRight w:val="0"/>
          <w:marTop w:val="0"/>
          <w:marBottom w:val="240"/>
          <w:divBdr>
            <w:top w:val="none" w:sz="0" w:space="0" w:color="auto"/>
            <w:left w:val="none" w:sz="0" w:space="0" w:color="auto"/>
            <w:bottom w:val="none" w:sz="0" w:space="0" w:color="auto"/>
            <w:right w:val="none" w:sz="0" w:space="0" w:color="auto"/>
          </w:divBdr>
        </w:div>
      </w:divsChild>
    </w:div>
    <w:div w:id="304965866">
      <w:bodyDiv w:val="1"/>
      <w:marLeft w:val="0"/>
      <w:marRight w:val="0"/>
      <w:marTop w:val="0"/>
      <w:marBottom w:val="0"/>
      <w:divBdr>
        <w:top w:val="none" w:sz="0" w:space="0" w:color="auto"/>
        <w:left w:val="none" w:sz="0" w:space="0" w:color="auto"/>
        <w:bottom w:val="none" w:sz="0" w:space="0" w:color="auto"/>
        <w:right w:val="none" w:sz="0" w:space="0" w:color="auto"/>
      </w:divBdr>
      <w:divsChild>
        <w:div w:id="443306594">
          <w:marLeft w:val="0"/>
          <w:marRight w:val="0"/>
          <w:marTop w:val="0"/>
          <w:marBottom w:val="0"/>
          <w:divBdr>
            <w:top w:val="none" w:sz="0" w:space="0" w:color="auto"/>
            <w:left w:val="none" w:sz="0" w:space="0" w:color="auto"/>
            <w:bottom w:val="none" w:sz="0" w:space="0" w:color="auto"/>
            <w:right w:val="none" w:sz="0" w:space="0" w:color="auto"/>
          </w:divBdr>
          <w:divsChild>
            <w:div w:id="184640739">
              <w:marLeft w:val="0"/>
              <w:marRight w:val="0"/>
              <w:marTop w:val="0"/>
              <w:marBottom w:val="240"/>
              <w:divBdr>
                <w:top w:val="none" w:sz="0" w:space="0" w:color="auto"/>
                <w:left w:val="none" w:sz="0" w:space="0" w:color="auto"/>
                <w:bottom w:val="none" w:sz="0" w:space="0" w:color="auto"/>
                <w:right w:val="none" w:sz="0" w:space="0" w:color="auto"/>
              </w:divBdr>
            </w:div>
            <w:div w:id="1380207352">
              <w:marLeft w:val="0"/>
              <w:marRight w:val="0"/>
              <w:marTop w:val="0"/>
              <w:marBottom w:val="0"/>
              <w:divBdr>
                <w:top w:val="none" w:sz="0" w:space="0" w:color="auto"/>
                <w:left w:val="none" w:sz="0" w:space="0" w:color="auto"/>
                <w:bottom w:val="none" w:sz="0" w:space="0" w:color="auto"/>
                <w:right w:val="none" w:sz="0" w:space="0" w:color="auto"/>
              </w:divBdr>
              <w:divsChild>
                <w:div w:id="1091241456">
                  <w:marLeft w:val="0"/>
                  <w:marRight w:val="0"/>
                  <w:marTop w:val="0"/>
                  <w:marBottom w:val="0"/>
                  <w:divBdr>
                    <w:top w:val="none" w:sz="0" w:space="0" w:color="auto"/>
                    <w:left w:val="none" w:sz="0" w:space="0" w:color="auto"/>
                    <w:bottom w:val="none" w:sz="0" w:space="0" w:color="auto"/>
                    <w:right w:val="none" w:sz="0" w:space="0" w:color="auto"/>
                  </w:divBdr>
                  <w:divsChild>
                    <w:div w:id="1021318237">
                      <w:marLeft w:val="0"/>
                      <w:marRight w:val="0"/>
                      <w:marTop w:val="0"/>
                      <w:marBottom w:val="0"/>
                      <w:divBdr>
                        <w:top w:val="none" w:sz="0" w:space="0" w:color="auto"/>
                        <w:left w:val="none" w:sz="0" w:space="0" w:color="auto"/>
                        <w:bottom w:val="none" w:sz="0" w:space="0" w:color="auto"/>
                        <w:right w:val="none" w:sz="0" w:space="0" w:color="auto"/>
                      </w:divBdr>
                      <w:divsChild>
                        <w:div w:id="53357432">
                          <w:marLeft w:val="0"/>
                          <w:marRight w:val="0"/>
                          <w:marTop w:val="0"/>
                          <w:marBottom w:val="240"/>
                          <w:divBdr>
                            <w:top w:val="none" w:sz="0" w:space="0" w:color="auto"/>
                            <w:left w:val="none" w:sz="0" w:space="0" w:color="auto"/>
                            <w:bottom w:val="none" w:sz="0" w:space="0" w:color="auto"/>
                            <w:right w:val="none" w:sz="0" w:space="0" w:color="auto"/>
                          </w:divBdr>
                        </w:div>
                        <w:div w:id="1102720362">
                          <w:marLeft w:val="0"/>
                          <w:marRight w:val="0"/>
                          <w:marTop w:val="0"/>
                          <w:marBottom w:val="240"/>
                          <w:divBdr>
                            <w:top w:val="none" w:sz="0" w:space="0" w:color="auto"/>
                            <w:left w:val="none" w:sz="0" w:space="0" w:color="auto"/>
                            <w:bottom w:val="none" w:sz="0" w:space="0" w:color="auto"/>
                            <w:right w:val="none" w:sz="0" w:space="0" w:color="auto"/>
                          </w:divBdr>
                        </w:div>
                        <w:div w:id="1351639815">
                          <w:marLeft w:val="0"/>
                          <w:marRight w:val="0"/>
                          <w:marTop w:val="0"/>
                          <w:marBottom w:val="240"/>
                          <w:divBdr>
                            <w:top w:val="none" w:sz="0" w:space="0" w:color="auto"/>
                            <w:left w:val="none" w:sz="0" w:space="0" w:color="auto"/>
                            <w:bottom w:val="none" w:sz="0" w:space="0" w:color="auto"/>
                            <w:right w:val="none" w:sz="0" w:space="0" w:color="auto"/>
                          </w:divBdr>
                        </w:div>
                        <w:div w:id="456067681">
                          <w:marLeft w:val="0"/>
                          <w:marRight w:val="0"/>
                          <w:marTop w:val="0"/>
                          <w:marBottom w:val="240"/>
                          <w:divBdr>
                            <w:top w:val="none" w:sz="0" w:space="0" w:color="auto"/>
                            <w:left w:val="none" w:sz="0" w:space="0" w:color="auto"/>
                            <w:bottom w:val="none" w:sz="0" w:space="0" w:color="auto"/>
                            <w:right w:val="none" w:sz="0" w:space="0" w:color="auto"/>
                          </w:divBdr>
                        </w:div>
                        <w:div w:id="986515117">
                          <w:marLeft w:val="0"/>
                          <w:marRight w:val="0"/>
                          <w:marTop w:val="0"/>
                          <w:marBottom w:val="240"/>
                          <w:divBdr>
                            <w:top w:val="none" w:sz="0" w:space="0" w:color="auto"/>
                            <w:left w:val="none" w:sz="0" w:space="0" w:color="auto"/>
                            <w:bottom w:val="none" w:sz="0" w:space="0" w:color="auto"/>
                            <w:right w:val="none" w:sz="0" w:space="0" w:color="auto"/>
                          </w:divBdr>
                        </w:div>
                        <w:div w:id="436757796">
                          <w:marLeft w:val="0"/>
                          <w:marRight w:val="0"/>
                          <w:marTop w:val="0"/>
                          <w:marBottom w:val="240"/>
                          <w:divBdr>
                            <w:top w:val="none" w:sz="0" w:space="0" w:color="auto"/>
                            <w:left w:val="none" w:sz="0" w:space="0" w:color="auto"/>
                            <w:bottom w:val="none" w:sz="0" w:space="0" w:color="auto"/>
                            <w:right w:val="none" w:sz="0" w:space="0" w:color="auto"/>
                          </w:divBdr>
                        </w:div>
                        <w:div w:id="785933047">
                          <w:marLeft w:val="0"/>
                          <w:marRight w:val="0"/>
                          <w:marTop w:val="0"/>
                          <w:marBottom w:val="240"/>
                          <w:divBdr>
                            <w:top w:val="none" w:sz="0" w:space="0" w:color="auto"/>
                            <w:left w:val="none" w:sz="0" w:space="0" w:color="auto"/>
                            <w:bottom w:val="none" w:sz="0" w:space="0" w:color="auto"/>
                            <w:right w:val="none" w:sz="0" w:space="0" w:color="auto"/>
                          </w:divBdr>
                        </w:div>
                        <w:div w:id="1277911677">
                          <w:marLeft w:val="0"/>
                          <w:marRight w:val="0"/>
                          <w:marTop w:val="0"/>
                          <w:marBottom w:val="240"/>
                          <w:divBdr>
                            <w:top w:val="none" w:sz="0" w:space="0" w:color="auto"/>
                            <w:left w:val="none" w:sz="0" w:space="0" w:color="auto"/>
                            <w:bottom w:val="none" w:sz="0" w:space="0" w:color="auto"/>
                            <w:right w:val="none" w:sz="0" w:space="0" w:color="auto"/>
                          </w:divBdr>
                        </w:div>
                        <w:div w:id="1981231003">
                          <w:marLeft w:val="0"/>
                          <w:marRight w:val="0"/>
                          <w:marTop w:val="0"/>
                          <w:marBottom w:val="240"/>
                          <w:divBdr>
                            <w:top w:val="none" w:sz="0" w:space="0" w:color="auto"/>
                            <w:left w:val="none" w:sz="0" w:space="0" w:color="auto"/>
                            <w:bottom w:val="none" w:sz="0" w:space="0" w:color="auto"/>
                            <w:right w:val="none" w:sz="0" w:space="0" w:color="auto"/>
                          </w:divBdr>
                        </w:div>
                        <w:div w:id="1355229529">
                          <w:marLeft w:val="0"/>
                          <w:marRight w:val="0"/>
                          <w:marTop w:val="0"/>
                          <w:marBottom w:val="240"/>
                          <w:divBdr>
                            <w:top w:val="none" w:sz="0" w:space="0" w:color="auto"/>
                            <w:left w:val="none" w:sz="0" w:space="0" w:color="auto"/>
                            <w:bottom w:val="none" w:sz="0" w:space="0" w:color="auto"/>
                            <w:right w:val="none" w:sz="0" w:space="0" w:color="auto"/>
                          </w:divBdr>
                        </w:div>
                        <w:div w:id="1427849162">
                          <w:marLeft w:val="0"/>
                          <w:marRight w:val="0"/>
                          <w:marTop w:val="0"/>
                          <w:marBottom w:val="240"/>
                          <w:divBdr>
                            <w:top w:val="none" w:sz="0" w:space="0" w:color="auto"/>
                            <w:left w:val="none" w:sz="0" w:space="0" w:color="auto"/>
                            <w:bottom w:val="none" w:sz="0" w:space="0" w:color="auto"/>
                            <w:right w:val="none" w:sz="0" w:space="0" w:color="auto"/>
                          </w:divBdr>
                        </w:div>
                        <w:div w:id="968514233">
                          <w:marLeft w:val="0"/>
                          <w:marRight w:val="0"/>
                          <w:marTop w:val="0"/>
                          <w:marBottom w:val="240"/>
                          <w:divBdr>
                            <w:top w:val="none" w:sz="0" w:space="0" w:color="auto"/>
                            <w:left w:val="none" w:sz="0" w:space="0" w:color="auto"/>
                            <w:bottom w:val="none" w:sz="0" w:space="0" w:color="auto"/>
                            <w:right w:val="none" w:sz="0" w:space="0" w:color="auto"/>
                          </w:divBdr>
                        </w:div>
                        <w:div w:id="210575666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514922241">
      <w:bodyDiv w:val="1"/>
      <w:marLeft w:val="0"/>
      <w:marRight w:val="0"/>
      <w:marTop w:val="0"/>
      <w:marBottom w:val="0"/>
      <w:divBdr>
        <w:top w:val="none" w:sz="0" w:space="0" w:color="auto"/>
        <w:left w:val="none" w:sz="0" w:space="0" w:color="auto"/>
        <w:bottom w:val="none" w:sz="0" w:space="0" w:color="auto"/>
        <w:right w:val="none" w:sz="0" w:space="0" w:color="auto"/>
      </w:divBdr>
      <w:divsChild>
        <w:div w:id="1437677064">
          <w:marLeft w:val="0"/>
          <w:marRight w:val="0"/>
          <w:marTop w:val="0"/>
          <w:marBottom w:val="0"/>
          <w:divBdr>
            <w:top w:val="none" w:sz="0" w:space="0" w:color="auto"/>
            <w:left w:val="none" w:sz="0" w:space="0" w:color="auto"/>
            <w:bottom w:val="none" w:sz="0" w:space="0" w:color="auto"/>
            <w:right w:val="none" w:sz="0" w:space="0" w:color="auto"/>
          </w:divBdr>
          <w:divsChild>
            <w:div w:id="2033990407">
              <w:marLeft w:val="0"/>
              <w:marRight w:val="0"/>
              <w:marTop w:val="0"/>
              <w:marBottom w:val="240"/>
              <w:divBdr>
                <w:top w:val="none" w:sz="0" w:space="0" w:color="auto"/>
                <w:left w:val="none" w:sz="0" w:space="0" w:color="auto"/>
                <w:bottom w:val="none" w:sz="0" w:space="0" w:color="auto"/>
                <w:right w:val="none" w:sz="0" w:space="0" w:color="auto"/>
              </w:divBdr>
            </w:div>
            <w:div w:id="473572149">
              <w:marLeft w:val="0"/>
              <w:marRight w:val="0"/>
              <w:marTop w:val="0"/>
              <w:marBottom w:val="240"/>
              <w:divBdr>
                <w:top w:val="none" w:sz="0" w:space="0" w:color="auto"/>
                <w:left w:val="none" w:sz="0" w:space="0" w:color="auto"/>
                <w:bottom w:val="none" w:sz="0" w:space="0" w:color="auto"/>
                <w:right w:val="none" w:sz="0" w:space="0" w:color="auto"/>
              </w:divBdr>
            </w:div>
            <w:div w:id="671689663">
              <w:marLeft w:val="0"/>
              <w:marRight w:val="0"/>
              <w:marTop w:val="0"/>
              <w:marBottom w:val="240"/>
              <w:divBdr>
                <w:top w:val="none" w:sz="0" w:space="0" w:color="auto"/>
                <w:left w:val="none" w:sz="0" w:space="0" w:color="auto"/>
                <w:bottom w:val="none" w:sz="0" w:space="0" w:color="auto"/>
                <w:right w:val="none" w:sz="0" w:space="0" w:color="auto"/>
              </w:divBdr>
            </w:div>
          </w:divsChild>
        </w:div>
        <w:div w:id="1662997943">
          <w:marLeft w:val="0"/>
          <w:marRight w:val="0"/>
          <w:marTop w:val="0"/>
          <w:marBottom w:val="0"/>
          <w:divBdr>
            <w:top w:val="none" w:sz="0" w:space="0" w:color="auto"/>
            <w:left w:val="none" w:sz="0" w:space="0" w:color="auto"/>
            <w:bottom w:val="none" w:sz="0" w:space="0" w:color="auto"/>
            <w:right w:val="none" w:sz="0" w:space="0" w:color="auto"/>
          </w:divBdr>
          <w:divsChild>
            <w:div w:id="1500538103">
              <w:marLeft w:val="0"/>
              <w:marRight w:val="0"/>
              <w:marTop w:val="0"/>
              <w:marBottom w:val="240"/>
              <w:divBdr>
                <w:top w:val="none" w:sz="0" w:space="0" w:color="auto"/>
                <w:left w:val="none" w:sz="0" w:space="0" w:color="auto"/>
                <w:bottom w:val="none" w:sz="0" w:space="0" w:color="auto"/>
                <w:right w:val="none" w:sz="0" w:space="0" w:color="auto"/>
              </w:divBdr>
            </w:div>
            <w:div w:id="2129546643">
              <w:marLeft w:val="0"/>
              <w:marRight w:val="0"/>
              <w:marTop w:val="0"/>
              <w:marBottom w:val="240"/>
              <w:divBdr>
                <w:top w:val="none" w:sz="0" w:space="0" w:color="auto"/>
                <w:left w:val="none" w:sz="0" w:space="0" w:color="auto"/>
                <w:bottom w:val="none" w:sz="0" w:space="0" w:color="auto"/>
                <w:right w:val="none" w:sz="0" w:space="0" w:color="auto"/>
              </w:divBdr>
            </w:div>
            <w:div w:id="650527455">
              <w:marLeft w:val="0"/>
              <w:marRight w:val="0"/>
              <w:marTop w:val="0"/>
              <w:marBottom w:val="240"/>
              <w:divBdr>
                <w:top w:val="none" w:sz="0" w:space="0" w:color="auto"/>
                <w:left w:val="none" w:sz="0" w:space="0" w:color="auto"/>
                <w:bottom w:val="none" w:sz="0" w:space="0" w:color="auto"/>
                <w:right w:val="none" w:sz="0" w:space="0" w:color="auto"/>
              </w:divBdr>
            </w:div>
            <w:div w:id="1899969511">
              <w:marLeft w:val="0"/>
              <w:marRight w:val="0"/>
              <w:marTop w:val="0"/>
              <w:marBottom w:val="240"/>
              <w:divBdr>
                <w:top w:val="none" w:sz="0" w:space="0" w:color="auto"/>
                <w:left w:val="none" w:sz="0" w:space="0" w:color="auto"/>
                <w:bottom w:val="none" w:sz="0" w:space="0" w:color="auto"/>
                <w:right w:val="none" w:sz="0" w:space="0" w:color="auto"/>
              </w:divBdr>
            </w:div>
            <w:div w:id="342361958">
              <w:marLeft w:val="0"/>
              <w:marRight w:val="0"/>
              <w:marTop w:val="0"/>
              <w:marBottom w:val="240"/>
              <w:divBdr>
                <w:top w:val="none" w:sz="0" w:space="0" w:color="auto"/>
                <w:left w:val="none" w:sz="0" w:space="0" w:color="auto"/>
                <w:bottom w:val="none" w:sz="0" w:space="0" w:color="auto"/>
                <w:right w:val="none" w:sz="0" w:space="0" w:color="auto"/>
              </w:divBdr>
            </w:div>
            <w:div w:id="1260480235">
              <w:marLeft w:val="0"/>
              <w:marRight w:val="0"/>
              <w:marTop w:val="0"/>
              <w:marBottom w:val="240"/>
              <w:divBdr>
                <w:top w:val="none" w:sz="0" w:space="0" w:color="auto"/>
                <w:left w:val="none" w:sz="0" w:space="0" w:color="auto"/>
                <w:bottom w:val="none" w:sz="0" w:space="0" w:color="auto"/>
                <w:right w:val="none" w:sz="0" w:space="0" w:color="auto"/>
              </w:divBdr>
            </w:div>
          </w:divsChild>
        </w:div>
        <w:div w:id="1735204647">
          <w:marLeft w:val="0"/>
          <w:marRight w:val="0"/>
          <w:marTop w:val="0"/>
          <w:marBottom w:val="0"/>
          <w:divBdr>
            <w:top w:val="none" w:sz="0" w:space="0" w:color="auto"/>
            <w:left w:val="none" w:sz="0" w:space="0" w:color="auto"/>
            <w:bottom w:val="none" w:sz="0" w:space="0" w:color="auto"/>
            <w:right w:val="none" w:sz="0" w:space="0" w:color="auto"/>
          </w:divBdr>
          <w:divsChild>
            <w:div w:id="2128354936">
              <w:marLeft w:val="0"/>
              <w:marRight w:val="0"/>
              <w:marTop w:val="0"/>
              <w:marBottom w:val="240"/>
              <w:divBdr>
                <w:top w:val="none" w:sz="0" w:space="0" w:color="auto"/>
                <w:left w:val="none" w:sz="0" w:space="0" w:color="auto"/>
                <w:bottom w:val="none" w:sz="0" w:space="0" w:color="auto"/>
                <w:right w:val="none" w:sz="0" w:space="0" w:color="auto"/>
              </w:divBdr>
            </w:div>
          </w:divsChild>
        </w:div>
        <w:div w:id="840000533">
          <w:marLeft w:val="0"/>
          <w:marRight w:val="0"/>
          <w:marTop w:val="0"/>
          <w:marBottom w:val="0"/>
          <w:divBdr>
            <w:top w:val="none" w:sz="0" w:space="0" w:color="auto"/>
            <w:left w:val="none" w:sz="0" w:space="0" w:color="auto"/>
            <w:bottom w:val="none" w:sz="0" w:space="0" w:color="auto"/>
            <w:right w:val="none" w:sz="0" w:space="0" w:color="auto"/>
          </w:divBdr>
          <w:divsChild>
            <w:div w:id="70525034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549609269">
      <w:bodyDiv w:val="1"/>
      <w:marLeft w:val="0"/>
      <w:marRight w:val="0"/>
      <w:marTop w:val="0"/>
      <w:marBottom w:val="0"/>
      <w:divBdr>
        <w:top w:val="none" w:sz="0" w:space="0" w:color="auto"/>
        <w:left w:val="none" w:sz="0" w:space="0" w:color="auto"/>
        <w:bottom w:val="none" w:sz="0" w:space="0" w:color="auto"/>
        <w:right w:val="none" w:sz="0" w:space="0" w:color="auto"/>
      </w:divBdr>
      <w:divsChild>
        <w:div w:id="2033265680">
          <w:marLeft w:val="0"/>
          <w:marRight w:val="0"/>
          <w:marTop w:val="0"/>
          <w:marBottom w:val="240"/>
          <w:divBdr>
            <w:top w:val="none" w:sz="0" w:space="0" w:color="auto"/>
            <w:left w:val="none" w:sz="0" w:space="0" w:color="auto"/>
            <w:bottom w:val="none" w:sz="0" w:space="0" w:color="auto"/>
            <w:right w:val="none" w:sz="0" w:space="0" w:color="auto"/>
          </w:divBdr>
        </w:div>
        <w:div w:id="418796491">
          <w:marLeft w:val="0"/>
          <w:marRight w:val="0"/>
          <w:marTop w:val="0"/>
          <w:marBottom w:val="0"/>
          <w:divBdr>
            <w:top w:val="none" w:sz="0" w:space="0" w:color="auto"/>
            <w:left w:val="none" w:sz="0" w:space="0" w:color="auto"/>
            <w:bottom w:val="none" w:sz="0" w:space="0" w:color="auto"/>
            <w:right w:val="none" w:sz="0" w:space="0" w:color="auto"/>
          </w:divBdr>
          <w:divsChild>
            <w:div w:id="1913391359">
              <w:marLeft w:val="0"/>
              <w:marRight w:val="0"/>
              <w:marTop w:val="0"/>
              <w:marBottom w:val="0"/>
              <w:divBdr>
                <w:top w:val="none" w:sz="0" w:space="0" w:color="auto"/>
                <w:left w:val="none" w:sz="0" w:space="0" w:color="auto"/>
                <w:bottom w:val="none" w:sz="0" w:space="0" w:color="auto"/>
                <w:right w:val="none" w:sz="0" w:space="0" w:color="auto"/>
              </w:divBdr>
              <w:divsChild>
                <w:div w:id="759327247">
                  <w:marLeft w:val="0"/>
                  <w:marRight w:val="0"/>
                  <w:marTop w:val="0"/>
                  <w:marBottom w:val="0"/>
                  <w:divBdr>
                    <w:top w:val="none" w:sz="0" w:space="0" w:color="auto"/>
                    <w:left w:val="none" w:sz="0" w:space="0" w:color="auto"/>
                    <w:bottom w:val="none" w:sz="0" w:space="0" w:color="auto"/>
                    <w:right w:val="none" w:sz="0" w:space="0" w:color="auto"/>
                  </w:divBdr>
                  <w:divsChild>
                    <w:div w:id="1800607778">
                      <w:marLeft w:val="0"/>
                      <w:marRight w:val="0"/>
                      <w:marTop w:val="0"/>
                      <w:marBottom w:val="240"/>
                      <w:divBdr>
                        <w:top w:val="none" w:sz="0" w:space="0" w:color="auto"/>
                        <w:left w:val="none" w:sz="0" w:space="0" w:color="auto"/>
                        <w:bottom w:val="none" w:sz="0" w:space="0" w:color="auto"/>
                        <w:right w:val="none" w:sz="0" w:space="0" w:color="auto"/>
                      </w:divBdr>
                    </w:div>
                    <w:div w:id="1329137878">
                      <w:marLeft w:val="0"/>
                      <w:marRight w:val="0"/>
                      <w:marTop w:val="0"/>
                      <w:marBottom w:val="240"/>
                      <w:divBdr>
                        <w:top w:val="none" w:sz="0" w:space="0" w:color="auto"/>
                        <w:left w:val="none" w:sz="0" w:space="0" w:color="auto"/>
                        <w:bottom w:val="none" w:sz="0" w:space="0" w:color="auto"/>
                        <w:right w:val="none" w:sz="0" w:space="0" w:color="auto"/>
                      </w:divBdr>
                    </w:div>
                    <w:div w:id="2032951013">
                      <w:marLeft w:val="0"/>
                      <w:marRight w:val="0"/>
                      <w:marTop w:val="0"/>
                      <w:marBottom w:val="240"/>
                      <w:divBdr>
                        <w:top w:val="none" w:sz="0" w:space="0" w:color="auto"/>
                        <w:left w:val="none" w:sz="0" w:space="0" w:color="auto"/>
                        <w:bottom w:val="none" w:sz="0" w:space="0" w:color="auto"/>
                        <w:right w:val="none" w:sz="0" w:space="0" w:color="auto"/>
                      </w:divBdr>
                    </w:div>
                    <w:div w:id="246577976">
                      <w:marLeft w:val="0"/>
                      <w:marRight w:val="0"/>
                      <w:marTop w:val="0"/>
                      <w:marBottom w:val="240"/>
                      <w:divBdr>
                        <w:top w:val="none" w:sz="0" w:space="0" w:color="auto"/>
                        <w:left w:val="none" w:sz="0" w:space="0" w:color="auto"/>
                        <w:bottom w:val="none" w:sz="0" w:space="0" w:color="auto"/>
                        <w:right w:val="none" w:sz="0" w:space="0" w:color="auto"/>
                      </w:divBdr>
                    </w:div>
                    <w:div w:id="109316379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606932412">
      <w:bodyDiv w:val="1"/>
      <w:marLeft w:val="0"/>
      <w:marRight w:val="0"/>
      <w:marTop w:val="0"/>
      <w:marBottom w:val="0"/>
      <w:divBdr>
        <w:top w:val="none" w:sz="0" w:space="0" w:color="auto"/>
        <w:left w:val="none" w:sz="0" w:space="0" w:color="auto"/>
        <w:bottom w:val="none" w:sz="0" w:space="0" w:color="auto"/>
        <w:right w:val="none" w:sz="0" w:space="0" w:color="auto"/>
      </w:divBdr>
      <w:divsChild>
        <w:div w:id="612173027">
          <w:marLeft w:val="0"/>
          <w:marRight w:val="0"/>
          <w:marTop w:val="0"/>
          <w:marBottom w:val="0"/>
          <w:divBdr>
            <w:top w:val="none" w:sz="0" w:space="0" w:color="auto"/>
            <w:left w:val="none" w:sz="0" w:space="0" w:color="auto"/>
            <w:bottom w:val="none" w:sz="0" w:space="0" w:color="auto"/>
            <w:right w:val="none" w:sz="0" w:space="0" w:color="auto"/>
          </w:divBdr>
          <w:divsChild>
            <w:div w:id="554969005">
              <w:marLeft w:val="0"/>
              <w:marRight w:val="0"/>
              <w:marTop w:val="0"/>
              <w:marBottom w:val="240"/>
              <w:divBdr>
                <w:top w:val="none" w:sz="0" w:space="0" w:color="auto"/>
                <w:left w:val="none" w:sz="0" w:space="0" w:color="auto"/>
                <w:bottom w:val="none" w:sz="0" w:space="0" w:color="auto"/>
                <w:right w:val="none" w:sz="0" w:space="0" w:color="auto"/>
              </w:divBdr>
            </w:div>
            <w:div w:id="793057726">
              <w:marLeft w:val="0"/>
              <w:marRight w:val="0"/>
              <w:marTop w:val="0"/>
              <w:marBottom w:val="0"/>
              <w:divBdr>
                <w:top w:val="none" w:sz="0" w:space="0" w:color="auto"/>
                <w:left w:val="none" w:sz="0" w:space="0" w:color="auto"/>
                <w:bottom w:val="none" w:sz="0" w:space="0" w:color="auto"/>
                <w:right w:val="none" w:sz="0" w:space="0" w:color="auto"/>
              </w:divBdr>
              <w:divsChild>
                <w:div w:id="1060716786">
                  <w:marLeft w:val="0"/>
                  <w:marRight w:val="0"/>
                  <w:marTop w:val="0"/>
                  <w:marBottom w:val="0"/>
                  <w:divBdr>
                    <w:top w:val="none" w:sz="0" w:space="0" w:color="auto"/>
                    <w:left w:val="none" w:sz="0" w:space="0" w:color="auto"/>
                    <w:bottom w:val="none" w:sz="0" w:space="0" w:color="auto"/>
                    <w:right w:val="none" w:sz="0" w:space="0" w:color="auto"/>
                  </w:divBdr>
                  <w:divsChild>
                    <w:div w:id="1823741208">
                      <w:marLeft w:val="0"/>
                      <w:marRight w:val="0"/>
                      <w:marTop w:val="0"/>
                      <w:marBottom w:val="0"/>
                      <w:divBdr>
                        <w:top w:val="none" w:sz="0" w:space="0" w:color="auto"/>
                        <w:left w:val="none" w:sz="0" w:space="0" w:color="auto"/>
                        <w:bottom w:val="none" w:sz="0" w:space="0" w:color="auto"/>
                        <w:right w:val="none" w:sz="0" w:space="0" w:color="auto"/>
                      </w:divBdr>
                      <w:divsChild>
                        <w:div w:id="639964030">
                          <w:marLeft w:val="0"/>
                          <w:marRight w:val="0"/>
                          <w:marTop w:val="0"/>
                          <w:marBottom w:val="240"/>
                          <w:divBdr>
                            <w:top w:val="none" w:sz="0" w:space="0" w:color="auto"/>
                            <w:left w:val="none" w:sz="0" w:space="0" w:color="auto"/>
                            <w:bottom w:val="none" w:sz="0" w:space="0" w:color="auto"/>
                            <w:right w:val="none" w:sz="0" w:space="0" w:color="auto"/>
                          </w:divBdr>
                        </w:div>
                        <w:div w:id="1573584933">
                          <w:marLeft w:val="0"/>
                          <w:marRight w:val="0"/>
                          <w:marTop w:val="0"/>
                          <w:marBottom w:val="240"/>
                          <w:divBdr>
                            <w:top w:val="none" w:sz="0" w:space="0" w:color="auto"/>
                            <w:left w:val="none" w:sz="0" w:space="0" w:color="auto"/>
                            <w:bottom w:val="none" w:sz="0" w:space="0" w:color="auto"/>
                            <w:right w:val="none" w:sz="0" w:space="0" w:color="auto"/>
                          </w:divBdr>
                        </w:div>
                        <w:div w:id="243225349">
                          <w:marLeft w:val="0"/>
                          <w:marRight w:val="0"/>
                          <w:marTop w:val="0"/>
                          <w:marBottom w:val="240"/>
                          <w:divBdr>
                            <w:top w:val="none" w:sz="0" w:space="0" w:color="auto"/>
                            <w:left w:val="none" w:sz="0" w:space="0" w:color="auto"/>
                            <w:bottom w:val="none" w:sz="0" w:space="0" w:color="auto"/>
                            <w:right w:val="none" w:sz="0" w:space="0" w:color="auto"/>
                          </w:divBdr>
                        </w:div>
                        <w:div w:id="24864978">
                          <w:marLeft w:val="0"/>
                          <w:marRight w:val="0"/>
                          <w:marTop w:val="0"/>
                          <w:marBottom w:val="240"/>
                          <w:divBdr>
                            <w:top w:val="none" w:sz="0" w:space="0" w:color="auto"/>
                            <w:left w:val="none" w:sz="0" w:space="0" w:color="auto"/>
                            <w:bottom w:val="none" w:sz="0" w:space="0" w:color="auto"/>
                            <w:right w:val="none" w:sz="0" w:space="0" w:color="auto"/>
                          </w:divBdr>
                        </w:div>
                        <w:div w:id="1644239359">
                          <w:marLeft w:val="0"/>
                          <w:marRight w:val="0"/>
                          <w:marTop w:val="0"/>
                          <w:marBottom w:val="240"/>
                          <w:divBdr>
                            <w:top w:val="none" w:sz="0" w:space="0" w:color="auto"/>
                            <w:left w:val="none" w:sz="0" w:space="0" w:color="auto"/>
                            <w:bottom w:val="none" w:sz="0" w:space="0" w:color="auto"/>
                            <w:right w:val="none" w:sz="0" w:space="0" w:color="auto"/>
                          </w:divBdr>
                        </w:div>
                        <w:div w:id="1670671899">
                          <w:marLeft w:val="0"/>
                          <w:marRight w:val="0"/>
                          <w:marTop w:val="0"/>
                          <w:marBottom w:val="240"/>
                          <w:divBdr>
                            <w:top w:val="none" w:sz="0" w:space="0" w:color="auto"/>
                            <w:left w:val="none" w:sz="0" w:space="0" w:color="auto"/>
                            <w:bottom w:val="none" w:sz="0" w:space="0" w:color="auto"/>
                            <w:right w:val="none" w:sz="0" w:space="0" w:color="auto"/>
                          </w:divBdr>
                        </w:div>
                        <w:div w:id="595211043">
                          <w:marLeft w:val="0"/>
                          <w:marRight w:val="0"/>
                          <w:marTop w:val="0"/>
                          <w:marBottom w:val="240"/>
                          <w:divBdr>
                            <w:top w:val="none" w:sz="0" w:space="0" w:color="auto"/>
                            <w:left w:val="none" w:sz="0" w:space="0" w:color="auto"/>
                            <w:bottom w:val="none" w:sz="0" w:space="0" w:color="auto"/>
                            <w:right w:val="none" w:sz="0" w:space="0" w:color="auto"/>
                          </w:divBdr>
                        </w:div>
                        <w:div w:id="1728187686">
                          <w:marLeft w:val="0"/>
                          <w:marRight w:val="0"/>
                          <w:marTop w:val="0"/>
                          <w:marBottom w:val="240"/>
                          <w:divBdr>
                            <w:top w:val="none" w:sz="0" w:space="0" w:color="auto"/>
                            <w:left w:val="none" w:sz="0" w:space="0" w:color="auto"/>
                            <w:bottom w:val="none" w:sz="0" w:space="0" w:color="auto"/>
                            <w:right w:val="none" w:sz="0" w:space="0" w:color="auto"/>
                          </w:divBdr>
                        </w:div>
                        <w:div w:id="1905337599">
                          <w:marLeft w:val="0"/>
                          <w:marRight w:val="0"/>
                          <w:marTop w:val="0"/>
                          <w:marBottom w:val="240"/>
                          <w:divBdr>
                            <w:top w:val="none" w:sz="0" w:space="0" w:color="auto"/>
                            <w:left w:val="none" w:sz="0" w:space="0" w:color="auto"/>
                            <w:bottom w:val="none" w:sz="0" w:space="0" w:color="auto"/>
                            <w:right w:val="none" w:sz="0" w:space="0" w:color="auto"/>
                          </w:divBdr>
                        </w:div>
                        <w:div w:id="1594045383">
                          <w:marLeft w:val="0"/>
                          <w:marRight w:val="0"/>
                          <w:marTop w:val="0"/>
                          <w:marBottom w:val="240"/>
                          <w:divBdr>
                            <w:top w:val="none" w:sz="0" w:space="0" w:color="auto"/>
                            <w:left w:val="none" w:sz="0" w:space="0" w:color="auto"/>
                            <w:bottom w:val="none" w:sz="0" w:space="0" w:color="auto"/>
                            <w:right w:val="none" w:sz="0" w:space="0" w:color="auto"/>
                          </w:divBdr>
                        </w:div>
                        <w:div w:id="1810630257">
                          <w:marLeft w:val="0"/>
                          <w:marRight w:val="0"/>
                          <w:marTop w:val="0"/>
                          <w:marBottom w:val="240"/>
                          <w:divBdr>
                            <w:top w:val="none" w:sz="0" w:space="0" w:color="auto"/>
                            <w:left w:val="none" w:sz="0" w:space="0" w:color="auto"/>
                            <w:bottom w:val="none" w:sz="0" w:space="0" w:color="auto"/>
                            <w:right w:val="none" w:sz="0" w:space="0" w:color="auto"/>
                          </w:divBdr>
                        </w:div>
                        <w:div w:id="625696318">
                          <w:marLeft w:val="0"/>
                          <w:marRight w:val="0"/>
                          <w:marTop w:val="0"/>
                          <w:marBottom w:val="240"/>
                          <w:divBdr>
                            <w:top w:val="none" w:sz="0" w:space="0" w:color="auto"/>
                            <w:left w:val="none" w:sz="0" w:space="0" w:color="auto"/>
                            <w:bottom w:val="none" w:sz="0" w:space="0" w:color="auto"/>
                            <w:right w:val="none" w:sz="0" w:space="0" w:color="auto"/>
                          </w:divBdr>
                        </w:div>
                        <w:div w:id="89931346">
                          <w:marLeft w:val="0"/>
                          <w:marRight w:val="0"/>
                          <w:marTop w:val="0"/>
                          <w:marBottom w:val="240"/>
                          <w:divBdr>
                            <w:top w:val="none" w:sz="0" w:space="0" w:color="auto"/>
                            <w:left w:val="none" w:sz="0" w:space="0" w:color="auto"/>
                            <w:bottom w:val="none" w:sz="0" w:space="0" w:color="auto"/>
                            <w:right w:val="none" w:sz="0" w:space="0" w:color="auto"/>
                          </w:divBdr>
                        </w:div>
                        <w:div w:id="148573346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411390732">
          <w:marLeft w:val="0"/>
          <w:marRight w:val="0"/>
          <w:marTop w:val="0"/>
          <w:marBottom w:val="0"/>
          <w:divBdr>
            <w:top w:val="none" w:sz="0" w:space="0" w:color="auto"/>
            <w:left w:val="none" w:sz="0" w:space="0" w:color="auto"/>
            <w:bottom w:val="none" w:sz="0" w:space="0" w:color="auto"/>
            <w:right w:val="none" w:sz="0" w:space="0" w:color="auto"/>
          </w:divBdr>
          <w:divsChild>
            <w:div w:id="322517143">
              <w:marLeft w:val="0"/>
              <w:marRight w:val="0"/>
              <w:marTop w:val="0"/>
              <w:marBottom w:val="240"/>
              <w:divBdr>
                <w:top w:val="none" w:sz="0" w:space="0" w:color="auto"/>
                <w:left w:val="none" w:sz="0" w:space="0" w:color="auto"/>
                <w:bottom w:val="none" w:sz="0" w:space="0" w:color="auto"/>
                <w:right w:val="none" w:sz="0" w:space="0" w:color="auto"/>
              </w:divBdr>
            </w:div>
            <w:div w:id="564873093">
              <w:marLeft w:val="0"/>
              <w:marRight w:val="0"/>
              <w:marTop w:val="0"/>
              <w:marBottom w:val="0"/>
              <w:divBdr>
                <w:top w:val="none" w:sz="0" w:space="0" w:color="auto"/>
                <w:left w:val="none" w:sz="0" w:space="0" w:color="auto"/>
                <w:bottom w:val="none" w:sz="0" w:space="0" w:color="auto"/>
                <w:right w:val="none" w:sz="0" w:space="0" w:color="auto"/>
              </w:divBdr>
              <w:divsChild>
                <w:div w:id="2068994819">
                  <w:marLeft w:val="0"/>
                  <w:marRight w:val="0"/>
                  <w:marTop w:val="0"/>
                  <w:marBottom w:val="0"/>
                  <w:divBdr>
                    <w:top w:val="none" w:sz="0" w:space="0" w:color="auto"/>
                    <w:left w:val="none" w:sz="0" w:space="0" w:color="auto"/>
                    <w:bottom w:val="none" w:sz="0" w:space="0" w:color="auto"/>
                    <w:right w:val="none" w:sz="0" w:space="0" w:color="auto"/>
                  </w:divBdr>
                  <w:divsChild>
                    <w:div w:id="409233609">
                      <w:marLeft w:val="0"/>
                      <w:marRight w:val="0"/>
                      <w:marTop w:val="0"/>
                      <w:marBottom w:val="0"/>
                      <w:divBdr>
                        <w:top w:val="none" w:sz="0" w:space="0" w:color="auto"/>
                        <w:left w:val="none" w:sz="0" w:space="0" w:color="auto"/>
                        <w:bottom w:val="none" w:sz="0" w:space="0" w:color="auto"/>
                        <w:right w:val="none" w:sz="0" w:space="0" w:color="auto"/>
                      </w:divBdr>
                      <w:divsChild>
                        <w:div w:id="392196948">
                          <w:marLeft w:val="0"/>
                          <w:marRight w:val="0"/>
                          <w:marTop w:val="0"/>
                          <w:marBottom w:val="240"/>
                          <w:divBdr>
                            <w:top w:val="none" w:sz="0" w:space="0" w:color="auto"/>
                            <w:left w:val="none" w:sz="0" w:space="0" w:color="auto"/>
                            <w:bottom w:val="none" w:sz="0" w:space="0" w:color="auto"/>
                            <w:right w:val="none" w:sz="0" w:space="0" w:color="auto"/>
                          </w:divBdr>
                        </w:div>
                        <w:div w:id="191378719">
                          <w:marLeft w:val="0"/>
                          <w:marRight w:val="0"/>
                          <w:marTop w:val="0"/>
                          <w:marBottom w:val="240"/>
                          <w:divBdr>
                            <w:top w:val="none" w:sz="0" w:space="0" w:color="auto"/>
                            <w:left w:val="none" w:sz="0" w:space="0" w:color="auto"/>
                            <w:bottom w:val="none" w:sz="0" w:space="0" w:color="auto"/>
                            <w:right w:val="none" w:sz="0" w:space="0" w:color="auto"/>
                          </w:divBdr>
                        </w:div>
                        <w:div w:id="279267453">
                          <w:marLeft w:val="0"/>
                          <w:marRight w:val="0"/>
                          <w:marTop w:val="0"/>
                          <w:marBottom w:val="240"/>
                          <w:divBdr>
                            <w:top w:val="none" w:sz="0" w:space="0" w:color="auto"/>
                            <w:left w:val="none" w:sz="0" w:space="0" w:color="auto"/>
                            <w:bottom w:val="none" w:sz="0" w:space="0" w:color="auto"/>
                            <w:right w:val="none" w:sz="0" w:space="0" w:color="auto"/>
                          </w:divBdr>
                        </w:div>
                        <w:div w:id="44522963">
                          <w:marLeft w:val="0"/>
                          <w:marRight w:val="0"/>
                          <w:marTop w:val="0"/>
                          <w:marBottom w:val="240"/>
                          <w:divBdr>
                            <w:top w:val="none" w:sz="0" w:space="0" w:color="auto"/>
                            <w:left w:val="none" w:sz="0" w:space="0" w:color="auto"/>
                            <w:bottom w:val="none" w:sz="0" w:space="0" w:color="auto"/>
                            <w:right w:val="none" w:sz="0" w:space="0" w:color="auto"/>
                          </w:divBdr>
                        </w:div>
                        <w:div w:id="2128507242">
                          <w:marLeft w:val="0"/>
                          <w:marRight w:val="0"/>
                          <w:marTop w:val="0"/>
                          <w:marBottom w:val="240"/>
                          <w:divBdr>
                            <w:top w:val="none" w:sz="0" w:space="0" w:color="auto"/>
                            <w:left w:val="none" w:sz="0" w:space="0" w:color="auto"/>
                            <w:bottom w:val="none" w:sz="0" w:space="0" w:color="auto"/>
                            <w:right w:val="none" w:sz="0" w:space="0" w:color="auto"/>
                          </w:divBdr>
                        </w:div>
                        <w:div w:id="401490884">
                          <w:marLeft w:val="0"/>
                          <w:marRight w:val="0"/>
                          <w:marTop w:val="0"/>
                          <w:marBottom w:val="240"/>
                          <w:divBdr>
                            <w:top w:val="none" w:sz="0" w:space="0" w:color="auto"/>
                            <w:left w:val="none" w:sz="0" w:space="0" w:color="auto"/>
                            <w:bottom w:val="none" w:sz="0" w:space="0" w:color="auto"/>
                            <w:right w:val="none" w:sz="0" w:space="0" w:color="auto"/>
                          </w:divBdr>
                        </w:div>
                        <w:div w:id="1327825840">
                          <w:marLeft w:val="0"/>
                          <w:marRight w:val="0"/>
                          <w:marTop w:val="0"/>
                          <w:marBottom w:val="240"/>
                          <w:divBdr>
                            <w:top w:val="none" w:sz="0" w:space="0" w:color="auto"/>
                            <w:left w:val="none" w:sz="0" w:space="0" w:color="auto"/>
                            <w:bottom w:val="none" w:sz="0" w:space="0" w:color="auto"/>
                            <w:right w:val="none" w:sz="0" w:space="0" w:color="auto"/>
                          </w:divBdr>
                        </w:div>
                        <w:div w:id="222570055">
                          <w:marLeft w:val="0"/>
                          <w:marRight w:val="0"/>
                          <w:marTop w:val="0"/>
                          <w:marBottom w:val="240"/>
                          <w:divBdr>
                            <w:top w:val="none" w:sz="0" w:space="0" w:color="auto"/>
                            <w:left w:val="none" w:sz="0" w:space="0" w:color="auto"/>
                            <w:bottom w:val="none" w:sz="0" w:space="0" w:color="auto"/>
                            <w:right w:val="none" w:sz="0" w:space="0" w:color="auto"/>
                          </w:divBdr>
                        </w:div>
                        <w:div w:id="275342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519007518">
          <w:marLeft w:val="0"/>
          <w:marRight w:val="0"/>
          <w:marTop w:val="0"/>
          <w:marBottom w:val="0"/>
          <w:divBdr>
            <w:top w:val="none" w:sz="0" w:space="0" w:color="auto"/>
            <w:left w:val="none" w:sz="0" w:space="0" w:color="auto"/>
            <w:bottom w:val="none" w:sz="0" w:space="0" w:color="auto"/>
            <w:right w:val="none" w:sz="0" w:space="0" w:color="auto"/>
          </w:divBdr>
          <w:divsChild>
            <w:div w:id="1633828720">
              <w:marLeft w:val="0"/>
              <w:marRight w:val="0"/>
              <w:marTop w:val="0"/>
              <w:marBottom w:val="240"/>
              <w:divBdr>
                <w:top w:val="none" w:sz="0" w:space="0" w:color="auto"/>
                <w:left w:val="none" w:sz="0" w:space="0" w:color="auto"/>
                <w:bottom w:val="none" w:sz="0" w:space="0" w:color="auto"/>
                <w:right w:val="none" w:sz="0" w:space="0" w:color="auto"/>
              </w:divBdr>
            </w:div>
            <w:div w:id="874582331">
              <w:marLeft w:val="0"/>
              <w:marRight w:val="0"/>
              <w:marTop w:val="0"/>
              <w:marBottom w:val="0"/>
              <w:divBdr>
                <w:top w:val="none" w:sz="0" w:space="0" w:color="auto"/>
                <w:left w:val="none" w:sz="0" w:space="0" w:color="auto"/>
                <w:bottom w:val="none" w:sz="0" w:space="0" w:color="auto"/>
                <w:right w:val="none" w:sz="0" w:space="0" w:color="auto"/>
              </w:divBdr>
              <w:divsChild>
                <w:div w:id="283315889">
                  <w:marLeft w:val="0"/>
                  <w:marRight w:val="0"/>
                  <w:marTop w:val="0"/>
                  <w:marBottom w:val="0"/>
                  <w:divBdr>
                    <w:top w:val="none" w:sz="0" w:space="0" w:color="auto"/>
                    <w:left w:val="none" w:sz="0" w:space="0" w:color="auto"/>
                    <w:bottom w:val="none" w:sz="0" w:space="0" w:color="auto"/>
                    <w:right w:val="none" w:sz="0" w:space="0" w:color="auto"/>
                  </w:divBdr>
                  <w:divsChild>
                    <w:div w:id="236792382">
                      <w:marLeft w:val="0"/>
                      <w:marRight w:val="0"/>
                      <w:marTop w:val="0"/>
                      <w:marBottom w:val="0"/>
                      <w:divBdr>
                        <w:top w:val="none" w:sz="0" w:space="0" w:color="auto"/>
                        <w:left w:val="none" w:sz="0" w:space="0" w:color="auto"/>
                        <w:bottom w:val="none" w:sz="0" w:space="0" w:color="auto"/>
                        <w:right w:val="none" w:sz="0" w:space="0" w:color="auto"/>
                      </w:divBdr>
                      <w:divsChild>
                        <w:div w:id="1191263686">
                          <w:marLeft w:val="0"/>
                          <w:marRight w:val="0"/>
                          <w:marTop w:val="0"/>
                          <w:marBottom w:val="240"/>
                          <w:divBdr>
                            <w:top w:val="none" w:sz="0" w:space="0" w:color="auto"/>
                            <w:left w:val="none" w:sz="0" w:space="0" w:color="auto"/>
                            <w:bottom w:val="none" w:sz="0" w:space="0" w:color="auto"/>
                            <w:right w:val="none" w:sz="0" w:space="0" w:color="auto"/>
                          </w:divBdr>
                        </w:div>
                        <w:div w:id="1733506926">
                          <w:marLeft w:val="0"/>
                          <w:marRight w:val="0"/>
                          <w:marTop w:val="0"/>
                          <w:marBottom w:val="240"/>
                          <w:divBdr>
                            <w:top w:val="none" w:sz="0" w:space="0" w:color="auto"/>
                            <w:left w:val="none" w:sz="0" w:space="0" w:color="auto"/>
                            <w:bottom w:val="none" w:sz="0" w:space="0" w:color="auto"/>
                            <w:right w:val="none" w:sz="0" w:space="0" w:color="auto"/>
                          </w:divBdr>
                        </w:div>
                        <w:div w:id="291794539">
                          <w:marLeft w:val="0"/>
                          <w:marRight w:val="0"/>
                          <w:marTop w:val="0"/>
                          <w:marBottom w:val="240"/>
                          <w:divBdr>
                            <w:top w:val="none" w:sz="0" w:space="0" w:color="auto"/>
                            <w:left w:val="none" w:sz="0" w:space="0" w:color="auto"/>
                            <w:bottom w:val="none" w:sz="0" w:space="0" w:color="auto"/>
                            <w:right w:val="none" w:sz="0" w:space="0" w:color="auto"/>
                          </w:divBdr>
                        </w:div>
                        <w:div w:id="695348621">
                          <w:marLeft w:val="0"/>
                          <w:marRight w:val="0"/>
                          <w:marTop w:val="0"/>
                          <w:marBottom w:val="240"/>
                          <w:divBdr>
                            <w:top w:val="none" w:sz="0" w:space="0" w:color="auto"/>
                            <w:left w:val="none" w:sz="0" w:space="0" w:color="auto"/>
                            <w:bottom w:val="none" w:sz="0" w:space="0" w:color="auto"/>
                            <w:right w:val="none" w:sz="0" w:space="0" w:color="auto"/>
                          </w:divBdr>
                        </w:div>
                        <w:div w:id="2133745892">
                          <w:marLeft w:val="0"/>
                          <w:marRight w:val="0"/>
                          <w:marTop w:val="0"/>
                          <w:marBottom w:val="240"/>
                          <w:divBdr>
                            <w:top w:val="none" w:sz="0" w:space="0" w:color="auto"/>
                            <w:left w:val="none" w:sz="0" w:space="0" w:color="auto"/>
                            <w:bottom w:val="none" w:sz="0" w:space="0" w:color="auto"/>
                            <w:right w:val="none" w:sz="0" w:space="0" w:color="auto"/>
                          </w:divBdr>
                        </w:div>
                        <w:div w:id="746265897">
                          <w:marLeft w:val="0"/>
                          <w:marRight w:val="0"/>
                          <w:marTop w:val="0"/>
                          <w:marBottom w:val="240"/>
                          <w:divBdr>
                            <w:top w:val="none" w:sz="0" w:space="0" w:color="auto"/>
                            <w:left w:val="none" w:sz="0" w:space="0" w:color="auto"/>
                            <w:bottom w:val="none" w:sz="0" w:space="0" w:color="auto"/>
                            <w:right w:val="none" w:sz="0" w:space="0" w:color="auto"/>
                          </w:divBdr>
                        </w:div>
                        <w:div w:id="822745185">
                          <w:marLeft w:val="0"/>
                          <w:marRight w:val="0"/>
                          <w:marTop w:val="0"/>
                          <w:marBottom w:val="240"/>
                          <w:divBdr>
                            <w:top w:val="none" w:sz="0" w:space="0" w:color="auto"/>
                            <w:left w:val="none" w:sz="0" w:space="0" w:color="auto"/>
                            <w:bottom w:val="none" w:sz="0" w:space="0" w:color="auto"/>
                            <w:right w:val="none" w:sz="0" w:space="0" w:color="auto"/>
                          </w:divBdr>
                        </w:div>
                        <w:div w:id="1556893968">
                          <w:marLeft w:val="0"/>
                          <w:marRight w:val="0"/>
                          <w:marTop w:val="0"/>
                          <w:marBottom w:val="240"/>
                          <w:divBdr>
                            <w:top w:val="none" w:sz="0" w:space="0" w:color="auto"/>
                            <w:left w:val="none" w:sz="0" w:space="0" w:color="auto"/>
                            <w:bottom w:val="none" w:sz="0" w:space="0" w:color="auto"/>
                            <w:right w:val="none" w:sz="0" w:space="0" w:color="auto"/>
                          </w:divBdr>
                        </w:div>
                        <w:div w:id="1822775026">
                          <w:marLeft w:val="0"/>
                          <w:marRight w:val="0"/>
                          <w:marTop w:val="0"/>
                          <w:marBottom w:val="240"/>
                          <w:divBdr>
                            <w:top w:val="none" w:sz="0" w:space="0" w:color="auto"/>
                            <w:left w:val="none" w:sz="0" w:space="0" w:color="auto"/>
                            <w:bottom w:val="none" w:sz="0" w:space="0" w:color="auto"/>
                            <w:right w:val="none" w:sz="0" w:space="0" w:color="auto"/>
                          </w:divBdr>
                        </w:div>
                        <w:div w:id="470564797">
                          <w:marLeft w:val="0"/>
                          <w:marRight w:val="0"/>
                          <w:marTop w:val="0"/>
                          <w:marBottom w:val="240"/>
                          <w:divBdr>
                            <w:top w:val="none" w:sz="0" w:space="0" w:color="auto"/>
                            <w:left w:val="none" w:sz="0" w:space="0" w:color="auto"/>
                            <w:bottom w:val="none" w:sz="0" w:space="0" w:color="auto"/>
                            <w:right w:val="none" w:sz="0" w:space="0" w:color="auto"/>
                          </w:divBdr>
                        </w:div>
                        <w:div w:id="1178689074">
                          <w:marLeft w:val="0"/>
                          <w:marRight w:val="0"/>
                          <w:marTop w:val="0"/>
                          <w:marBottom w:val="240"/>
                          <w:divBdr>
                            <w:top w:val="none" w:sz="0" w:space="0" w:color="auto"/>
                            <w:left w:val="none" w:sz="0" w:space="0" w:color="auto"/>
                            <w:bottom w:val="none" w:sz="0" w:space="0" w:color="auto"/>
                            <w:right w:val="none" w:sz="0" w:space="0" w:color="auto"/>
                          </w:divBdr>
                        </w:div>
                        <w:div w:id="1249532883">
                          <w:marLeft w:val="0"/>
                          <w:marRight w:val="0"/>
                          <w:marTop w:val="0"/>
                          <w:marBottom w:val="240"/>
                          <w:divBdr>
                            <w:top w:val="none" w:sz="0" w:space="0" w:color="auto"/>
                            <w:left w:val="none" w:sz="0" w:space="0" w:color="auto"/>
                            <w:bottom w:val="none" w:sz="0" w:space="0" w:color="auto"/>
                            <w:right w:val="none" w:sz="0" w:space="0" w:color="auto"/>
                          </w:divBdr>
                        </w:div>
                        <w:div w:id="1578902352">
                          <w:marLeft w:val="0"/>
                          <w:marRight w:val="0"/>
                          <w:marTop w:val="0"/>
                          <w:marBottom w:val="240"/>
                          <w:divBdr>
                            <w:top w:val="none" w:sz="0" w:space="0" w:color="auto"/>
                            <w:left w:val="none" w:sz="0" w:space="0" w:color="auto"/>
                            <w:bottom w:val="none" w:sz="0" w:space="0" w:color="auto"/>
                            <w:right w:val="none" w:sz="0" w:space="0" w:color="auto"/>
                          </w:divBdr>
                        </w:div>
                        <w:div w:id="1163156840">
                          <w:marLeft w:val="0"/>
                          <w:marRight w:val="0"/>
                          <w:marTop w:val="0"/>
                          <w:marBottom w:val="240"/>
                          <w:divBdr>
                            <w:top w:val="none" w:sz="0" w:space="0" w:color="auto"/>
                            <w:left w:val="none" w:sz="0" w:space="0" w:color="auto"/>
                            <w:bottom w:val="none" w:sz="0" w:space="0" w:color="auto"/>
                            <w:right w:val="none" w:sz="0" w:space="0" w:color="auto"/>
                          </w:divBdr>
                        </w:div>
                        <w:div w:id="23347021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03159090">
          <w:marLeft w:val="0"/>
          <w:marRight w:val="0"/>
          <w:marTop w:val="0"/>
          <w:marBottom w:val="0"/>
          <w:divBdr>
            <w:top w:val="none" w:sz="0" w:space="0" w:color="auto"/>
            <w:left w:val="none" w:sz="0" w:space="0" w:color="auto"/>
            <w:bottom w:val="none" w:sz="0" w:space="0" w:color="auto"/>
            <w:right w:val="none" w:sz="0" w:space="0" w:color="auto"/>
          </w:divBdr>
          <w:divsChild>
            <w:div w:id="1097747404">
              <w:marLeft w:val="0"/>
              <w:marRight w:val="0"/>
              <w:marTop w:val="0"/>
              <w:marBottom w:val="240"/>
              <w:divBdr>
                <w:top w:val="none" w:sz="0" w:space="0" w:color="auto"/>
                <w:left w:val="none" w:sz="0" w:space="0" w:color="auto"/>
                <w:bottom w:val="none" w:sz="0" w:space="0" w:color="auto"/>
                <w:right w:val="none" w:sz="0" w:space="0" w:color="auto"/>
              </w:divBdr>
            </w:div>
            <w:div w:id="888034216">
              <w:marLeft w:val="0"/>
              <w:marRight w:val="0"/>
              <w:marTop w:val="0"/>
              <w:marBottom w:val="0"/>
              <w:divBdr>
                <w:top w:val="none" w:sz="0" w:space="0" w:color="auto"/>
                <w:left w:val="none" w:sz="0" w:space="0" w:color="auto"/>
                <w:bottom w:val="none" w:sz="0" w:space="0" w:color="auto"/>
                <w:right w:val="none" w:sz="0" w:space="0" w:color="auto"/>
              </w:divBdr>
              <w:divsChild>
                <w:div w:id="1376271315">
                  <w:marLeft w:val="0"/>
                  <w:marRight w:val="0"/>
                  <w:marTop w:val="0"/>
                  <w:marBottom w:val="0"/>
                  <w:divBdr>
                    <w:top w:val="none" w:sz="0" w:space="0" w:color="auto"/>
                    <w:left w:val="none" w:sz="0" w:space="0" w:color="auto"/>
                    <w:bottom w:val="none" w:sz="0" w:space="0" w:color="auto"/>
                    <w:right w:val="none" w:sz="0" w:space="0" w:color="auto"/>
                  </w:divBdr>
                  <w:divsChild>
                    <w:div w:id="1863783544">
                      <w:marLeft w:val="0"/>
                      <w:marRight w:val="0"/>
                      <w:marTop w:val="0"/>
                      <w:marBottom w:val="0"/>
                      <w:divBdr>
                        <w:top w:val="none" w:sz="0" w:space="0" w:color="auto"/>
                        <w:left w:val="none" w:sz="0" w:space="0" w:color="auto"/>
                        <w:bottom w:val="none" w:sz="0" w:space="0" w:color="auto"/>
                        <w:right w:val="none" w:sz="0" w:space="0" w:color="auto"/>
                      </w:divBdr>
                      <w:divsChild>
                        <w:div w:id="15913511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635988228">
      <w:bodyDiv w:val="1"/>
      <w:marLeft w:val="0"/>
      <w:marRight w:val="0"/>
      <w:marTop w:val="0"/>
      <w:marBottom w:val="0"/>
      <w:divBdr>
        <w:top w:val="none" w:sz="0" w:space="0" w:color="auto"/>
        <w:left w:val="none" w:sz="0" w:space="0" w:color="auto"/>
        <w:bottom w:val="none" w:sz="0" w:space="0" w:color="auto"/>
        <w:right w:val="none" w:sz="0" w:space="0" w:color="auto"/>
      </w:divBdr>
      <w:divsChild>
        <w:div w:id="879511925">
          <w:marLeft w:val="0"/>
          <w:marRight w:val="0"/>
          <w:marTop w:val="0"/>
          <w:marBottom w:val="0"/>
          <w:divBdr>
            <w:top w:val="none" w:sz="0" w:space="0" w:color="auto"/>
            <w:left w:val="none" w:sz="0" w:space="0" w:color="auto"/>
            <w:bottom w:val="none" w:sz="0" w:space="0" w:color="auto"/>
            <w:right w:val="none" w:sz="0" w:space="0" w:color="auto"/>
          </w:divBdr>
        </w:div>
        <w:div w:id="61372858">
          <w:marLeft w:val="0"/>
          <w:marRight w:val="0"/>
          <w:marTop w:val="0"/>
          <w:marBottom w:val="0"/>
          <w:divBdr>
            <w:top w:val="none" w:sz="0" w:space="0" w:color="auto"/>
            <w:left w:val="none" w:sz="0" w:space="0" w:color="auto"/>
            <w:bottom w:val="none" w:sz="0" w:space="0" w:color="auto"/>
            <w:right w:val="none" w:sz="0" w:space="0" w:color="auto"/>
          </w:divBdr>
        </w:div>
        <w:div w:id="190070292">
          <w:marLeft w:val="0"/>
          <w:marRight w:val="0"/>
          <w:marTop w:val="0"/>
          <w:marBottom w:val="240"/>
          <w:divBdr>
            <w:top w:val="none" w:sz="0" w:space="0" w:color="auto"/>
            <w:left w:val="none" w:sz="0" w:space="0" w:color="auto"/>
            <w:bottom w:val="none" w:sz="0" w:space="0" w:color="auto"/>
            <w:right w:val="none" w:sz="0" w:space="0" w:color="auto"/>
          </w:divBdr>
        </w:div>
      </w:divsChild>
    </w:div>
    <w:div w:id="809515152">
      <w:bodyDiv w:val="1"/>
      <w:marLeft w:val="0"/>
      <w:marRight w:val="0"/>
      <w:marTop w:val="0"/>
      <w:marBottom w:val="0"/>
      <w:divBdr>
        <w:top w:val="none" w:sz="0" w:space="0" w:color="auto"/>
        <w:left w:val="none" w:sz="0" w:space="0" w:color="auto"/>
        <w:bottom w:val="none" w:sz="0" w:space="0" w:color="auto"/>
        <w:right w:val="none" w:sz="0" w:space="0" w:color="auto"/>
      </w:divBdr>
      <w:divsChild>
        <w:div w:id="2125999483">
          <w:marLeft w:val="0"/>
          <w:marRight w:val="0"/>
          <w:marTop w:val="0"/>
          <w:marBottom w:val="240"/>
          <w:divBdr>
            <w:top w:val="none" w:sz="0" w:space="0" w:color="auto"/>
            <w:left w:val="none" w:sz="0" w:space="0" w:color="auto"/>
            <w:bottom w:val="none" w:sz="0" w:space="0" w:color="auto"/>
            <w:right w:val="none" w:sz="0" w:space="0" w:color="auto"/>
          </w:divBdr>
        </w:div>
        <w:div w:id="1744176606">
          <w:marLeft w:val="0"/>
          <w:marRight w:val="0"/>
          <w:marTop w:val="0"/>
          <w:marBottom w:val="0"/>
          <w:divBdr>
            <w:top w:val="none" w:sz="0" w:space="0" w:color="auto"/>
            <w:left w:val="none" w:sz="0" w:space="0" w:color="auto"/>
            <w:bottom w:val="none" w:sz="0" w:space="0" w:color="auto"/>
            <w:right w:val="none" w:sz="0" w:space="0" w:color="auto"/>
          </w:divBdr>
          <w:divsChild>
            <w:div w:id="553392082">
              <w:marLeft w:val="0"/>
              <w:marRight w:val="0"/>
              <w:marTop w:val="0"/>
              <w:marBottom w:val="0"/>
              <w:divBdr>
                <w:top w:val="none" w:sz="0" w:space="0" w:color="auto"/>
                <w:left w:val="none" w:sz="0" w:space="0" w:color="auto"/>
                <w:bottom w:val="none" w:sz="0" w:space="0" w:color="auto"/>
                <w:right w:val="none" w:sz="0" w:space="0" w:color="auto"/>
              </w:divBdr>
              <w:divsChild>
                <w:div w:id="468128079">
                  <w:marLeft w:val="0"/>
                  <w:marRight w:val="0"/>
                  <w:marTop w:val="0"/>
                  <w:marBottom w:val="0"/>
                  <w:divBdr>
                    <w:top w:val="none" w:sz="0" w:space="0" w:color="auto"/>
                    <w:left w:val="none" w:sz="0" w:space="0" w:color="auto"/>
                    <w:bottom w:val="none" w:sz="0" w:space="0" w:color="auto"/>
                    <w:right w:val="none" w:sz="0" w:space="0" w:color="auto"/>
                  </w:divBdr>
                  <w:divsChild>
                    <w:div w:id="1413118966">
                      <w:marLeft w:val="0"/>
                      <w:marRight w:val="0"/>
                      <w:marTop w:val="0"/>
                      <w:marBottom w:val="240"/>
                      <w:divBdr>
                        <w:top w:val="none" w:sz="0" w:space="0" w:color="auto"/>
                        <w:left w:val="none" w:sz="0" w:space="0" w:color="auto"/>
                        <w:bottom w:val="none" w:sz="0" w:space="0" w:color="auto"/>
                        <w:right w:val="none" w:sz="0" w:space="0" w:color="auto"/>
                      </w:divBdr>
                    </w:div>
                    <w:div w:id="653022898">
                      <w:marLeft w:val="0"/>
                      <w:marRight w:val="0"/>
                      <w:marTop w:val="0"/>
                      <w:marBottom w:val="240"/>
                      <w:divBdr>
                        <w:top w:val="none" w:sz="0" w:space="0" w:color="auto"/>
                        <w:left w:val="none" w:sz="0" w:space="0" w:color="auto"/>
                        <w:bottom w:val="none" w:sz="0" w:space="0" w:color="auto"/>
                        <w:right w:val="none" w:sz="0" w:space="0" w:color="auto"/>
                      </w:divBdr>
                    </w:div>
                    <w:div w:id="2145997982">
                      <w:marLeft w:val="0"/>
                      <w:marRight w:val="0"/>
                      <w:marTop w:val="0"/>
                      <w:marBottom w:val="240"/>
                      <w:divBdr>
                        <w:top w:val="none" w:sz="0" w:space="0" w:color="auto"/>
                        <w:left w:val="none" w:sz="0" w:space="0" w:color="auto"/>
                        <w:bottom w:val="none" w:sz="0" w:space="0" w:color="auto"/>
                        <w:right w:val="none" w:sz="0" w:space="0" w:color="auto"/>
                      </w:divBdr>
                    </w:div>
                    <w:div w:id="1501889072">
                      <w:marLeft w:val="0"/>
                      <w:marRight w:val="0"/>
                      <w:marTop w:val="0"/>
                      <w:marBottom w:val="240"/>
                      <w:divBdr>
                        <w:top w:val="none" w:sz="0" w:space="0" w:color="auto"/>
                        <w:left w:val="none" w:sz="0" w:space="0" w:color="auto"/>
                        <w:bottom w:val="none" w:sz="0" w:space="0" w:color="auto"/>
                        <w:right w:val="none" w:sz="0" w:space="0" w:color="auto"/>
                      </w:divBdr>
                    </w:div>
                    <w:div w:id="1819302537">
                      <w:marLeft w:val="0"/>
                      <w:marRight w:val="0"/>
                      <w:marTop w:val="0"/>
                      <w:marBottom w:val="240"/>
                      <w:divBdr>
                        <w:top w:val="none" w:sz="0" w:space="0" w:color="auto"/>
                        <w:left w:val="none" w:sz="0" w:space="0" w:color="auto"/>
                        <w:bottom w:val="none" w:sz="0" w:space="0" w:color="auto"/>
                        <w:right w:val="none" w:sz="0" w:space="0" w:color="auto"/>
                      </w:divBdr>
                    </w:div>
                    <w:div w:id="1345980016">
                      <w:marLeft w:val="0"/>
                      <w:marRight w:val="0"/>
                      <w:marTop w:val="0"/>
                      <w:marBottom w:val="240"/>
                      <w:divBdr>
                        <w:top w:val="none" w:sz="0" w:space="0" w:color="auto"/>
                        <w:left w:val="none" w:sz="0" w:space="0" w:color="auto"/>
                        <w:bottom w:val="none" w:sz="0" w:space="0" w:color="auto"/>
                        <w:right w:val="none" w:sz="0" w:space="0" w:color="auto"/>
                      </w:divBdr>
                    </w:div>
                    <w:div w:id="284393016">
                      <w:marLeft w:val="0"/>
                      <w:marRight w:val="0"/>
                      <w:marTop w:val="0"/>
                      <w:marBottom w:val="240"/>
                      <w:divBdr>
                        <w:top w:val="none" w:sz="0" w:space="0" w:color="auto"/>
                        <w:left w:val="none" w:sz="0" w:space="0" w:color="auto"/>
                        <w:bottom w:val="none" w:sz="0" w:space="0" w:color="auto"/>
                        <w:right w:val="none" w:sz="0" w:space="0" w:color="auto"/>
                      </w:divBdr>
                    </w:div>
                    <w:div w:id="159805923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897980925">
      <w:bodyDiv w:val="1"/>
      <w:marLeft w:val="0"/>
      <w:marRight w:val="0"/>
      <w:marTop w:val="0"/>
      <w:marBottom w:val="0"/>
      <w:divBdr>
        <w:top w:val="none" w:sz="0" w:space="0" w:color="auto"/>
        <w:left w:val="none" w:sz="0" w:space="0" w:color="auto"/>
        <w:bottom w:val="none" w:sz="0" w:space="0" w:color="auto"/>
        <w:right w:val="none" w:sz="0" w:space="0" w:color="auto"/>
      </w:divBdr>
      <w:divsChild>
        <w:div w:id="458567569">
          <w:marLeft w:val="0"/>
          <w:marRight w:val="0"/>
          <w:marTop w:val="0"/>
          <w:marBottom w:val="240"/>
          <w:divBdr>
            <w:top w:val="none" w:sz="0" w:space="0" w:color="auto"/>
            <w:left w:val="none" w:sz="0" w:space="0" w:color="auto"/>
            <w:bottom w:val="none" w:sz="0" w:space="0" w:color="auto"/>
            <w:right w:val="none" w:sz="0" w:space="0" w:color="auto"/>
          </w:divBdr>
        </w:div>
        <w:div w:id="644701305">
          <w:marLeft w:val="0"/>
          <w:marRight w:val="0"/>
          <w:marTop w:val="0"/>
          <w:marBottom w:val="0"/>
          <w:divBdr>
            <w:top w:val="none" w:sz="0" w:space="0" w:color="auto"/>
            <w:left w:val="none" w:sz="0" w:space="0" w:color="auto"/>
            <w:bottom w:val="none" w:sz="0" w:space="0" w:color="auto"/>
            <w:right w:val="none" w:sz="0" w:space="0" w:color="auto"/>
          </w:divBdr>
          <w:divsChild>
            <w:div w:id="399600882">
              <w:marLeft w:val="0"/>
              <w:marRight w:val="0"/>
              <w:marTop w:val="0"/>
              <w:marBottom w:val="0"/>
              <w:divBdr>
                <w:top w:val="none" w:sz="0" w:space="0" w:color="auto"/>
                <w:left w:val="none" w:sz="0" w:space="0" w:color="auto"/>
                <w:bottom w:val="none" w:sz="0" w:space="0" w:color="auto"/>
                <w:right w:val="none" w:sz="0" w:space="0" w:color="auto"/>
              </w:divBdr>
              <w:divsChild>
                <w:div w:id="1269895243">
                  <w:marLeft w:val="0"/>
                  <w:marRight w:val="0"/>
                  <w:marTop w:val="0"/>
                  <w:marBottom w:val="0"/>
                  <w:divBdr>
                    <w:top w:val="none" w:sz="0" w:space="0" w:color="auto"/>
                    <w:left w:val="none" w:sz="0" w:space="0" w:color="auto"/>
                    <w:bottom w:val="none" w:sz="0" w:space="0" w:color="auto"/>
                    <w:right w:val="none" w:sz="0" w:space="0" w:color="auto"/>
                  </w:divBdr>
                  <w:divsChild>
                    <w:div w:id="1893735799">
                      <w:marLeft w:val="0"/>
                      <w:marRight w:val="0"/>
                      <w:marTop w:val="0"/>
                      <w:marBottom w:val="240"/>
                      <w:divBdr>
                        <w:top w:val="none" w:sz="0" w:space="0" w:color="auto"/>
                        <w:left w:val="none" w:sz="0" w:space="0" w:color="auto"/>
                        <w:bottom w:val="none" w:sz="0" w:space="0" w:color="auto"/>
                        <w:right w:val="none" w:sz="0" w:space="0" w:color="auto"/>
                      </w:divBdr>
                    </w:div>
                    <w:div w:id="2041466699">
                      <w:marLeft w:val="0"/>
                      <w:marRight w:val="0"/>
                      <w:marTop w:val="0"/>
                      <w:marBottom w:val="240"/>
                      <w:divBdr>
                        <w:top w:val="none" w:sz="0" w:space="0" w:color="auto"/>
                        <w:left w:val="none" w:sz="0" w:space="0" w:color="auto"/>
                        <w:bottom w:val="none" w:sz="0" w:space="0" w:color="auto"/>
                        <w:right w:val="none" w:sz="0" w:space="0" w:color="auto"/>
                      </w:divBdr>
                    </w:div>
                    <w:div w:id="241254711">
                      <w:marLeft w:val="0"/>
                      <w:marRight w:val="0"/>
                      <w:marTop w:val="0"/>
                      <w:marBottom w:val="240"/>
                      <w:divBdr>
                        <w:top w:val="none" w:sz="0" w:space="0" w:color="auto"/>
                        <w:left w:val="none" w:sz="0" w:space="0" w:color="auto"/>
                        <w:bottom w:val="none" w:sz="0" w:space="0" w:color="auto"/>
                        <w:right w:val="none" w:sz="0" w:space="0" w:color="auto"/>
                      </w:divBdr>
                    </w:div>
                    <w:div w:id="148711691">
                      <w:marLeft w:val="0"/>
                      <w:marRight w:val="0"/>
                      <w:marTop w:val="0"/>
                      <w:marBottom w:val="240"/>
                      <w:divBdr>
                        <w:top w:val="none" w:sz="0" w:space="0" w:color="auto"/>
                        <w:left w:val="none" w:sz="0" w:space="0" w:color="auto"/>
                        <w:bottom w:val="none" w:sz="0" w:space="0" w:color="auto"/>
                        <w:right w:val="none" w:sz="0" w:space="0" w:color="auto"/>
                      </w:divBdr>
                    </w:div>
                    <w:div w:id="633602745">
                      <w:marLeft w:val="0"/>
                      <w:marRight w:val="0"/>
                      <w:marTop w:val="0"/>
                      <w:marBottom w:val="240"/>
                      <w:divBdr>
                        <w:top w:val="none" w:sz="0" w:space="0" w:color="auto"/>
                        <w:left w:val="none" w:sz="0" w:space="0" w:color="auto"/>
                        <w:bottom w:val="none" w:sz="0" w:space="0" w:color="auto"/>
                        <w:right w:val="none" w:sz="0" w:space="0" w:color="auto"/>
                      </w:divBdr>
                    </w:div>
                    <w:div w:id="1954627263">
                      <w:marLeft w:val="0"/>
                      <w:marRight w:val="0"/>
                      <w:marTop w:val="0"/>
                      <w:marBottom w:val="240"/>
                      <w:divBdr>
                        <w:top w:val="none" w:sz="0" w:space="0" w:color="auto"/>
                        <w:left w:val="none" w:sz="0" w:space="0" w:color="auto"/>
                        <w:bottom w:val="none" w:sz="0" w:space="0" w:color="auto"/>
                        <w:right w:val="none" w:sz="0" w:space="0" w:color="auto"/>
                      </w:divBdr>
                    </w:div>
                    <w:div w:id="1353189970">
                      <w:marLeft w:val="0"/>
                      <w:marRight w:val="0"/>
                      <w:marTop w:val="0"/>
                      <w:marBottom w:val="240"/>
                      <w:divBdr>
                        <w:top w:val="none" w:sz="0" w:space="0" w:color="auto"/>
                        <w:left w:val="none" w:sz="0" w:space="0" w:color="auto"/>
                        <w:bottom w:val="none" w:sz="0" w:space="0" w:color="auto"/>
                        <w:right w:val="none" w:sz="0" w:space="0" w:color="auto"/>
                      </w:divBdr>
                    </w:div>
                    <w:div w:id="1953320893">
                      <w:marLeft w:val="0"/>
                      <w:marRight w:val="0"/>
                      <w:marTop w:val="0"/>
                      <w:marBottom w:val="240"/>
                      <w:divBdr>
                        <w:top w:val="none" w:sz="0" w:space="0" w:color="auto"/>
                        <w:left w:val="none" w:sz="0" w:space="0" w:color="auto"/>
                        <w:bottom w:val="none" w:sz="0" w:space="0" w:color="auto"/>
                        <w:right w:val="none" w:sz="0" w:space="0" w:color="auto"/>
                      </w:divBdr>
                    </w:div>
                    <w:div w:id="900294064">
                      <w:marLeft w:val="0"/>
                      <w:marRight w:val="0"/>
                      <w:marTop w:val="0"/>
                      <w:marBottom w:val="240"/>
                      <w:divBdr>
                        <w:top w:val="none" w:sz="0" w:space="0" w:color="auto"/>
                        <w:left w:val="none" w:sz="0" w:space="0" w:color="auto"/>
                        <w:bottom w:val="none" w:sz="0" w:space="0" w:color="auto"/>
                        <w:right w:val="none" w:sz="0" w:space="0" w:color="auto"/>
                      </w:divBdr>
                    </w:div>
                    <w:div w:id="1162428466">
                      <w:marLeft w:val="0"/>
                      <w:marRight w:val="0"/>
                      <w:marTop w:val="0"/>
                      <w:marBottom w:val="240"/>
                      <w:divBdr>
                        <w:top w:val="none" w:sz="0" w:space="0" w:color="auto"/>
                        <w:left w:val="none" w:sz="0" w:space="0" w:color="auto"/>
                        <w:bottom w:val="none" w:sz="0" w:space="0" w:color="auto"/>
                        <w:right w:val="none" w:sz="0" w:space="0" w:color="auto"/>
                      </w:divBdr>
                    </w:div>
                    <w:div w:id="1634678138">
                      <w:marLeft w:val="0"/>
                      <w:marRight w:val="0"/>
                      <w:marTop w:val="0"/>
                      <w:marBottom w:val="240"/>
                      <w:divBdr>
                        <w:top w:val="none" w:sz="0" w:space="0" w:color="auto"/>
                        <w:left w:val="none" w:sz="0" w:space="0" w:color="auto"/>
                        <w:bottom w:val="none" w:sz="0" w:space="0" w:color="auto"/>
                        <w:right w:val="none" w:sz="0" w:space="0" w:color="auto"/>
                      </w:divBdr>
                    </w:div>
                    <w:div w:id="584263378">
                      <w:marLeft w:val="0"/>
                      <w:marRight w:val="0"/>
                      <w:marTop w:val="0"/>
                      <w:marBottom w:val="240"/>
                      <w:divBdr>
                        <w:top w:val="none" w:sz="0" w:space="0" w:color="auto"/>
                        <w:left w:val="none" w:sz="0" w:space="0" w:color="auto"/>
                        <w:bottom w:val="none" w:sz="0" w:space="0" w:color="auto"/>
                        <w:right w:val="none" w:sz="0" w:space="0" w:color="auto"/>
                      </w:divBdr>
                    </w:div>
                    <w:div w:id="1309287398">
                      <w:marLeft w:val="0"/>
                      <w:marRight w:val="0"/>
                      <w:marTop w:val="0"/>
                      <w:marBottom w:val="240"/>
                      <w:divBdr>
                        <w:top w:val="none" w:sz="0" w:space="0" w:color="auto"/>
                        <w:left w:val="none" w:sz="0" w:space="0" w:color="auto"/>
                        <w:bottom w:val="none" w:sz="0" w:space="0" w:color="auto"/>
                        <w:right w:val="none" w:sz="0" w:space="0" w:color="auto"/>
                      </w:divBdr>
                    </w:div>
                    <w:div w:id="881939209">
                      <w:marLeft w:val="0"/>
                      <w:marRight w:val="0"/>
                      <w:marTop w:val="0"/>
                      <w:marBottom w:val="240"/>
                      <w:divBdr>
                        <w:top w:val="none" w:sz="0" w:space="0" w:color="auto"/>
                        <w:left w:val="none" w:sz="0" w:space="0" w:color="auto"/>
                        <w:bottom w:val="none" w:sz="0" w:space="0" w:color="auto"/>
                        <w:right w:val="none" w:sz="0" w:space="0" w:color="auto"/>
                      </w:divBdr>
                    </w:div>
                    <w:div w:id="738283805">
                      <w:marLeft w:val="0"/>
                      <w:marRight w:val="0"/>
                      <w:marTop w:val="0"/>
                      <w:marBottom w:val="240"/>
                      <w:divBdr>
                        <w:top w:val="none" w:sz="0" w:space="0" w:color="auto"/>
                        <w:left w:val="none" w:sz="0" w:space="0" w:color="auto"/>
                        <w:bottom w:val="none" w:sz="0" w:space="0" w:color="auto"/>
                        <w:right w:val="none" w:sz="0" w:space="0" w:color="auto"/>
                      </w:divBdr>
                    </w:div>
                    <w:div w:id="1942493989">
                      <w:marLeft w:val="0"/>
                      <w:marRight w:val="0"/>
                      <w:marTop w:val="0"/>
                      <w:marBottom w:val="240"/>
                      <w:divBdr>
                        <w:top w:val="none" w:sz="0" w:space="0" w:color="auto"/>
                        <w:left w:val="none" w:sz="0" w:space="0" w:color="auto"/>
                        <w:bottom w:val="none" w:sz="0" w:space="0" w:color="auto"/>
                        <w:right w:val="none" w:sz="0" w:space="0" w:color="auto"/>
                      </w:divBdr>
                    </w:div>
                    <w:div w:id="1599679640">
                      <w:marLeft w:val="0"/>
                      <w:marRight w:val="0"/>
                      <w:marTop w:val="0"/>
                      <w:marBottom w:val="240"/>
                      <w:divBdr>
                        <w:top w:val="none" w:sz="0" w:space="0" w:color="auto"/>
                        <w:left w:val="none" w:sz="0" w:space="0" w:color="auto"/>
                        <w:bottom w:val="none" w:sz="0" w:space="0" w:color="auto"/>
                        <w:right w:val="none" w:sz="0" w:space="0" w:color="auto"/>
                      </w:divBdr>
                    </w:div>
                    <w:div w:id="1421491145">
                      <w:marLeft w:val="0"/>
                      <w:marRight w:val="0"/>
                      <w:marTop w:val="0"/>
                      <w:marBottom w:val="240"/>
                      <w:divBdr>
                        <w:top w:val="none" w:sz="0" w:space="0" w:color="auto"/>
                        <w:left w:val="none" w:sz="0" w:space="0" w:color="auto"/>
                        <w:bottom w:val="none" w:sz="0" w:space="0" w:color="auto"/>
                        <w:right w:val="none" w:sz="0" w:space="0" w:color="auto"/>
                      </w:divBdr>
                    </w:div>
                    <w:div w:id="82905908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995260245">
      <w:bodyDiv w:val="1"/>
      <w:marLeft w:val="0"/>
      <w:marRight w:val="0"/>
      <w:marTop w:val="0"/>
      <w:marBottom w:val="0"/>
      <w:divBdr>
        <w:top w:val="none" w:sz="0" w:space="0" w:color="auto"/>
        <w:left w:val="none" w:sz="0" w:space="0" w:color="auto"/>
        <w:bottom w:val="none" w:sz="0" w:space="0" w:color="auto"/>
        <w:right w:val="none" w:sz="0" w:space="0" w:color="auto"/>
      </w:divBdr>
      <w:divsChild>
        <w:div w:id="1443114772">
          <w:marLeft w:val="0"/>
          <w:marRight w:val="0"/>
          <w:marTop w:val="0"/>
          <w:marBottom w:val="240"/>
          <w:divBdr>
            <w:top w:val="none" w:sz="0" w:space="0" w:color="auto"/>
            <w:left w:val="none" w:sz="0" w:space="0" w:color="auto"/>
            <w:bottom w:val="none" w:sz="0" w:space="0" w:color="auto"/>
            <w:right w:val="none" w:sz="0" w:space="0" w:color="auto"/>
          </w:divBdr>
        </w:div>
        <w:div w:id="1238519004">
          <w:marLeft w:val="0"/>
          <w:marRight w:val="0"/>
          <w:marTop w:val="0"/>
          <w:marBottom w:val="0"/>
          <w:divBdr>
            <w:top w:val="none" w:sz="0" w:space="0" w:color="auto"/>
            <w:left w:val="none" w:sz="0" w:space="0" w:color="auto"/>
            <w:bottom w:val="none" w:sz="0" w:space="0" w:color="auto"/>
            <w:right w:val="none" w:sz="0" w:space="0" w:color="auto"/>
          </w:divBdr>
          <w:divsChild>
            <w:div w:id="232545038">
              <w:marLeft w:val="0"/>
              <w:marRight w:val="0"/>
              <w:marTop w:val="0"/>
              <w:marBottom w:val="0"/>
              <w:divBdr>
                <w:top w:val="none" w:sz="0" w:space="0" w:color="auto"/>
                <w:left w:val="none" w:sz="0" w:space="0" w:color="auto"/>
                <w:bottom w:val="none" w:sz="0" w:space="0" w:color="auto"/>
                <w:right w:val="none" w:sz="0" w:space="0" w:color="auto"/>
              </w:divBdr>
              <w:divsChild>
                <w:div w:id="356976878">
                  <w:marLeft w:val="0"/>
                  <w:marRight w:val="0"/>
                  <w:marTop w:val="0"/>
                  <w:marBottom w:val="0"/>
                  <w:divBdr>
                    <w:top w:val="none" w:sz="0" w:space="0" w:color="auto"/>
                    <w:left w:val="none" w:sz="0" w:space="0" w:color="auto"/>
                    <w:bottom w:val="none" w:sz="0" w:space="0" w:color="auto"/>
                    <w:right w:val="none" w:sz="0" w:space="0" w:color="auto"/>
                  </w:divBdr>
                  <w:divsChild>
                    <w:div w:id="684136735">
                      <w:marLeft w:val="0"/>
                      <w:marRight w:val="0"/>
                      <w:marTop w:val="0"/>
                      <w:marBottom w:val="240"/>
                      <w:divBdr>
                        <w:top w:val="none" w:sz="0" w:space="0" w:color="auto"/>
                        <w:left w:val="none" w:sz="0" w:space="0" w:color="auto"/>
                        <w:bottom w:val="none" w:sz="0" w:space="0" w:color="auto"/>
                        <w:right w:val="none" w:sz="0" w:space="0" w:color="auto"/>
                      </w:divBdr>
                    </w:div>
                    <w:div w:id="1341008863">
                      <w:marLeft w:val="0"/>
                      <w:marRight w:val="0"/>
                      <w:marTop w:val="0"/>
                      <w:marBottom w:val="240"/>
                      <w:divBdr>
                        <w:top w:val="none" w:sz="0" w:space="0" w:color="auto"/>
                        <w:left w:val="none" w:sz="0" w:space="0" w:color="auto"/>
                        <w:bottom w:val="none" w:sz="0" w:space="0" w:color="auto"/>
                        <w:right w:val="none" w:sz="0" w:space="0" w:color="auto"/>
                      </w:divBdr>
                    </w:div>
                    <w:div w:id="444034783">
                      <w:marLeft w:val="0"/>
                      <w:marRight w:val="0"/>
                      <w:marTop w:val="0"/>
                      <w:marBottom w:val="240"/>
                      <w:divBdr>
                        <w:top w:val="none" w:sz="0" w:space="0" w:color="auto"/>
                        <w:left w:val="none" w:sz="0" w:space="0" w:color="auto"/>
                        <w:bottom w:val="none" w:sz="0" w:space="0" w:color="auto"/>
                        <w:right w:val="none" w:sz="0" w:space="0" w:color="auto"/>
                      </w:divBdr>
                    </w:div>
                    <w:div w:id="205334958">
                      <w:marLeft w:val="0"/>
                      <w:marRight w:val="0"/>
                      <w:marTop w:val="0"/>
                      <w:marBottom w:val="240"/>
                      <w:divBdr>
                        <w:top w:val="none" w:sz="0" w:space="0" w:color="auto"/>
                        <w:left w:val="none" w:sz="0" w:space="0" w:color="auto"/>
                        <w:bottom w:val="none" w:sz="0" w:space="0" w:color="auto"/>
                        <w:right w:val="none" w:sz="0" w:space="0" w:color="auto"/>
                      </w:divBdr>
                    </w:div>
                    <w:div w:id="397553472">
                      <w:marLeft w:val="0"/>
                      <w:marRight w:val="0"/>
                      <w:marTop w:val="0"/>
                      <w:marBottom w:val="240"/>
                      <w:divBdr>
                        <w:top w:val="none" w:sz="0" w:space="0" w:color="auto"/>
                        <w:left w:val="none" w:sz="0" w:space="0" w:color="auto"/>
                        <w:bottom w:val="none" w:sz="0" w:space="0" w:color="auto"/>
                        <w:right w:val="none" w:sz="0" w:space="0" w:color="auto"/>
                      </w:divBdr>
                    </w:div>
                    <w:div w:id="949748307">
                      <w:marLeft w:val="0"/>
                      <w:marRight w:val="0"/>
                      <w:marTop w:val="0"/>
                      <w:marBottom w:val="240"/>
                      <w:divBdr>
                        <w:top w:val="none" w:sz="0" w:space="0" w:color="auto"/>
                        <w:left w:val="none" w:sz="0" w:space="0" w:color="auto"/>
                        <w:bottom w:val="none" w:sz="0" w:space="0" w:color="auto"/>
                        <w:right w:val="none" w:sz="0" w:space="0" w:color="auto"/>
                      </w:divBdr>
                    </w:div>
                    <w:div w:id="935821076">
                      <w:marLeft w:val="0"/>
                      <w:marRight w:val="0"/>
                      <w:marTop w:val="0"/>
                      <w:marBottom w:val="240"/>
                      <w:divBdr>
                        <w:top w:val="none" w:sz="0" w:space="0" w:color="auto"/>
                        <w:left w:val="none" w:sz="0" w:space="0" w:color="auto"/>
                        <w:bottom w:val="none" w:sz="0" w:space="0" w:color="auto"/>
                        <w:right w:val="none" w:sz="0" w:space="0" w:color="auto"/>
                      </w:divBdr>
                    </w:div>
                    <w:div w:id="1647080310">
                      <w:marLeft w:val="0"/>
                      <w:marRight w:val="0"/>
                      <w:marTop w:val="0"/>
                      <w:marBottom w:val="240"/>
                      <w:divBdr>
                        <w:top w:val="none" w:sz="0" w:space="0" w:color="auto"/>
                        <w:left w:val="none" w:sz="0" w:space="0" w:color="auto"/>
                        <w:bottom w:val="none" w:sz="0" w:space="0" w:color="auto"/>
                        <w:right w:val="none" w:sz="0" w:space="0" w:color="auto"/>
                      </w:divBdr>
                    </w:div>
                    <w:div w:id="681859657">
                      <w:marLeft w:val="0"/>
                      <w:marRight w:val="0"/>
                      <w:marTop w:val="0"/>
                      <w:marBottom w:val="240"/>
                      <w:divBdr>
                        <w:top w:val="none" w:sz="0" w:space="0" w:color="auto"/>
                        <w:left w:val="none" w:sz="0" w:space="0" w:color="auto"/>
                        <w:bottom w:val="none" w:sz="0" w:space="0" w:color="auto"/>
                        <w:right w:val="none" w:sz="0" w:space="0" w:color="auto"/>
                      </w:divBdr>
                    </w:div>
                    <w:div w:id="1460684113">
                      <w:marLeft w:val="0"/>
                      <w:marRight w:val="0"/>
                      <w:marTop w:val="0"/>
                      <w:marBottom w:val="240"/>
                      <w:divBdr>
                        <w:top w:val="none" w:sz="0" w:space="0" w:color="auto"/>
                        <w:left w:val="none" w:sz="0" w:space="0" w:color="auto"/>
                        <w:bottom w:val="none" w:sz="0" w:space="0" w:color="auto"/>
                        <w:right w:val="none" w:sz="0" w:space="0" w:color="auto"/>
                      </w:divBdr>
                    </w:div>
                    <w:div w:id="1350990673">
                      <w:marLeft w:val="0"/>
                      <w:marRight w:val="0"/>
                      <w:marTop w:val="0"/>
                      <w:marBottom w:val="240"/>
                      <w:divBdr>
                        <w:top w:val="none" w:sz="0" w:space="0" w:color="auto"/>
                        <w:left w:val="none" w:sz="0" w:space="0" w:color="auto"/>
                        <w:bottom w:val="none" w:sz="0" w:space="0" w:color="auto"/>
                        <w:right w:val="none" w:sz="0" w:space="0" w:color="auto"/>
                      </w:divBdr>
                    </w:div>
                    <w:div w:id="1991254159">
                      <w:marLeft w:val="0"/>
                      <w:marRight w:val="0"/>
                      <w:marTop w:val="0"/>
                      <w:marBottom w:val="240"/>
                      <w:divBdr>
                        <w:top w:val="none" w:sz="0" w:space="0" w:color="auto"/>
                        <w:left w:val="none" w:sz="0" w:space="0" w:color="auto"/>
                        <w:bottom w:val="none" w:sz="0" w:space="0" w:color="auto"/>
                        <w:right w:val="none" w:sz="0" w:space="0" w:color="auto"/>
                      </w:divBdr>
                    </w:div>
                    <w:div w:id="766005192">
                      <w:marLeft w:val="0"/>
                      <w:marRight w:val="0"/>
                      <w:marTop w:val="0"/>
                      <w:marBottom w:val="240"/>
                      <w:divBdr>
                        <w:top w:val="none" w:sz="0" w:space="0" w:color="auto"/>
                        <w:left w:val="none" w:sz="0" w:space="0" w:color="auto"/>
                        <w:bottom w:val="none" w:sz="0" w:space="0" w:color="auto"/>
                        <w:right w:val="none" w:sz="0" w:space="0" w:color="auto"/>
                      </w:divBdr>
                    </w:div>
                    <w:div w:id="1266957997">
                      <w:marLeft w:val="0"/>
                      <w:marRight w:val="0"/>
                      <w:marTop w:val="0"/>
                      <w:marBottom w:val="240"/>
                      <w:divBdr>
                        <w:top w:val="none" w:sz="0" w:space="0" w:color="auto"/>
                        <w:left w:val="none" w:sz="0" w:space="0" w:color="auto"/>
                        <w:bottom w:val="none" w:sz="0" w:space="0" w:color="auto"/>
                        <w:right w:val="none" w:sz="0" w:space="0" w:color="auto"/>
                      </w:divBdr>
                    </w:div>
                    <w:div w:id="472986505">
                      <w:marLeft w:val="0"/>
                      <w:marRight w:val="0"/>
                      <w:marTop w:val="0"/>
                      <w:marBottom w:val="240"/>
                      <w:divBdr>
                        <w:top w:val="none" w:sz="0" w:space="0" w:color="auto"/>
                        <w:left w:val="none" w:sz="0" w:space="0" w:color="auto"/>
                        <w:bottom w:val="none" w:sz="0" w:space="0" w:color="auto"/>
                        <w:right w:val="none" w:sz="0" w:space="0" w:color="auto"/>
                      </w:divBdr>
                    </w:div>
                    <w:div w:id="550656411">
                      <w:marLeft w:val="0"/>
                      <w:marRight w:val="0"/>
                      <w:marTop w:val="0"/>
                      <w:marBottom w:val="240"/>
                      <w:divBdr>
                        <w:top w:val="none" w:sz="0" w:space="0" w:color="auto"/>
                        <w:left w:val="none" w:sz="0" w:space="0" w:color="auto"/>
                        <w:bottom w:val="none" w:sz="0" w:space="0" w:color="auto"/>
                        <w:right w:val="none" w:sz="0" w:space="0" w:color="auto"/>
                      </w:divBdr>
                    </w:div>
                    <w:div w:id="6041188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024358704">
      <w:bodyDiv w:val="1"/>
      <w:marLeft w:val="0"/>
      <w:marRight w:val="0"/>
      <w:marTop w:val="0"/>
      <w:marBottom w:val="0"/>
      <w:divBdr>
        <w:top w:val="none" w:sz="0" w:space="0" w:color="auto"/>
        <w:left w:val="none" w:sz="0" w:space="0" w:color="auto"/>
        <w:bottom w:val="none" w:sz="0" w:space="0" w:color="auto"/>
        <w:right w:val="none" w:sz="0" w:space="0" w:color="auto"/>
      </w:divBdr>
      <w:divsChild>
        <w:div w:id="1580169010">
          <w:marLeft w:val="0"/>
          <w:marRight w:val="0"/>
          <w:marTop w:val="0"/>
          <w:marBottom w:val="240"/>
          <w:divBdr>
            <w:top w:val="none" w:sz="0" w:space="0" w:color="auto"/>
            <w:left w:val="none" w:sz="0" w:space="0" w:color="auto"/>
            <w:bottom w:val="none" w:sz="0" w:space="0" w:color="auto"/>
            <w:right w:val="none" w:sz="0" w:space="0" w:color="auto"/>
          </w:divBdr>
        </w:div>
        <w:div w:id="1978409387">
          <w:marLeft w:val="0"/>
          <w:marRight w:val="0"/>
          <w:marTop w:val="0"/>
          <w:marBottom w:val="0"/>
          <w:divBdr>
            <w:top w:val="none" w:sz="0" w:space="0" w:color="auto"/>
            <w:left w:val="none" w:sz="0" w:space="0" w:color="auto"/>
            <w:bottom w:val="none" w:sz="0" w:space="0" w:color="auto"/>
            <w:right w:val="none" w:sz="0" w:space="0" w:color="auto"/>
          </w:divBdr>
          <w:divsChild>
            <w:div w:id="315107083">
              <w:marLeft w:val="0"/>
              <w:marRight w:val="0"/>
              <w:marTop w:val="0"/>
              <w:marBottom w:val="0"/>
              <w:divBdr>
                <w:top w:val="none" w:sz="0" w:space="0" w:color="auto"/>
                <w:left w:val="none" w:sz="0" w:space="0" w:color="auto"/>
                <w:bottom w:val="none" w:sz="0" w:space="0" w:color="auto"/>
                <w:right w:val="none" w:sz="0" w:space="0" w:color="auto"/>
              </w:divBdr>
              <w:divsChild>
                <w:div w:id="74017613">
                  <w:marLeft w:val="0"/>
                  <w:marRight w:val="0"/>
                  <w:marTop w:val="0"/>
                  <w:marBottom w:val="0"/>
                  <w:divBdr>
                    <w:top w:val="none" w:sz="0" w:space="0" w:color="auto"/>
                    <w:left w:val="none" w:sz="0" w:space="0" w:color="auto"/>
                    <w:bottom w:val="none" w:sz="0" w:space="0" w:color="auto"/>
                    <w:right w:val="none" w:sz="0" w:space="0" w:color="auto"/>
                  </w:divBdr>
                  <w:divsChild>
                    <w:div w:id="1656226266">
                      <w:marLeft w:val="0"/>
                      <w:marRight w:val="0"/>
                      <w:marTop w:val="0"/>
                      <w:marBottom w:val="240"/>
                      <w:divBdr>
                        <w:top w:val="none" w:sz="0" w:space="0" w:color="auto"/>
                        <w:left w:val="none" w:sz="0" w:space="0" w:color="auto"/>
                        <w:bottom w:val="none" w:sz="0" w:space="0" w:color="auto"/>
                        <w:right w:val="none" w:sz="0" w:space="0" w:color="auto"/>
                      </w:divBdr>
                    </w:div>
                    <w:div w:id="517282608">
                      <w:marLeft w:val="0"/>
                      <w:marRight w:val="0"/>
                      <w:marTop w:val="0"/>
                      <w:marBottom w:val="240"/>
                      <w:divBdr>
                        <w:top w:val="none" w:sz="0" w:space="0" w:color="auto"/>
                        <w:left w:val="none" w:sz="0" w:space="0" w:color="auto"/>
                        <w:bottom w:val="none" w:sz="0" w:space="0" w:color="auto"/>
                        <w:right w:val="none" w:sz="0" w:space="0" w:color="auto"/>
                      </w:divBdr>
                    </w:div>
                    <w:div w:id="145166067">
                      <w:marLeft w:val="0"/>
                      <w:marRight w:val="0"/>
                      <w:marTop w:val="0"/>
                      <w:marBottom w:val="240"/>
                      <w:divBdr>
                        <w:top w:val="none" w:sz="0" w:space="0" w:color="auto"/>
                        <w:left w:val="none" w:sz="0" w:space="0" w:color="auto"/>
                        <w:bottom w:val="none" w:sz="0" w:space="0" w:color="auto"/>
                        <w:right w:val="none" w:sz="0" w:space="0" w:color="auto"/>
                      </w:divBdr>
                    </w:div>
                    <w:div w:id="1253393137">
                      <w:marLeft w:val="0"/>
                      <w:marRight w:val="0"/>
                      <w:marTop w:val="0"/>
                      <w:marBottom w:val="240"/>
                      <w:divBdr>
                        <w:top w:val="none" w:sz="0" w:space="0" w:color="auto"/>
                        <w:left w:val="none" w:sz="0" w:space="0" w:color="auto"/>
                        <w:bottom w:val="none" w:sz="0" w:space="0" w:color="auto"/>
                        <w:right w:val="none" w:sz="0" w:space="0" w:color="auto"/>
                      </w:divBdr>
                    </w:div>
                    <w:div w:id="748422588">
                      <w:marLeft w:val="0"/>
                      <w:marRight w:val="0"/>
                      <w:marTop w:val="0"/>
                      <w:marBottom w:val="240"/>
                      <w:divBdr>
                        <w:top w:val="none" w:sz="0" w:space="0" w:color="auto"/>
                        <w:left w:val="none" w:sz="0" w:space="0" w:color="auto"/>
                        <w:bottom w:val="none" w:sz="0" w:space="0" w:color="auto"/>
                        <w:right w:val="none" w:sz="0" w:space="0" w:color="auto"/>
                      </w:divBdr>
                    </w:div>
                    <w:div w:id="2014911018">
                      <w:marLeft w:val="0"/>
                      <w:marRight w:val="0"/>
                      <w:marTop w:val="0"/>
                      <w:marBottom w:val="240"/>
                      <w:divBdr>
                        <w:top w:val="none" w:sz="0" w:space="0" w:color="auto"/>
                        <w:left w:val="none" w:sz="0" w:space="0" w:color="auto"/>
                        <w:bottom w:val="none" w:sz="0" w:space="0" w:color="auto"/>
                        <w:right w:val="none" w:sz="0" w:space="0" w:color="auto"/>
                      </w:divBdr>
                    </w:div>
                    <w:div w:id="1403790144">
                      <w:marLeft w:val="0"/>
                      <w:marRight w:val="0"/>
                      <w:marTop w:val="0"/>
                      <w:marBottom w:val="240"/>
                      <w:divBdr>
                        <w:top w:val="none" w:sz="0" w:space="0" w:color="auto"/>
                        <w:left w:val="none" w:sz="0" w:space="0" w:color="auto"/>
                        <w:bottom w:val="none" w:sz="0" w:space="0" w:color="auto"/>
                        <w:right w:val="none" w:sz="0" w:space="0" w:color="auto"/>
                      </w:divBdr>
                    </w:div>
                    <w:div w:id="1874272808">
                      <w:marLeft w:val="0"/>
                      <w:marRight w:val="0"/>
                      <w:marTop w:val="0"/>
                      <w:marBottom w:val="240"/>
                      <w:divBdr>
                        <w:top w:val="none" w:sz="0" w:space="0" w:color="auto"/>
                        <w:left w:val="none" w:sz="0" w:space="0" w:color="auto"/>
                        <w:bottom w:val="none" w:sz="0" w:space="0" w:color="auto"/>
                        <w:right w:val="none" w:sz="0" w:space="0" w:color="auto"/>
                      </w:divBdr>
                    </w:div>
                    <w:div w:id="1975208427">
                      <w:marLeft w:val="0"/>
                      <w:marRight w:val="0"/>
                      <w:marTop w:val="0"/>
                      <w:marBottom w:val="240"/>
                      <w:divBdr>
                        <w:top w:val="none" w:sz="0" w:space="0" w:color="auto"/>
                        <w:left w:val="none" w:sz="0" w:space="0" w:color="auto"/>
                        <w:bottom w:val="none" w:sz="0" w:space="0" w:color="auto"/>
                        <w:right w:val="none" w:sz="0" w:space="0" w:color="auto"/>
                      </w:divBdr>
                    </w:div>
                    <w:div w:id="1478760695">
                      <w:marLeft w:val="0"/>
                      <w:marRight w:val="0"/>
                      <w:marTop w:val="0"/>
                      <w:marBottom w:val="240"/>
                      <w:divBdr>
                        <w:top w:val="none" w:sz="0" w:space="0" w:color="auto"/>
                        <w:left w:val="none" w:sz="0" w:space="0" w:color="auto"/>
                        <w:bottom w:val="none" w:sz="0" w:space="0" w:color="auto"/>
                        <w:right w:val="none" w:sz="0" w:space="0" w:color="auto"/>
                      </w:divBdr>
                    </w:div>
                    <w:div w:id="1167867482">
                      <w:marLeft w:val="0"/>
                      <w:marRight w:val="0"/>
                      <w:marTop w:val="0"/>
                      <w:marBottom w:val="240"/>
                      <w:divBdr>
                        <w:top w:val="none" w:sz="0" w:space="0" w:color="auto"/>
                        <w:left w:val="none" w:sz="0" w:space="0" w:color="auto"/>
                        <w:bottom w:val="none" w:sz="0" w:space="0" w:color="auto"/>
                        <w:right w:val="none" w:sz="0" w:space="0" w:color="auto"/>
                      </w:divBdr>
                    </w:div>
                    <w:div w:id="245117999">
                      <w:marLeft w:val="0"/>
                      <w:marRight w:val="0"/>
                      <w:marTop w:val="0"/>
                      <w:marBottom w:val="240"/>
                      <w:divBdr>
                        <w:top w:val="none" w:sz="0" w:space="0" w:color="auto"/>
                        <w:left w:val="none" w:sz="0" w:space="0" w:color="auto"/>
                        <w:bottom w:val="none" w:sz="0" w:space="0" w:color="auto"/>
                        <w:right w:val="none" w:sz="0" w:space="0" w:color="auto"/>
                      </w:divBdr>
                    </w:div>
                    <w:div w:id="37511357">
                      <w:marLeft w:val="0"/>
                      <w:marRight w:val="0"/>
                      <w:marTop w:val="0"/>
                      <w:marBottom w:val="240"/>
                      <w:divBdr>
                        <w:top w:val="none" w:sz="0" w:space="0" w:color="auto"/>
                        <w:left w:val="none" w:sz="0" w:space="0" w:color="auto"/>
                        <w:bottom w:val="none" w:sz="0" w:space="0" w:color="auto"/>
                        <w:right w:val="none" w:sz="0" w:space="0" w:color="auto"/>
                      </w:divBdr>
                    </w:div>
                    <w:div w:id="1785346889">
                      <w:marLeft w:val="0"/>
                      <w:marRight w:val="0"/>
                      <w:marTop w:val="0"/>
                      <w:marBottom w:val="240"/>
                      <w:divBdr>
                        <w:top w:val="none" w:sz="0" w:space="0" w:color="auto"/>
                        <w:left w:val="none" w:sz="0" w:space="0" w:color="auto"/>
                        <w:bottom w:val="none" w:sz="0" w:space="0" w:color="auto"/>
                        <w:right w:val="none" w:sz="0" w:space="0" w:color="auto"/>
                      </w:divBdr>
                    </w:div>
                    <w:div w:id="167601367">
                      <w:marLeft w:val="0"/>
                      <w:marRight w:val="0"/>
                      <w:marTop w:val="0"/>
                      <w:marBottom w:val="240"/>
                      <w:divBdr>
                        <w:top w:val="none" w:sz="0" w:space="0" w:color="auto"/>
                        <w:left w:val="none" w:sz="0" w:space="0" w:color="auto"/>
                        <w:bottom w:val="none" w:sz="0" w:space="0" w:color="auto"/>
                        <w:right w:val="none" w:sz="0" w:space="0" w:color="auto"/>
                      </w:divBdr>
                    </w:div>
                    <w:div w:id="1155680273">
                      <w:marLeft w:val="0"/>
                      <w:marRight w:val="0"/>
                      <w:marTop w:val="0"/>
                      <w:marBottom w:val="240"/>
                      <w:divBdr>
                        <w:top w:val="none" w:sz="0" w:space="0" w:color="auto"/>
                        <w:left w:val="none" w:sz="0" w:space="0" w:color="auto"/>
                        <w:bottom w:val="none" w:sz="0" w:space="0" w:color="auto"/>
                        <w:right w:val="none" w:sz="0" w:space="0" w:color="auto"/>
                      </w:divBdr>
                    </w:div>
                    <w:div w:id="145956516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071998846">
      <w:bodyDiv w:val="1"/>
      <w:marLeft w:val="0"/>
      <w:marRight w:val="0"/>
      <w:marTop w:val="0"/>
      <w:marBottom w:val="0"/>
      <w:divBdr>
        <w:top w:val="none" w:sz="0" w:space="0" w:color="auto"/>
        <w:left w:val="none" w:sz="0" w:space="0" w:color="auto"/>
        <w:bottom w:val="none" w:sz="0" w:space="0" w:color="auto"/>
        <w:right w:val="none" w:sz="0" w:space="0" w:color="auto"/>
      </w:divBdr>
      <w:divsChild>
        <w:div w:id="87502673">
          <w:marLeft w:val="0"/>
          <w:marRight w:val="0"/>
          <w:marTop w:val="0"/>
          <w:marBottom w:val="0"/>
          <w:divBdr>
            <w:top w:val="none" w:sz="0" w:space="0" w:color="auto"/>
            <w:left w:val="none" w:sz="0" w:space="0" w:color="auto"/>
            <w:bottom w:val="none" w:sz="0" w:space="0" w:color="auto"/>
            <w:right w:val="none" w:sz="0" w:space="0" w:color="auto"/>
          </w:divBdr>
          <w:divsChild>
            <w:div w:id="546601794">
              <w:marLeft w:val="0"/>
              <w:marRight w:val="0"/>
              <w:marTop w:val="0"/>
              <w:marBottom w:val="240"/>
              <w:divBdr>
                <w:top w:val="none" w:sz="0" w:space="0" w:color="auto"/>
                <w:left w:val="none" w:sz="0" w:space="0" w:color="auto"/>
                <w:bottom w:val="none" w:sz="0" w:space="0" w:color="auto"/>
                <w:right w:val="none" w:sz="0" w:space="0" w:color="auto"/>
              </w:divBdr>
            </w:div>
            <w:div w:id="1375889559">
              <w:marLeft w:val="0"/>
              <w:marRight w:val="0"/>
              <w:marTop w:val="0"/>
              <w:marBottom w:val="0"/>
              <w:divBdr>
                <w:top w:val="none" w:sz="0" w:space="0" w:color="auto"/>
                <w:left w:val="none" w:sz="0" w:space="0" w:color="auto"/>
                <w:bottom w:val="none" w:sz="0" w:space="0" w:color="auto"/>
                <w:right w:val="none" w:sz="0" w:space="0" w:color="auto"/>
              </w:divBdr>
              <w:divsChild>
                <w:div w:id="1288245361">
                  <w:marLeft w:val="0"/>
                  <w:marRight w:val="0"/>
                  <w:marTop w:val="0"/>
                  <w:marBottom w:val="0"/>
                  <w:divBdr>
                    <w:top w:val="none" w:sz="0" w:space="0" w:color="auto"/>
                    <w:left w:val="none" w:sz="0" w:space="0" w:color="auto"/>
                    <w:bottom w:val="none" w:sz="0" w:space="0" w:color="auto"/>
                    <w:right w:val="none" w:sz="0" w:space="0" w:color="auto"/>
                  </w:divBdr>
                  <w:divsChild>
                    <w:div w:id="685445507">
                      <w:marLeft w:val="0"/>
                      <w:marRight w:val="0"/>
                      <w:marTop w:val="0"/>
                      <w:marBottom w:val="0"/>
                      <w:divBdr>
                        <w:top w:val="none" w:sz="0" w:space="0" w:color="auto"/>
                        <w:left w:val="none" w:sz="0" w:space="0" w:color="auto"/>
                        <w:bottom w:val="none" w:sz="0" w:space="0" w:color="auto"/>
                        <w:right w:val="none" w:sz="0" w:space="0" w:color="auto"/>
                      </w:divBdr>
                      <w:divsChild>
                        <w:div w:id="962150516">
                          <w:marLeft w:val="0"/>
                          <w:marRight w:val="0"/>
                          <w:marTop w:val="0"/>
                          <w:marBottom w:val="240"/>
                          <w:divBdr>
                            <w:top w:val="none" w:sz="0" w:space="0" w:color="auto"/>
                            <w:left w:val="none" w:sz="0" w:space="0" w:color="auto"/>
                            <w:bottom w:val="none" w:sz="0" w:space="0" w:color="auto"/>
                            <w:right w:val="none" w:sz="0" w:space="0" w:color="auto"/>
                          </w:divBdr>
                        </w:div>
                        <w:div w:id="1110970414">
                          <w:marLeft w:val="0"/>
                          <w:marRight w:val="0"/>
                          <w:marTop w:val="0"/>
                          <w:marBottom w:val="240"/>
                          <w:divBdr>
                            <w:top w:val="none" w:sz="0" w:space="0" w:color="auto"/>
                            <w:left w:val="none" w:sz="0" w:space="0" w:color="auto"/>
                            <w:bottom w:val="none" w:sz="0" w:space="0" w:color="auto"/>
                            <w:right w:val="none" w:sz="0" w:space="0" w:color="auto"/>
                          </w:divBdr>
                        </w:div>
                        <w:div w:id="924193203">
                          <w:marLeft w:val="0"/>
                          <w:marRight w:val="0"/>
                          <w:marTop w:val="0"/>
                          <w:marBottom w:val="240"/>
                          <w:divBdr>
                            <w:top w:val="none" w:sz="0" w:space="0" w:color="auto"/>
                            <w:left w:val="none" w:sz="0" w:space="0" w:color="auto"/>
                            <w:bottom w:val="none" w:sz="0" w:space="0" w:color="auto"/>
                            <w:right w:val="none" w:sz="0" w:space="0" w:color="auto"/>
                          </w:divBdr>
                        </w:div>
                        <w:div w:id="104348944">
                          <w:marLeft w:val="0"/>
                          <w:marRight w:val="0"/>
                          <w:marTop w:val="0"/>
                          <w:marBottom w:val="240"/>
                          <w:divBdr>
                            <w:top w:val="none" w:sz="0" w:space="0" w:color="auto"/>
                            <w:left w:val="none" w:sz="0" w:space="0" w:color="auto"/>
                            <w:bottom w:val="none" w:sz="0" w:space="0" w:color="auto"/>
                            <w:right w:val="none" w:sz="0" w:space="0" w:color="auto"/>
                          </w:divBdr>
                        </w:div>
                        <w:div w:id="9262299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233542712">
      <w:bodyDiv w:val="1"/>
      <w:marLeft w:val="0"/>
      <w:marRight w:val="0"/>
      <w:marTop w:val="0"/>
      <w:marBottom w:val="0"/>
      <w:divBdr>
        <w:top w:val="none" w:sz="0" w:space="0" w:color="auto"/>
        <w:left w:val="none" w:sz="0" w:space="0" w:color="auto"/>
        <w:bottom w:val="none" w:sz="0" w:space="0" w:color="auto"/>
        <w:right w:val="none" w:sz="0" w:space="0" w:color="auto"/>
      </w:divBdr>
      <w:divsChild>
        <w:div w:id="112018739">
          <w:marLeft w:val="0"/>
          <w:marRight w:val="0"/>
          <w:marTop w:val="0"/>
          <w:marBottom w:val="0"/>
          <w:divBdr>
            <w:top w:val="none" w:sz="0" w:space="0" w:color="auto"/>
            <w:left w:val="none" w:sz="0" w:space="0" w:color="auto"/>
            <w:bottom w:val="none" w:sz="0" w:space="0" w:color="auto"/>
            <w:right w:val="none" w:sz="0" w:space="0" w:color="auto"/>
          </w:divBdr>
          <w:divsChild>
            <w:div w:id="391120385">
              <w:marLeft w:val="0"/>
              <w:marRight w:val="0"/>
              <w:marTop w:val="0"/>
              <w:marBottom w:val="240"/>
              <w:divBdr>
                <w:top w:val="none" w:sz="0" w:space="0" w:color="auto"/>
                <w:left w:val="none" w:sz="0" w:space="0" w:color="auto"/>
                <w:bottom w:val="none" w:sz="0" w:space="0" w:color="auto"/>
                <w:right w:val="none" w:sz="0" w:space="0" w:color="auto"/>
              </w:divBdr>
            </w:div>
            <w:div w:id="335039874">
              <w:marLeft w:val="0"/>
              <w:marRight w:val="0"/>
              <w:marTop w:val="0"/>
              <w:marBottom w:val="0"/>
              <w:divBdr>
                <w:top w:val="none" w:sz="0" w:space="0" w:color="auto"/>
                <w:left w:val="none" w:sz="0" w:space="0" w:color="auto"/>
                <w:bottom w:val="none" w:sz="0" w:space="0" w:color="auto"/>
                <w:right w:val="none" w:sz="0" w:space="0" w:color="auto"/>
              </w:divBdr>
              <w:divsChild>
                <w:div w:id="572544800">
                  <w:marLeft w:val="0"/>
                  <w:marRight w:val="0"/>
                  <w:marTop w:val="0"/>
                  <w:marBottom w:val="0"/>
                  <w:divBdr>
                    <w:top w:val="none" w:sz="0" w:space="0" w:color="auto"/>
                    <w:left w:val="none" w:sz="0" w:space="0" w:color="auto"/>
                    <w:bottom w:val="none" w:sz="0" w:space="0" w:color="auto"/>
                    <w:right w:val="none" w:sz="0" w:space="0" w:color="auto"/>
                  </w:divBdr>
                  <w:divsChild>
                    <w:div w:id="408161569">
                      <w:marLeft w:val="0"/>
                      <w:marRight w:val="0"/>
                      <w:marTop w:val="0"/>
                      <w:marBottom w:val="0"/>
                      <w:divBdr>
                        <w:top w:val="none" w:sz="0" w:space="0" w:color="auto"/>
                        <w:left w:val="none" w:sz="0" w:space="0" w:color="auto"/>
                        <w:bottom w:val="none" w:sz="0" w:space="0" w:color="auto"/>
                        <w:right w:val="none" w:sz="0" w:space="0" w:color="auto"/>
                      </w:divBdr>
                      <w:divsChild>
                        <w:div w:id="1449859458">
                          <w:marLeft w:val="0"/>
                          <w:marRight w:val="0"/>
                          <w:marTop w:val="0"/>
                          <w:marBottom w:val="0"/>
                          <w:divBdr>
                            <w:top w:val="none" w:sz="0" w:space="0" w:color="auto"/>
                            <w:left w:val="none" w:sz="0" w:space="0" w:color="auto"/>
                            <w:bottom w:val="none" w:sz="0" w:space="0" w:color="auto"/>
                            <w:right w:val="none" w:sz="0" w:space="0" w:color="auto"/>
                          </w:divBdr>
                        </w:div>
                      </w:divsChild>
                    </w:div>
                    <w:div w:id="2081366960">
                      <w:marLeft w:val="0"/>
                      <w:marRight w:val="0"/>
                      <w:marTop w:val="0"/>
                      <w:marBottom w:val="0"/>
                      <w:divBdr>
                        <w:top w:val="none" w:sz="0" w:space="0" w:color="auto"/>
                        <w:left w:val="none" w:sz="0" w:space="0" w:color="auto"/>
                        <w:bottom w:val="none" w:sz="0" w:space="0" w:color="auto"/>
                        <w:right w:val="none" w:sz="0" w:space="0" w:color="auto"/>
                      </w:divBdr>
                      <w:divsChild>
                        <w:div w:id="735006916">
                          <w:marLeft w:val="0"/>
                          <w:marRight w:val="0"/>
                          <w:marTop w:val="0"/>
                          <w:marBottom w:val="240"/>
                          <w:divBdr>
                            <w:top w:val="none" w:sz="0" w:space="0" w:color="auto"/>
                            <w:left w:val="none" w:sz="0" w:space="0" w:color="auto"/>
                            <w:bottom w:val="none" w:sz="0" w:space="0" w:color="auto"/>
                            <w:right w:val="none" w:sz="0" w:space="0" w:color="auto"/>
                          </w:divBdr>
                        </w:div>
                        <w:div w:id="257836678">
                          <w:marLeft w:val="0"/>
                          <w:marRight w:val="0"/>
                          <w:marTop w:val="0"/>
                          <w:marBottom w:val="240"/>
                          <w:divBdr>
                            <w:top w:val="none" w:sz="0" w:space="0" w:color="auto"/>
                            <w:left w:val="none" w:sz="0" w:space="0" w:color="auto"/>
                            <w:bottom w:val="none" w:sz="0" w:space="0" w:color="auto"/>
                            <w:right w:val="none" w:sz="0" w:space="0" w:color="auto"/>
                          </w:divBdr>
                        </w:div>
                        <w:div w:id="331951885">
                          <w:marLeft w:val="0"/>
                          <w:marRight w:val="0"/>
                          <w:marTop w:val="0"/>
                          <w:marBottom w:val="240"/>
                          <w:divBdr>
                            <w:top w:val="none" w:sz="0" w:space="0" w:color="auto"/>
                            <w:left w:val="none" w:sz="0" w:space="0" w:color="auto"/>
                            <w:bottom w:val="none" w:sz="0" w:space="0" w:color="auto"/>
                            <w:right w:val="none" w:sz="0" w:space="0" w:color="auto"/>
                          </w:divBdr>
                        </w:div>
                        <w:div w:id="625737936">
                          <w:marLeft w:val="0"/>
                          <w:marRight w:val="0"/>
                          <w:marTop w:val="0"/>
                          <w:marBottom w:val="240"/>
                          <w:divBdr>
                            <w:top w:val="none" w:sz="0" w:space="0" w:color="auto"/>
                            <w:left w:val="none" w:sz="0" w:space="0" w:color="auto"/>
                            <w:bottom w:val="none" w:sz="0" w:space="0" w:color="auto"/>
                            <w:right w:val="none" w:sz="0" w:space="0" w:color="auto"/>
                          </w:divBdr>
                        </w:div>
                        <w:div w:id="952126617">
                          <w:marLeft w:val="0"/>
                          <w:marRight w:val="0"/>
                          <w:marTop w:val="0"/>
                          <w:marBottom w:val="240"/>
                          <w:divBdr>
                            <w:top w:val="none" w:sz="0" w:space="0" w:color="auto"/>
                            <w:left w:val="none" w:sz="0" w:space="0" w:color="auto"/>
                            <w:bottom w:val="none" w:sz="0" w:space="0" w:color="auto"/>
                            <w:right w:val="none" w:sz="0" w:space="0" w:color="auto"/>
                          </w:divBdr>
                        </w:div>
                        <w:div w:id="955335039">
                          <w:marLeft w:val="0"/>
                          <w:marRight w:val="0"/>
                          <w:marTop w:val="0"/>
                          <w:marBottom w:val="240"/>
                          <w:divBdr>
                            <w:top w:val="none" w:sz="0" w:space="0" w:color="auto"/>
                            <w:left w:val="none" w:sz="0" w:space="0" w:color="auto"/>
                            <w:bottom w:val="none" w:sz="0" w:space="0" w:color="auto"/>
                            <w:right w:val="none" w:sz="0" w:space="0" w:color="auto"/>
                          </w:divBdr>
                        </w:div>
                        <w:div w:id="972902732">
                          <w:marLeft w:val="0"/>
                          <w:marRight w:val="0"/>
                          <w:marTop w:val="0"/>
                          <w:marBottom w:val="240"/>
                          <w:divBdr>
                            <w:top w:val="none" w:sz="0" w:space="0" w:color="auto"/>
                            <w:left w:val="none" w:sz="0" w:space="0" w:color="auto"/>
                            <w:bottom w:val="none" w:sz="0" w:space="0" w:color="auto"/>
                            <w:right w:val="none" w:sz="0" w:space="0" w:color="auto"/>
                          </w:divBdr>
                        </w:div>
                        <w:div w:id="2026594069">
                          <w:marLeft w:val="0"/>
                          <w:marRight w:val="0"/>
                          <w:marTop w:val="0"/>
                          <w:marBottom w:val="240"/>
                          <w:divBdr>
                            <w:top w:val="none" w:sz="0" w:space="0" w:color="auto"/>
                            <w:left w:val="none" w:sz="0" w:space="0" w:color="auto"/>
                            <w:bottom w:val="none" w:sz="0" w:space="0" w:color="auto"/>
                            <w:right w:val="none" w:sz="0" w:space="0" w:color="auto"/>
                          </w:divBdr>
                        </w:div>
                        <w:div w:id="1328092455">
                          <w:marLeft w:val="0"/>
                          <w:marRight w:val="0"/>
                          <w:marTop w:val="0"/>
                          <w:marBottom w:val="240"/>
                          <w:divBdr>
                            <w:top w:val="none" w:sz="0" w:space="0" w:color="auto"/>
                            <w:left w:val="none" w:sz="0" w:space="0" w:color="auto"/>
                            <w:bottom w:val="none" w:sz="0" w:space="0" w:color="auto"/>
                            <w:right w:val="none" w:sz="0" w:space="0" w:color="auto"/>
                          </w:divBdr>
                        </w:div>
                        <w:div w:id="2083527857">
                          <w:marLeft w:val="0"/>
                          <w:marRight w:val="0"/>
                          <w:marTop w:val="0"/>
                          <w:marBottom w:val="240"/>
                          <w:divBdr>
                            <w:top w:val="none" w:sz="0" w:space="0" w:color="auto"/>
                            <w:left w:val="none" w:sz="0" w:space="0" w:color="auto"/>
                            <w:bottom w:val="none" w:sz="0" w:space="0" w:color="auto"/>
                            <w:right w:val="none" w:sz="0" w:space="0" w:color="auto"/>
                          </w:divBdr>
                        </w:div>
                        <w:div w:id="1051611593">
                          <w:marLeft w:val="0"/>
                          <w:marRight w:val="0"/>
                          <w:marTop w:val="0"/>
                          <w:marBottom w:val="240"/>
                          <w:divBdr>
                            <w:top w:val="none" w:sz="0" w:space="0" w:color="auto"/>
                            <w:left w:val="none" w:sz="0" w:space="0" w:color="auto"/>
                            <w:bottom w:val="none" w:sz="0" w:space="0" w:color="auto"/>
                            <w:right w:val="none" w:sz="0" w:space="0" w:color="auto"/>
                          </w:divBdr>
                        </w:div>
                        <w:div w:id="1056389996">
                          <w:marLeft w:val="0"/>
                          <w:marRight w:val="0"/>
                          <w:marTop w:val="0"/>
                          <w:marBottom w:val="240"/>
                          <w:divBdr>
                            <w:top w:val="none" w:sz="0" w:space="0" w:color="auto"/>
                            <w:left w:val="none" w:sz="0" w:space="0" w:color="auto"/>
                            <w:bottom w:val="none" w:sz="0" w:space="0" w:color="auto"/>
                            <w:right w:val="none" w:sz="0" w:space="0" w:color="auto"/>
                          </w:divBdr>
                        </w:div>
                        <w:div w:id="916593722">
                          <w:marLeft w:val="0"/>
                          <w:marRight w:val="0"/>
                          <w:marTop w:val="0"/>
                          <w:marBottom w:val="240"/>
                          <w:divBdr>
                            <w:top w:val="none" w:sz="0" w:space="0" w:color="auto"/>
                            <w:left w:val="none" w:sz="0" w:space="0" w:color="auto"/>
                            <w:bottom w:val="none" w:sz="0" w:space="0" w:color="auto"/>
                            <w:right w:val="none" w:sz="0" w:space="0" w:color="auto"/>
                          </w:divBdr>
                        </w:div>
                        <w:div w:id="1557934023">
                          <w:marLeft w:val="0"/>
                          <w:marRight w:val="0"/>
                          <w:marTop w:val="0"/>
                          <w:marBottom w:val="240"/>
                          <w:divBdr>
                            <w:top w:val="none" w:sz="0" w:space="0" w:color="auto"/>
                            <w:left w:val="none" w:sz="0" w:space="0" w:color="auto"/>
                            <w:bottom w:val="none" w:sz="0" w:space="0" w:color="auto"/>
                            <w:right w:val="none" w:sz="0" w:space="0" w:color="auto"/>
                          </w:divBdr>
                        </w:div>
                      </w:divsChild>
                    </w:div>
                    <w:div w:id="869344447">
                      <w:marLeft w:val="0"/>
                      <w:marRight w:val="0"/>
                      <w:marTop w:val="0"/>
                      <w:marBottom w:val="0"/>
                      <w:divBdr>
                        <w:top w:val="none" w:sz="0" w:space="0" w:color="auto"/>
                        <w:left w:val="none" w:sz="0" w:space="0" w:color="auto"/>
                        <w:bottom w:val="none" w:sz="0" w:space="0" w:color="auto"/>
                        <w:right w:val="none" w:sz="0" w:space="0" w:color="auto"/>
                      </w:divBdr>
                      <w:divsChild>
                        <w:div w:id="695009565">
                          <w:marLeft w:val="0"/>
                          <w:marRight w:val="0"/>
                          <w:marTop w:val="0"/>
                          <w:marBottom w:val="240"/>
                          <w:divBdr>
                            <w:top w:val="none" w:sz="0" w:space="0" w:color="auto"/>
                            <w:left w:val="none" w:sz="0" w:space="0" w:color="auto"/>
                            <w:bottom w:val="none" w:sz="0" w:space="0" w:color="auto"/>
                            <w:right w:val="none" w:sz="0" w:space="0" w:color="auto"/>
                          </w:divBdr>
                        </w:div>
                        <w:div w:id="733623872">
                          <w:marLeft w:val="0"/>
                          <w:marRight w:val="0"/>
                          <w:marTop w:val="0"/>
                          <w:marBottom w:val="240"/>
                          <w:divBdr>
                            <w:top w:val="none" w:sz="0" w:space="0" w:color="auto"/>
                            <w:left w:val="none" w:sz="0" w:space="0" w:color="auto"/>
                            <w:bottom w:val="none" w:sz="0" w:space="0" w:color="auto"/>
                            <w:right w:val="none" w:sz="0" w:space="0" w:color="auto"/>
                          </w:divBdr>
                        </w:div>
                        <w:div w:id="1068306372">
                          <w:marLeft w:val="0"/>
                          <w:marRight w:val="0"/>
                          <w:marTop w:val="0"/>
                          <w:marBottom w:val="240"/>
                          <w:divBdr>
                            <w:top w:val="none" w:sz="0" w:space="0" w:color="auto"/>
                            <w:left w:val="none" w:sz="0" w:space="0" w:color="auto"/>
                            <w:bottom w:val="none" w:sz="0" w:space="0" w:color="auto"/>
                            <w:right w:val="none" w:sz="0" w:space="0" w:color="auto"/>
                          </w:divBdr>
                        </w:div>
                        <w:div w:id="1577395824">
                          <w:marLeft w:val="0"/>
                          <w:marRight w:val="0"/>
                          <w:marTop w:val="0"/>
                          <w:marBottom w:val="240"/>
                          <w:divBdr>
                            <w:top w:val="none" w:sz="0" w:space="0" w:color="auto"/>
                            <w:left w:val="none" w:sz="0" w:space="0" w:color="auto"/>
                            <w:bottom w:val="none" w:sz="0" w:space="0" w:color="auto"/>
                            <w:right w:val="none" w:sz="0" w:space="0" w:color="auto"/>
                          </w:divBdr>
                        </w:div>
                      </w:divsChild>
                    </w:div>
                    <w:div w:id="1328752350">
                      <w:marLeft w:val="0"/>
                      <w:marRight w:val="0"/>
                      <w:marTop w:val="0"/>
                      <w:marBottom w:val="0"/>
                      <w:divBdr>
                        <w:top w:val="none" w:sz="0" w:space="0" w:color="auto"/>
                        <w:left w:val="none" w:sz="0" w:space="0" w:color="auto"/>
                        <w:bottom w:val="none" w:sz="0" w:space="0" w:color="auto"/>
                        <w:right w:val="none" w:sz="0" w:space="0" w:color="auto"/>
                      </w:divBdr>
                      <w:divsChild>
                        <w:div w:id="11159074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303385183">
      <w:bodyDiv w:val="1"/>
      <w:marLeft w:val="0"/>
      <w:marRight w:val="0"/>
      <w:marTop w:val="0"/>
      <w:marBottom w:val="0"/>
      <w:divBdr>
        <w:top w:val="none" w:sz="0" w:space="0" w:color="auto"/>
        <w:left w:val="none" w:sz="0" w:space="0" w:color="auto"/>
        <w:bottom w:val="none" w:sz="0" w:space="0" w:color="auto"/>
        <w:right w:val="none" w:sz="0" w:space="0" w:color="auto"/>
      </w:divBdr>
      <w:divsChild>
        <w:div w:id="1591618345">
          <w:marLeft w:val="0"/>
          <w:marRight w:val="0"/>
          <w:marTop w:val="0"/>
          <w:marBottom w:val="0"/>
          <w:divBdr>
            <w:top w:val="none" w:sz="0" w:space="0" w:color="auto"/>
            <w:left w:val="none" w:sz="0" w:space="0" w:color="auto"/>
            <w:bottom w:val="none" w:sz="0" w:space="0" w:color="auto"/>
            <w:right w:val="none" w:sz="0" w:space="0" w:color="auto"/>
          </w:divBdr>
          <w:divsChild>
            <w:div w:id="983973958">
              <w:marLeft w:val="0"/>
              <w:marRight w:val="0"/>
              <w:marTop w:val="0"/>
              <w:marBottom w:val="0"/>
              <w:divBdr>
                <w:top w:val="none" w:sz="0" w:space="0" w:color="auto"/>
                <w:left w:val="none" w:sz="0" w:space="0" w:color="auto"/>
                <w:bottom w:val="none" w:sz="0" w:space="0" w:color="auto"/>
                <w:right w:val="none" w:sz="0" w:space="0" w:color="auto"/>
              </w:divBdr>
              <w:divsChild>
                <w:div w:id="1692879115">
                  <w:marLeft w:val="0"/>
                  <w:marRight w:val="0"/>
                  <w:marTop w:val="0"/>
                  <w:marBottom w:val="240"/>
                  <w:divBdr>
                    <w:top w:val="none" w:sz="0" w:space="0" w:color="auto"/>
                    <w:left w:val="none" w:sz="0" w:space="0" w:color="auto"/>
                    <w:bottom w:val="none" w:sz="0" w:space="0" w:color="auto"/>
                    <w:right w:val="none" w:sz="0" w:space="0" w:color="auto"/>
                  </w:divBdr>
                </w:div>
                <w:div w:id="117325779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461340111">
      <w:bodyDiv w:val="1"/>
      <w:marLeft w:val="0"/>
      <w:marRight w:val="0"/>
      <w:marTop w:val="0"/>
      <w:marBottom w:val="0"/>
      <w:divBdr>
        <w:top w:val="none" w:sz="0" w:space="0" w:color="auto"/>
        <w:left w:val="none" w:sz="0" w:space="0" w:color="auto"/>
        <w:bottom w:val="none" w:sz="0" w:space="0" w:color="auto"/>
        <w:right w:val="none" w:sz="0" w:space="0" w:color="auto"/>
      </w:divBdr>
      <w:divsChild>
        <w:div w:id="663050124">
          <w:marLeft w:val="0"/>
          <w:marRight w:val="0"/>
          <w:marTop w:val="0"/>
          <w:marBottom w:val="0"/>
          <w:divBdr>
            <w:top w:val="none" w:sz="0" w:space="0" w:color="auto"/>
            <w:left w:val="none" w:sz="0" w:space="0" w:color="auto"/>
            <w:bottom w:val="none" w:sz="0" w:space="0" w:color="auto"/>
            <w:right w:val="none" w:sz="0" w:space="0" w:color="auto"/>
          </w:divBdr>
          <w:divsChild>
            <w:div w:id="1988128352">
              <w:marLeft w:val="0"/>
              <w:marRight w:val="0"/>
              <w:marTop w:val="0"/>
              <w:marBottom w:val="240"/>
              <w:divBdr>
                <w:top w:val="none" w:sz="0" w:space="0" w:color="auto"/>
                <w:left w:val="none" w:sz="0" w:space="0" w:color="auto"/>
                <w:bottom w:val="none" w:sz="0" w:space="0" w:color="auto"/>
                <w:right w:val="none" w:sz="0" w:space="0" w:color="auto"/>
              </w:divBdr>
            </w:div>
            <w:div w:id="6100821">
              <w:marLeft w:val="0"/>
              <w:marRight w:val="0"/>
              <w:marTop w:val="0"/>
              <w:marBottom w:val="0"/>
              <w:divBdr>
                <w:top w:val="none" w:sz="0" w:space="0" w:color="auto"/>
                <w:left w:val="none" w:sz="0" w:space="0" w:color="auto"/>
                <w:bottom w:val="none" w:sz="0" w:space="0" w:color="auto"/>
                <w:right w:val="none" w:sz="0" w:space="0" w:color="auto"/>
              </w:divBdr>
              <w:divsChild>
                <w:div w:id="251862401">
                  <w:marLeft w:val="0"/>
                  <w:marRight w:val="0"/>
                  <w:marTop w:val="0"/>
                  <w:marBottom w:val="0"/>
                  <w:divBdr>
                    <w:top w:val="none" w:sz="0" w:space="0" w:color="auto"/>
                    <w:left w:val="none" w:sz="0" w:space="0" w:color="auto"/>
                    <w:bottom w:val="none" w:sz="0" w:space="0" w:color="auto"/>
                    <w:right w:val="none" w:sz="0" w:space="0" w:color="auto"/>
                  </w:divBdr>
                  <w:divsChild>
                    <w:div w:id="1630937130">
                      <w:marLeft w:val="0"/>
                      <w:marRight w:val="0"/>
                      <w:marTop w:val="0"/>
                      <w:marBottom w:val="0"/>
                      <w:divBdr>
                        <w:top w:val="none" w:sz="0" w:space="0" w:color="auto"/>
                        <w:left w:val="none" w:sz="0" w:space="0" w:color="auto"/>
                        <w:bottom w:val="none" w:sz="0" w:space="0" w:color="auto"/>
                        <w:right w:val="none" w:sz="0" w:space="0" w:color="auto"/>
                      </w:divBdr>
                      <w:divsChild>
                        <w:div w:id="2111506009">
                          <w:marLeft w:val="0"/>
                          <w:marRight w:val="0"/>
                          <w:marTop w:val="0"/>
                          <w:marBottom w:val="240"/>
                          <w:divBdr>
                            <w:top w:val="none" w:sz="0" w:space="0" w:color="auto"/>
                            <w:left w:val="none" w:sz="0" w:space="0" w:color="auto"/>
                            <w:bottom w:val="none" w:sz="0" w:space="0" w:color="auto"/>
                            <w:right w:val="none" w:sz="0" w:space="0" w:color="auto"/>
                          </w:divBdr>
                        </w:div>
                        <w:div w:id="488061880">
                          <w:marLeft w:val="0"/>
                          <w:marRight w:val="0"/>
                          <w:marTop w:val="0"/>
                          <w:marBottom w:val="240"/>
                          <w:divBdr>
                            <w:top w:val="none" w:sz="0" w:space="0" w:color="auto"/>
                            <w:left w:val="none" w:sz="0" w:space="0" w:color="auto"/>
                            <w:bottom w:val="none" w:sz="0" w:space="0" w:color="auto"/>
                            <w:right w:val="none" w:sz="0" w:space="0" w:color="auto"/>
                          </w:divBdr>
                        </w:div>
                        <w:div w:id="544870795">
                          <w:marLeft w:val="0"/>
                          <w:marRight w:val="0"/>
                          <w:marTop w:val="0"/>
                          <w:marBottom w:val="240"/>
                          <w:divBdr>
                            <w:top w:val="none" w:sz="0" w:space="0" w:color="auto"/>
                            <w:left w:val="none" w:sz="0" w:space="0" w:color="auto"/>
                            <w:bottom w:val="none" w:sz="0" w:space="0" w:color="auto"/>
                            <w:right w:val="none" w:sz="0" w:space="0" w:color="auto"/>
                          </w:divBdr>
                        </w:div>
                        <w:div w:id="47090825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894152459">
          <w:marLeft w:val="0"/>
          <w:marRight w:val="0"/>
          <w:marTop w:val="0"/>
          <w:marBottom w:val="0"/>
          <w:divBdr>
            <w:top w:val="none" w:sz="0" w:space="0" w:color="auto"/>
            <w:left w:val="none" w:sz="0" w:space="0" w:color="auto"/>
            <w:bottom w:val="none" w:sz="0" w:space="0" w:color="auto"/>
            <w:right w:val="none" w:sz="0" w:space="0" w:color="auto"/>
          </w:divBdr>
          <w:divsChild>
            <w:div w:id="1014918832">
              <w:marLeft w:val="0"/>
              <w:marRight w:val="0"/>
              <w:marTop w:val="0"/>
              <w:marBottom w:val="0"/>
              <w:divBdr>
                <w:top w:val="none" w:sz="0" w:space="0" w:color="auto"/>
                <w:left w:val="none" w:sz="0" w:space="0" w:color="auto"/>
                <w:bottom w:val="none" w:sz="0" w:space="0" w:color="auto"/>
                <w:right w:val="none" w:sz="0" w:space="0" w:color="auto"/>
              </w:divBdr>
              <w:divsChild>
                <w:div w:id="120248121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469129678">
      <w:bodyDiv w:val="1"/>
      <w:marLeft w:val="0"/>
      <w:marRight w:val="0"/>
      <w:marTop w:val="0"/>
      <w:marBottom w:val="0"/>
      <w:divBdr>
        <w:top w:val="none" w:sz="0" w:space="0" w:color="auto"/>
        <w:left w:val="none" w:sz="0" w:space="0" w:color="auto"/>
        <w:bottom w:val="none" w:sz="0" w:space="0" w:color="auto"/>
        <w:right w:val="none" w:sz="0" w:space="0" w:color="auto"/>
      </w:divBdr>
      <w:divsChild>
        <w:div w:id="660701130">
          <w:marLeft w:val="0"/>
          <w:marRight w:val="0"/>
          <w:marTop w:val="0"/>
          <w:marBottom w:val="0"/>
          <w:divBdr>
            <w:top w:val="none" w:sz="0" w:space="0" w:color="auto"/>
            <w:left w:val="none" w:sz="0" w:space="0" w:color="auto"/>
            <w:bottom w:val="none" w:sz="0" w:space="0" w:color="auto"/>
            <w:right w:val="none" w:sz="0" w:space="0" w:color="auto"/>
          </w:divBdr>
          <w:divsChild>
            <w:div w:id="1036462774">
              <w:marLeft w:val="0"/>
              <w:marRight w:val="0"/>
              <w:marTop w:val="0"/>
              <w:marBottom w:val="240"/>
              <w:divBdr>
                <w:top w:val="none" w:sz="0" w:space="0" w:color="auto"/>
                <w:left w:val="none" w:sz="0" w:space="0" w:color="auto"/>
                <w:bottom w:val="none" w:sz="0" w:space="0" w:color="auto"/>
                <w:right w:val="none" w:sz="0" w:space="0" w:color="auto"/>
              </w:divBdr>
            </w:div>
            <w:div w:id="1169950928">
              <w:marLeft w:val="0"/>
              <w:marRight w:val="0"/>
              <w:marTop w:val="0"/>
              <w:marBottom w:val="0"/>
              <w:divBdr>
                <w:top w:val="none" w:sz="0" w:space="0" w:color="auto"/>
                <w:left w:val="none" w:sz="0" w:space="0" w:color="auto"/>
                <w:bottom w:val="none" w:sz="0" w:space="0" w:color="auto"/>
                <w:right w:val="none" w:sz="0" w:space="0" w:color="auto"/>
              </w:divBdr>
              <w:divsChild>
                <w:div w:id="315305025">
                  <w:marLeft w:val="0"/>
                  <w:marRight w:val="0"/>
                  <w:marTop w:val="0"/>
                  <w:marBottom w:val="0"/>
                  <w:divBdr>
                    <w:top w:val="none" w:sz="0" w:space="0" w:color="auto"/>
                    <w:left w:val="none" w:sz="0" w:space="0" w:color="auto"/>
                    <w:bottom w:val="none" w:sz="0" w:space="0" w:color="auto"/>
                    <w:right w:val="none" w:sz="0" w:space="0" w:color="auto"/>
                  </w:divBdr>
                  <w:divsChild>
                    <w:div w:id="2002418383">
                      <w:marLeft w:val="0"/>
                      <w:marRight w:val="0"/>
                      <w:marTop w:val="0"/>
                      <w:marBottom w:val="0"/>
                      <w:divBdr>
                        <w:top w:val="none" w:sz="0" w:space="0" w:color="auto"/>
                        <w:left w:val="none" w:sz="0" w:space="0" w:color="auto"/>
                        <w:bottom w:val="none" w:sz="0" w:space="0" w:color="auto"/>
                        <w:right w:val="none" w:sz="0" w:space="0" w:color="auto"/>
                      </w:divBdr>
                      <w:divsChild>
                        <w:div w:id="72287140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951424535">
          <w:marLeft w:val="0"/>
          <w:marRight w:val="0"/>
          <w:marTop w:val="0"/>
          <w:marBottom w:val="0"/>
          <w:divBdr>
            <w:top w:val="none" w:sz="0" w:space="0" w:color="auto"/>
            <w:left w:val="none" w:sz="0" w:space="0" w:color="auto"/>
            <w:bottom w:val="none" w:sz="0" w:space="0" w:color="auto"/>
            <w:right w:val="none" w:sz="0" w:space="0" w:color="auto"/>
          </w:divBdr>
          <w:divsChild>
            <w:div w:id="282271462">
              <w:marLeft w:val="0"/>
              <w:marRight w:val="0"/>
              <w:marTop w:val="0"/>
              <w:marBottom w:val="240"/>
              <w:divBdr>
                <w:top w:val="none" w:sz="0" w:space="0" w:color="auto"/>
                <w:left w:val="none" w:sz="0" w:space="0" w:color="auto"/>
                <w:bottom w:val="none" w:sz="0" w:space="0" w:color="auto"/>
                <w:right w:val="none" w:sz="0" w:space="0" w:color="auto"/>
              </w:divBdr>
            </w:div>
            <w:div w:id="785275753">
              <w:marLeft w:val="0"/>
              <w:marRight w:val="0"/>
              <w:marTop w:val="0"/>
              <w:marBottom w:val="0"/>
              <w:divBdr>
                <w:top w:val="none" w:sz="0" w:space="0" w:color="auto"/>
                <w:left w:val="none" w:sz="0" w:space="0" w:color="auto"/>
                <w:bottom w:val="none" w:sz="0" w:space="0" w:color="auto"/>
                <w:right w:val="none" w:sz="0" w:space="0" w:color="auto"/>
              </w:divBdr>
              <w:divsChild>
                <w:div w:id="1958903401">
                  <w:marLeft w:val="0"/>
                  <w:marRight w:val="0"/>
                  <w:marTop w:val="0"/>
                  <w:marBottom w:val="0"/>
                  <w:divBdr>
                    <w:top w:val="none" w:sz="0" w:space="0" w:color="auto"/>
                    <w:left w:val="none" w:sz="0" w:space="0" w:color="auto"/>
                    <w:bottom w:val="none" w:sz="0" w:space="0" w:color="auto"/>
                    <w:right w:val="none" w:sz="0" w:space="0" w:color="auto"/>
                  </w:divBdr>
                  <w:divsChild>
                    <w:div w:id="129715262">
                      <w:marLeft w:val="0"/>
                      <w:marRight w:val="0"/>
                      <w:marTop w:val="0"/>
                      <w:marBottom w:val="0"/>
                      <w:divBdr>
                        <w:top w:val="none" w:sz="0" w:space="0" w:color="auto"/>
                        <w:left w:val="none" w:sz="0" w:space="0" w:color="auto"/>
                        <w:bottom w:val="none" w:sz="0" w:space="0" w:color="auto"/>
                        <w:right w:val="none" w:sz="0" w:space="0" w:color="auto"/>
                      </w:divBdr>
                      <w:divsChild>
                        <w:div w:id="2070299274">
                          <w:marLeft w:val="0"/>
                          <w:marRight w:val="0"/>
                          <w:marTop w:val="0"/>
                          <w:marBottom w:val="240"/>
                          <w:divBdr>
                            <w:top w:val="none" w:sz="0" w:space="0" w:color="auto"/>
                            <w:left w:val="none" w:sz="0" w:space="0" w:color="auto"/>
                            <w:bottom w:val="none" w:sz="0" w:space="0" w:color="auto"/>
                            <w:right w:val="none" w:sz="0" w:space="0" w:color="auto"/>
                          </w:divBdr>
                        </w:div>
                        <w:div w:id="1138180126">
                          <w:marLeft w:val="0"/>
                          <w:marRight w:val="0"/>
                          <w:marTop w:val="0"/>
                          <w:marBottom w:val="240"/>
                          <w:divBdr>
                            <w:top w:val="none" w:sz="0" w:space="0" w:color="auto"/>
                            <w:left w:val="none" w:sz="0" w:space="0" w:color="auto"/>
                            <w:bottom w:val="none" w:sz="0" w:space="0" w:color="auto"/>
                            <w:right w:val="none" w:sz="0" w:space="0" w:color="auto"/>
                          </w:divBdr>
                        </w:div>
                        <w:div w:id="144962015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064380015">
          <w:marLeft w:val="0"/>
          <w:marRight w:val="0"/>
          <w:marTop w:val="0"/>
          <w:marBottom w:val="0"/>
          <w:divBdr>
            <w:top w:val="none" w:sz="0" w:space="0" w:color="auto"/>
            <w:left w:val="none" w:sz="0" w:space="0" w:color="auto"/>
            <w:bottom w:val="none" w:sz="0" w:space="0" w:color="auto"/>
            <w:right w:val="none" w:sz="0" w:space="0" w:color="auto"/>
          </w:divBdr>
          <w:divsChild>
            <w:div w:id="1753235025">
              <w:marLeft w:val="0"/>
              <w:marRight w:val="0"/>
              <w:marTop w:val="0"/>
              <w:marBottom w:val="240"/>
              <w:divBdr>
                <w:top w:val="none" w:sz="0" w:space="0" w:color="auto"/>
                <w:left w:val="none" w:sz="0" w:space="0" w:color="auto"/>
                <w:bottom w:val="none" w:sz="0" w:space="0" w:color="auto"/>
                <w:right w:val="none" w:sz="0" w:space="0" w:color="auto"/>
              </w:divBdr>
            </w:div>
            <w:div w:id="131991681">
              <w:marLeft w:val="0"/>
              <w:marRight w:val="0"/>
              <w:marTop w:val="0"/>
              <w:marBottom w:val="0"/>
              <w:divBdr>
                <w:top w:val="none" w:sz="0" w:space="0" w:color="auto"/>
                <w:left w:val="none" w:sz="0" w:space="0" w:color="auto"/>
                <w:bottom w:val="none" w:sz="0" w:space="0" w:color="auto"/>
                <w:right w:val="none" w:sz="0" w:space="0" w:color="auto"/>
              </w:divBdr>
              <w:divsChild>
                <w:div w:id="920259585">
                  <w:marLeft w:val="0"/>
                  <w:marRight w:val="0"/>
                  <w:marTop w:val="0"/>
                  <w:marBottom w:val="0"/>
                  <w:divBdr>
                    <w:top w:val="none" w:sz="0" w:space="0" w:color="auto"/>
                    <w:left w:val="none" w:sz="0" w:space="0" w:color="auto"/>
                    <w:bottom w:val="none" w:sz="0" w:space="0" w:color="auto"/>
                    <w:right w:val="none" w:sz="0" w:space="0" w:color="auto"/>
                  </w:divBdr>
                  <w:divsChild>
                    <w:div w:id="193157164">
                      <w:marLeft w:val="0"/>
                      <w:marRight w:val="0"/>
                      <w:marTop w:val="0"/>
                      <w:marBottom w:val="0"/>
                      <w:divBdr>
                        <w:top w:val="none" w:sz="0" w:space="0" w:color="auto"/>
                        <w:left w:val="none" w:sz="0" w:space="0" w:color="auto"/>
                        <w:bottom w:val="none" w:sz="0" w:space="0" w:color="auto"/>
                        <w:right w:val="none" w:sz="0" w:space="0" w:color="auto"/>
                      </w:divBdr>
                      <w:divsChild>
                        <w:div w:id="955064676">
                          <w:marLeft w:val="0"/>
                          <w:marRight w:val="0"/>
                          <w:marTop w:val="0"/>
                          <w:marBottom w:val="240"/>
                          <w:divBdr>
                            <w:top w:val="none" w:sz="0" w:space="0" w:color="auto"/>
                            <w:left w:val="none" w:sz="0" w:space="0" w:color="auto"/>
                            <w:bottom w:val="none" w:sz="0" w:space="0" w:color="auto"/>
                            <w:right w:val="none" w:sz="0" w:space="0" w:color="auto"/>
                          </w:divBdr>
                        </w:div>
                        <w:div w:id="7603628">
                          <w:marLeft w:val="0"/>
                          <w:marRight w:val="0"/>
                          <w:marTop w:val="0"/>
                          <w:marBottom w:val="240"/>
                          <w:divBdr>
                            <w:top w:val="none" w:sz="0" w:space="0" w:color="auto"/>
                            <w:left w:val="none" w:sz="0" w:space="0" w:color="auto"/>
                            <w:bottom w:val="none" w:sz="0" w:space="0" w:color="auto"/>
                            <w:right w:val="none" w:sz="0" w:space="0" w:color="auto"/>
                          </w:divBdr>
                        </w:div>
                        <w:div w:id="386690092">
                          <w:marLeft w:val="0"/>
                          <w:marRight w:val="0"/>
                          <w:marTop w:val="0"/>
                          <w:marBottom w:val="240"/>
                          <w:divBdr>
                            <w:top w:val="none" w:sz="0" w:space="0" w:color="auto"/>
                            <w:left w:val="none" w:sz="0" w:space="0" w:color="auto"/>
                            <w:bottom w:val="none" w:sz="0" w:space="0" w:color="auto"/>
                            <w:right w:val="none" w:sz="0" w:space="0" w:color="auto"/>
                          </w:divBdr>
                        </w:div>
                        <w:div w:id="1932272391">
                          <w:marLeft w:val="0"/>
                          <w:marRight w:val="0"/>
                          <w:marTop w:val="0"/>
                          <w:marBottom w:val="240"/>
                          <w:divBdr>
                            <w:top w:val="none" w:sz="0" w:space="0" w:color="auto"/>
                            <w:left w:val="none" w:sz="0" w:space="0" w:color="auto"/>
                            <w:bottom w:val="none" w:sz="0" w:space="0" w:color="auto"/>
                            <w:right w:val="none" w:sz="0" w:space="0" w:color="auto"/>
                          </w:divBdr>
                        </w:div>
                        <w:div w:id="1407343026">
                          <w:marLeft w:val="0"/>
                          <w:marRight w:val="0"/>
                          <w:marTop w:val="0"/>
                          <w:marBottom w:val="240"/>
                          <w:divBdr>
                            <w:top w:val="none" w:sz="0" w:space="0" w:color="auto"/>
                            <w:left w:val="none" w:sz="0" w:space="0" w:color="auto"/>
                            <w:bottom w:val="none" w:sz="0" w:space="0" w:color="auto"/>
                            <w:right w:val="none" w:sz="0" w:space="0" w:color="auto"/>
                          </w:divBdr>
                        </w:div>
                        <w:div w:id="61244229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733285065">
          <w:marLeft w:val="0"/>
          <w:marRight w:val="0"/>
          <w:marTop w:val="0"/>
          <w:marBottom w:val="0"/>
          <w:divBdr>
            <w:top w:val="none" w:sz="0" w:space="0" w:color="auto"/>
            <w:left w:val="none" w:sz="0" w:space="0" w:color="auto"/>
            <w:bottom w:val="none" w:sz="0" w:space="0" w:color="auto"/>
            <w:right w:val="none" w:sz="0" w:space="0" w:color="auto"/>
          </w:divBdr>
          <w:divsChild>
            <w:div w:id="2109232874">
              <w:marLeft w:val="0"/>
              <w:marRight w:val="0"/>
              <w:marTop w:val="0"/>
              <w:marBottom w:val="240"/>
              <w:divBdr>
                <w:top w:val="none" w:sz="0" w:space="0" w:color="auto"/>
                <w:left w:val="none" w:sz="0" w:space="0" w:color="auto"/>
                <w:bottom w:val="none" w:sz="0" w:space="0" w:color="auto"/>
                <w:right w:val="none" w:sz="0" w:space="0" w:color="auto"/>
              </w:divBdr>
            </w:div>
            <w:div w:id="1297417788">
              <w:marLeft w:val="0"/>
              <w:marRight w:val="0"/>
              <w:marTop w:val="0"/>
              <w:marBottom w:val="0"/>
              <w:divBdr>
                <w:top w:val="none" w:sz="0" w:space="0" w:color="auto"/>
                <w:left w:val="none" w:sz="0" w:space="0" w:color="auto"/>
                <w:bottom w:val="none" w:sz="0" w:space="0" w:color="auto"/>
                <w:right w:val="none" w:sz="0" w:space="0" w:color="auto"/>
              </w:divBdr>
              <w:divsChild>
                <w:div w:id="864290852">
                  <w:marLeft w:val="0"/>
                  <w:marRight w:val="0"/>
                  <w:marTop w:val="0"/>
                  <w:marBottom w:val="0"/>
                  <w:divBdr>
                    <w:top w:val="none" w:sz="0" w:space="0" w:color="auto"/>
                    <w:left w:val="none" w:sz="0" w:space="0" w:color="auto"/>
                    <w:bottom w:val="none" w:sz="0" w:space="0" w:color="auto"/>
                    <w:right w:val="none" w:sz="0" w:space="0" w:color="auto"/>
                  </w:divBdr>
                  <w:divsChild>
                    <w:div w:id="1443769535">
                      <w:marLeft w:val="0"/>
                      <w:marRight w:val="0"/>
                      <w:marTop w:val="0"/>
                      <w:marBottom w:val="0"/>
                      <w:divBdr>
                        <w:top w:val="none" w:sz="0" w:space="0" w:color="auto"/>
                        <w:left w:val="none" w:sz="0" w:space="0" w:color="auto"/>
                        <w:bottom w:val="none" w:sz="0" w:space="0" w:color="auto"/>
                        <w:right w:val="none" w:sz="0" w:space="0" w:color="auto"/>
                      </w:divBdr>
                      <w:divsChild>
                        <w:div w:id="1658457921">
                          <w:marLeft w:val="0"/>
                          <w:marRight w:val="0"/>
                          <w:marTop w:val="0"/>
                          <w:marBottom w:val="240"/>
                          <w:divBdr>
                            <w:top w:val="none" w:sz="0" w:space="0" w:color="auto"/>
                            <w:left w:val="none" w:sz="0" w:space="0" w:color="auto"/>
                            <w:bottom w:val="none" w:sz="0" w:space="0" w:color="auto"/>
                            <w:right w:val="none" w:sz="0" w:space="0" w:color="auto"/>
                          </w:divBdr>
                        </w:div>
                        <w:div w:id="921452239">
                          <w:marLeft w:val="0"/>
                          <w:marRight w:val="0"/>
                          <w:marTop w:val="0"/>
                          <w:marBottom w:val="240"/>
                          <w:divBdr>
                            <w:top w:val="none" w:sz="0" w:space="0" w:color="auto"/>
                            <w:left w:val="none" w:sz="0" w:space="0" w:color="auto"/>
                            <w:bottom w:val="none" w:sz="0" w:space="0" w:color="auto"/>
                            <w:right w:val="none" w:sz="0" w:space="0" w:color="auto"/>
                          </w:divBdr>
                        </w:div>
                        <w:div w:id="704330457">
                          <w:marLeft w:val="0"/>
                          <w:marRight w:val="0"/>
                          <w:marTop w:val="0"/>
                          <w:marBottom w:val="240"/>
                          <w:divBdr>
                            <w:top w:val="none" w:sz="0" w:space="0" w:color="auto"/>
                            <w:left w:val="none" w:sz="0" w:space="0" w:color="auto"/>
                            <w:bottom w:val="none" w:sz="0" w:space="0" w:color="auto"/>
                            <w:right w:val="none" w:sz="0" w:space="0" w:color="auto"/>
                          </w:divBdr>
                        </w:div>
                        <w:div w:id="807935614">
                          <w:marLeft w:val="0"/>
                          <w:marRight w:val="0"/>
                          <w:marTop w:val="0"/>
                          <w:marBottom w:val="240"/>
                          <w:divBdr>
                            <w:top w:val="none" w:sz="0" w:space="0" w:color="auto"/>
                            <w:left w:val="none" w:sz="0" w:space="0" w:color="auto"/>
                            <w:bottom w:val="none" w:sz="0" w:space="0" w:color="auto"/>
                            <w:right w:val="none" w:sz="0" w:space="0" w:color="auto"/>
                          </w:divBdr>
                        </w:div>
                        <w:div w:id="121523628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2018917403">
          <w:marLeft w:val="0"/>
          <w:marRight w:val="0"/>
          <w:marTop w:val="0"/>
          <w:marBottom w:val="0"/>
          <w:divBdr>
            <w:top w:val="none" w:sz="0" w:space="0" w:color="auto"/>
            <w:left w:val="none" w:sz="0" w:space="0" w:color="auto"/>
            <w:bottom w:val="none" w:sz="0" w:space="0" w:color="auto"/>
            <w:right w:val="none" w:sz="0" w:space="0" w:color="auto"/>
          </w:divBdr>
          <w:divsChild>
            <w:div w:id="981349613">
              <w:marLeft w:val="0"/>
              <w:marRight w:val="0"/>
              <w:marTop w:val="0"/>
              <w:marBottom w:val="240"/>
              <w:divBdr>
                <w:top w:val="none" w:sz="0" w:space="0" w:color="auto"/>
                <w:left w:val="none" w:sz="0" w:space="0" w:color="auto"/>
                <w:bottom w:val="none" w:sz="0" w:space="0" w:color="auto"/>
                <w:right w:val="none" w:sz="0" w:space="0" w:color="auto"/>
              </w:divBdr>
            </w:div>
            <w:div w:id="970669397">
              <w:marLeft w:val="0"/>
              <w:marRight w:val="0"/>
              <w:marTop w:val="0"/>
              <w:marBottom w:val="0"/>
              <w:divBdr>
                <w:top w:val="none" w:sz="0" w:space="0" w:color="auto"/>
                <w:left w:val="none" w:sz="0" w:space="0" w:color="auto"/>
                <w:bottom w:val="none" w:sz="0" w:space="0" w:color="auto"/>
                <w:right w:val="none" w:sz="0" w:space="0" w:color="auto"/>
              </w:divBdr>
              <w:divsChild>
                <w:div w:id="1159344833">
                  <w:marLeft w:val="0"/>
                  <w:marRight w:val="0"/>
                  <w:marTop w:val="0"/>
                  <w:marBottom w:val="0"/>
                  <w:divBdr>
                    <w:top w:val="none" w:sz="0" w:space="0" w:color="auto"/>
                    <w:left w:val="none" w:sz="0" w:space="0" w:color="auto"/>
                    <w:bottom w:val="none" w:sz="0" w:space="0" w:color="auto"/>
                    <w:right w:val="none" w:sz="0" w:space="0" w:color="auto"/>
                  </w:divBdr>
                  <w:divsChild>
                    <w:div w:id="1875193277">
                      <w:marLeft w:val="0"/>
                      <w:marRight w:val="0"/>
                      <w:marTop w:val="0"/>
                      <w:marBottom w:val="0"/>
                      <w:divBdr>
                        <w:top w:val="none" w:sz="0" w:space="0" w:color="auto"/>
                        <w:left w:val="none" w:sz="0" w:space="0" w:color="auto"/>
                        <w:bottom w:val="none" w:sz="0" w:space="0" w:color="auto"/>
                        <w:right w:val="none" w:sz="0" w:space="0" w:color="auto"/>
                      </w:divBdr>
                      <w:divsChild>
                        <w:div w:id="2074351082">
                          <w:marLeft w:val="0"/>
                          <w:marRight w:val="0"/>
                          <w:marTop w:val="0"/>
                          <w:marBottom w:val="240"/>
                          <w:divBdr>
                            <w:top w:val="none" w:sz="0" w:space="0" w:color="auto"/>
                            <w:left w:val="none" w:sz="0" w:space="0" w:color="auto"/>
                            <w:bottom w:val="none" w:sz="0" w:space="0" w:color="auto"/>
                            <w:right w:val="none" w:sz="0" w:space="0" w:color="auto"/>
                          </w:divBdr>
                        </w:div>
                        <w:div w:id="934678343">
                          <w:marLeft w:val="0"/>
                          <w:marRight w:val="0"/>
                          <w:marTop w:val="0"/>
                          <w:marBottom w:val="240"/>
                          <w:divBdr>
                            <w:top w:val="none" w:sz="0" w:space="0" w:color="auto"/>
                            <w:left w:val="none" w:sz="0" w:space="0" w:color="auto"/>
                            <w:bottom w:val="none" w:sz="0" w:space="0" w:color="auto"/>
                            <w:right w:val="none" w:sz="0" w:space="0" w:color="auto"/>
                          </w:divBdr>
                        </w:div>
                        <w:div w:id="435833080">
                          <w:marLeft w:val="0"/>
                          <w:marRight w:val="0"/>
                          <w:marTop w:val="0"/>
                          <w:marBottom w:val="240"/>
                          <w:divBdr>
                            <w:top w:val="none" w:sz="0" w:space="0" w:color="auto"/>
                            <w:left w:val="none" w:sz="0" w:space="0" w:color="auto"/>
                            <w:bottom w:val="none" w:sz="0" w:space="0" w:color="auto"/>
                            <w:right w:val="none" w:sz="0" w:space="0" w:color="auto"/>
                          </w:divBdr>
                        </w:div>
                        <w:div w:id="1934194910">
                          <w:marLeft w:val="0"/>
                          <w:marRight w:val="0"/>
                          <w:marTop w:val="0"/>
                          <w:marBottom w:val="240"/>
                          <w:divBdr>
                            <w:top w:val="none" w:sz="0" w:space="0" w:color="auto"/>
                            <w:left w:val="none" w:sz="0" w:space="0" w:color="auto"/>
                            <w:bottom w:val="none" w:sz="0" w:space="0" w:color="auto"/>
                            <w:right w:val="none" w:sz="0" w:space="0" w:color="auto"/>
                          </w:divBdr>
                        </w:div>
                        <w:div w:id="263074943">
                          <w:marLeft w:val="0"/>
                          <w:marRight w:val="0"/>
                          <w:marTop w:val="0"/>
                          <w:marBottom w:val="240"/>
                          <w:divBdr>
                            <w:top w:val="none" w:sz="0" w:space="0" w:color="auto"/>
                            <w:left w:val="none" w:sz="0" w:space="0" w:color="auto"/>
                            <w:bottom w:val="none" w:sz="0" w:space="0" w:color="auto"/>
                            <w:right w:val="none" w:sz="0" w:space="0" w:color="auto"/>
                          </w:divBdr>
                        </w:div>
                        <w:div w:id="353917930">
                          <w:marLeft w:val="0"/>
                          <w:marRight w:val="0"/>
                          <w:marTop w:val="0"/>
                          <w:marBottom w:val="240"/>
                          <w:divBdr>
                            <w:top w:val="none" w:sz="0" w:space="0" w:color="auto"/>
                            <w:left w:val="none" w:sz="0" w:space="0" w:color="auto"/>
                            <w:bottom w:val="none" w:sz="0" w:space="0" w:color="auto"/>
                            <w:right w:val="none" w:sz="0" w:space="0" w:color="auto"/>
                          </w:divBdr>
                        </w:div>
                        <w:div w:id="1230919606">
                          <w:marLeft w:val="0"/>
                          <w:marRight w:val="0"/>
                          <w:marTop w:val="0"/>
                          <w:marBottom w:val="240"/>
                          <w:divBdr>
                            <w:top w:val="none" w:sz="0" w:space="0" w:color="auto"/>
                            <w:left w:val="none" w:sz="0" w:space="0" w:color="auto"/>
                            <w:bottom w:val="none" w:sz="0" w:space="0" w:color="auto"/>
                            <w:right w:val="none" w:sz="0" w:space="0" w:color="auto"/>
                          </w:divBdr>
                        </w:div>
                        <w:div w:id="3821080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43718440">
          <w:marLeft w:val="0"/>
          <w:marRight w:val="0"/>
          <w:marTop w:val="0"/>
          <w:marBottom w:val="0"/>
          <w:divBdr>
            <w:top w:val="none" w:sz="0" w:space="0" w:color="auto"/>
            <w:left w:val="none" w:sz="0" w:space="0" w:color="auto"/>
            <w:bottom w:val="none" w:sz="0" w:space="0" w:color="auto"/>
            <w:right w:val="none" w:sz="0" w:space="0" w:color="auto"/>
          </w:divBdr>
          <w:divsChild>
            <w:div w:id="1670474521">
              <w:marLeft w:val="0"/>
              <w:marRight w:val="0"/>
              <w:marTop w:val="0"/>
              <w:marBottom w:val="240"/>
              <w:divBdr>
                <w:top w:val="none" w:sz="0" w:space="0" w:color="auto"/>
                <w:left w:val="none" w:sz="0" w:space="0" w:color="auto"/>
                <w:bottom w:val="none" w:sz="0" w:space="0" w:color="auto"/>
                <w:right w:val="none" w:sz="0" w:space="0" w:color="auto"/>
              </w:divBdr>
            </w:div>
            <w:div w:id="1691104793">
              <w:marLeft w:val="0"/>
              <w:marRight w:val="0"/>
              <w:marTop w:val="0"/>
              <w:marBottom w:val="0"/>
              <w:divBdr>
                <w:top w:val="none" w:sz="0" w:space="0" w:color="auto"/>
                <w:left w:val="none" w:sz="0" w:space="0" w:color="auto"/>
                <w:bottom w:val="none" w:sz="0" w:space="0" w:color="auto"/>
                <w:right w:val="none" w:sz="0" w:space="0" w:color="auto"/>
              </w:divBdr>
              <w:divsChild>
                <w:div w:id="1491367950">
                  <w:marLeft w:val="0"/>
                  <w:marRight w:val="0"/>
                  <w:marTop w:val="0"/>
                  <w:marBottom w:val="0"/>
                  <w:divBdr>
                    <w:top w:val="none" w:sz="0" w:space="0" w:color="auto"/>
                    <w:left w:val="none" w:sz="0" w:space="0" w:color="auto"/>
                    <w:bottom w:val="none" w:sz="0" w:space="0" w:color="auto"/>
                    <w:right w:val="none" w:sz="0" w:space="0" w:color="auto"/>
                  </w:divBdr>
                  <w:divsChild>
                    <w:div w:id="1544562106">
                      <w:marLeft w:val="0"/>
                      <w:marRight w:val="0"/>
                      <w:marTop w:val="0"/>
                      <w:marBottom w:val="0"/>
                      <w:divBdr>
                        <w:top w:val="none" w:sz="0" w:space="0" w:color="auto"/>
                        <w:left w:val="none" w:sz="0" w:space="0" w:color="auto"/>
                        <w:bottom w:val="none" w:sz="0" w:space="0" w:color="auto"/>
                        <w:right w:val="none" w:sz="0" w:space="0" w:color="auto"/>
                      </w:divBdr>
                      <w:divsChild>
                        <w:div w:id="1291933293">
                          <w:marLeft w:val="0"/>
                          <w:marRight w:val="0"/>
                          <w:marTop w:val="0"/>
                          <w:marBottom w:val="240"/>
                          <w:divBdr>
                            <w:top w:val="none" w:sz="0" w:space="0" w:color="auto"/>
                            <w:left w:val="none" w:sz="0" w:space="0" w:color="auto"/>
                            <w:bottom w:val="none" w:sz="0" w:space="0" w:color="auto"/>
                            <w:right w:val="none" w:sz="0" w:space="0" w:color="auto"/>
                          </w:divBdr>
                        </w:div>
                        <w:div w:id="759910508">
                          <w:marLeft w:val="0"/>
                          <w:marRight w:val="0"/>
                          <w:marTop w:val="0"/>
                          <w:marBottom w:val="240"/>
                          <w:divBdr>
                            <w:top w:val="none" w:sz="0" w:space="0" w:color="auto"/>
                            <w:left w:val="none" w:sz="0" w:space="0" w:color="auto"/>
                            <w:bottom w:val="none" w:sz="0" w:space="0" w:color="auto"/>
                            <w:right w:val="none" w:sz="0" w:space="0" w:color="auto"/>
                          </w:divBdr>
                        </w:div>
                        <w:div w:id="1519806685">
                          <w:marLeft w:val="0"/>
                          <w:marRight w:val="0"/>
                          <w:marTop w:val="0"/>
                          <w:marBottom w:val="240"/>
                          <w:divBdr>
                            <w:top w:val="none" w:sz="0" w:space="0" w:color="auto"/>
                            <w:left w:val="none" w:sz="0" w:space="0" w:color="auto"/>
                            <w:bottom w:val="none" w:sz="0" w:space="0" w:color="auto"/>
                            <w:right w:val="none" w:sz="0" w:space="0" w:color="auto"/>
                          </w:divBdr>
                        </w:div>
                        <w:div w:id="2064988344">
                          <w:marLeft w:val="0"/>
                          <w:marRight w:val="0"/>
                          <w:marTop w:val="0"/>
                          <w:marBottom w:val="240"/>
                          <w:divBdr>
                            <w:top w:val="none" w:sz="0" w:space="0" w:color="auto"/>
                            <w:left w:val="none" w:sz="0" w:space="0" w:color="auto"/>
                            <w:bottom w:val="none" w:sz="0" w:space="0" w:color="auto"/>
                            <w:right w:val="none" w:sz="0" w:space="0" w:color="auto"/>
                          </w:divBdr>
                        </w:div>
                        <w:div w:id="1119435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654946619">
      <w:bodyDiv w:val="1"/>
      <w:marLeft w:val="0"/>
      <w:marRight w:val="0"/>
      <w:marTop w:val="0"/>
      <w:marBottom w:val="0"/>
      <w:divBdr>
        <w:top w:val="none" w:sz="0" w:space="0" w:color="auto"/>
        <w:left w:val="none" w:sz="0" w:space="0" w:color="auto"/>
        <w:bottom w:val="none" w:sz="0" w:space="0" w:color="auto"/>
        <w:right w:val="none" w:sz="0" w:space="0" w:color="auto"/>
      </w:divBdr>
      <w:divsChild>
        <w:div w:id="804350035">
          <w:marLeft w:val="0"/>
          <w:marRight w:val="0"/>
          <w:marTop w:val="0"/>
          <w:marBottom w:val="240"/>
          <w:divBdr>
            <w:top w:val="none" w:sz="0" w:space="0" w:color="auto"/>
            <w:left w:val="none" w:sz="0" w:space="0" w:color="auto"/>
            <w:bottom w:val="none" w:sz="0" w:space="0" w:color="auto"/>
            <w:right w:val="none" w:sz="0" w:space="0" w:color="auto"/>
          </w:divBdr>
        </w:div>
        <w:div w:id="959383275">
          <w:marLeft w:val="0"/>
          <w:marRight w:val="0"/>
          <w:marTop w:val="0"/>
          <w:marBottom w:val="0"/>
          <w:divBdr>
            <w:top w:val="none" w:sz="0" w:space="0" w:color="auto"/>
            <w:left w:val="none" w:sz="0" w:space="0" w:color="auto"/>
            <w:bottom w:val="none" w:sz="0" w:space="0" w:color="auto"/>
            <w:right w:val="none" w:sz="0" w:space="0" w:color="auto"/>
          </w:divBdr>
          <w:divsChild>
            <w:div w:id="1340768180">
              <w:marLeft w:val="0"/>
              <w:marRight w:val="0"/>
              <w:marTop w:val="0"/>
              <w:marBottom w:val="0"/>
              <w:divBdr>
                <w:top w:val="none" w:sz="0" w:space="0" w:color="auto"/>
                <w:left w:val="none" w:sz="0" w:space="0" w:color="auto"/>
                <w:bottom w:val="none" w:sz="0" w:space="0" w:color="auto"/>
                <w:right w:val="none" w:sz="0" w:space="0" w:color="auto"/>
              </w:divBdr>
              <w:divsChild>
                <w:div w:id="140969369">
                  <w:marLeft w:val="0"/>
                  <w:marRight w:val="0"/>
                  <w:marTop w:val="0"/>
                  <w:marBottom w:val="0"/>
                  <w:divBdr>
                    <w:top w:val="none" w:sz="0" w:space="0" w:color="auto"/>
                    <w:left w:val="none" w:sz="0" w:space="0" w:color="auto"/>
                    <w:bottom w:val="none" w:sz="0" w:space="0" w:color="auto"/>
                    <w:right w:val="none" w:sz="0" w:space="0" w:color="auto"/>
                  </w:divBdr>
                  <w:divsChild>
                    <w:div w:id="1479953654">
                      <w:marLeft w:val="0"/>
                      <w:marRight w:val="0"/>
                      <w:marTop w:val="0"/>
                      <w:marBottom w:val="240"/>
                      <w:divBdr>
                        <w:top w:val="none" w:sz="0" w:space="0" w:color="auto"/>
                        <w:left w:val="none" w:sz="0" w:space="0" w:color="auto"/>
                        <w:bottom w:val="none" w:sz="0" w:space="0" w:color="auto"/>
                        <w:right w:val="none" w:sz="0" w:space="0" w:color="auto"/>
                      </w:divBdr>
                    </w:div>
                    <w:div w:id="161773282">
                      <w:marLeft w:val="0"/>
                      <w:marRight w:val="0"/>
                      <w:marTop w:val="0"/>
                      <w:marBottom w:val="240"/>
                      <w:divBdr>
                        <w:top w:val="none" w:sz="0" w:space="0" w:color="auto"/>
                        <w:left w:val="none" w:sz="0" w:space="0" w:color="auto"/>
                        <w:bottom w:val="none" w:sz="0" w:space="0" w:color="auto"/>
                        <w:right w:val="none" w:sz="0" w:space="0" w:color="auto"/>
                      </w:divBdr>
                    </w:div>
                    <w:div w:id="1856336726">
                      <w:marLeft w:val="0"/>
                      <w:marRight w:val="0"/>
                      <w:marTop w:val="0"/>
                      <w:marBottom w:val="240"/>
                      <w:divBdr>
                        <w:top w:val="none" w:sz="0" w:space="0" w:color="auto"/>
                        <w:left w:val="none" w:sz="0" w:space="0" w:color="auto"/>
                        <w:bottom w:val="none" w:sz="0" w:space="0" w:color="auto"/>
                        <w:right w:val="none" w:sz="0" w:space="0" w:color="auto"/>
                      </w:divBdr>
                    </w:div>
                    <w:div w:id="1507986381">
                      <w:marLeft w:val="0"/>
                      <w:marRight w:val="0"/>
                      <w:marTop w:val="0"/>
                      <w:marBottom w:val="240"/>
                      <w:divBdr>
                        <w:top w:val="none" w:sz="0" w:space="0" w:color="auto"/>
                        <w:left w:val="none" w:sz="0" w:space="0" w:color="auto"/>
                        <w:bottom w:val="none" w:sz="0" w:space="0" w:color="auto"/>
                        <w:right w:val="none" w:sz="0" w:space="0" w:color="auto"/>
                      </w:divBdr>
                    </w:div>
                    <w:div w:id="1138835796">
                      <w:marLeft w:val="0"/>
                      <w:marRight w:val="0"/>
                      <w:marTop w:val="0"/>
                      <w:marBottom w:val="240"/>
                      <w:divBdr>
                        <w:top w:val="none" w:sz="0" w:space="0" w:color="auto"/>
                        <w:left w:val="none" w:sz="0" w:space="0" w:color="auto"/>
                        <w:bottom w:val="none" w:sz="0" w:space="0" w:color="auto"/>
                        <w:right w:val="none" w:sz="0" w:space="0" w:color="auto"/>
                      </w:divBdr>
                    </w:div>
                    <w:div w:id="1276474553">
                      <w:marLeft w:val="0"/>
                      <w:marRight w:val="0"/>
                      <w:marTop w:val="0"/>
                      <w:marBottom w:val="240"/>
                      <w:divBdr>
                        <w:top w:val="none" w:sz="0" w:space="0" w:color="auto"/>
                        <w:left w:val="none" w:sz="0" w:space="0" w:color="auto"/>
                        <w:bottom w:val="none" w:sz="0" w:space="0" w:color="auto"/>
                        <w:right w:val="none" w:sz="0" w:space="0" w:color="auto"/>
                      </w:divBdr>
                    </w:div>
                    <w:div w:id="281422463">
                      <w:marLeft w:val="0"/>
                      <w:marRight w:val="0"/>
                      <w:marTop w:val="0"/>
                      <w:marBottom w:val="240"/>
                      <w:divBdr>
                        <w:top w:val="none" w:sz="0" w:space="0" w:color="auto"/>
                        <w:left w:val="none" w:sz="0" w:space="0" w:color="auto"/>
                        <w:bottom w:val="none" w:sz="0" w:space="0" w:color="auto"/>
                        <w:right w:val="none" w:sz="0" w:space="0" w:color="auto"/>
                      </w:divBdr>
                    </w:div>
                    <w:div w:id="1384718780">
                      <w:marLeft w:val="0"/>
                      <w:marRight w:val="0"/>
                      <w:marTop w:val="0"/>
                      <w:marBottom w:val="240"/>
                      <w:divBdr>
                        <w:top w:val="none" w:sz="0" w:space="0" w:color="auto"/>
                        <w:left w:val="none" w:sz="0" w:space="0" w:color="auto"/>
                        <w:bottom w:val="none" w:sz="0" w:space="0" w:color="auto"/>
                        <w:right w:val="none" w:sz="0" w:space="0" w:color="auto"/>
                      </w:divBdr>
                    </w:div>
                    <w:div w:id="815147215">
                      <w:marLeft w:val="0"/>
                      <w:marRight w:val="0"/>
                      <w:marTop w:val="0"/>
                      <w:marBottom w:val="240"/>
                      <w:divBdr>
                        <w:top w:val="none" w:sz="0" w:space="0" w:color="auto"/>
                        <w:left w:val="none" w:sz="0" w:space="0" w:color="auto"/>
                        <w:bottom w:val="none" w:sz="0" w:space="0" w:color="auto"/>
                        <w:right w:val="none" w:sz="0" w:space="0" w:color="auto"/>
                      </w:divBdr>
                    </w:div>
                    <w:div w:id="811404432">
                      <w:marLeft w:val="0"/>
                      <w:marRight w:val="0"/>
                      <w:marTop w:val="0"/>
                      <w:marBottom w:val="240"/>
                      <w:divBdr>
                        <w:top w:val="none" w:sz="0" w:space="0" w:color="auto"/>
                        <w:left w:val="none" w:sz="0" w:space="0" w:color="auto"/>
                        <w:bottom w:val="none" w:sz="0" w:space="0" w:color="auto"/>
                        <w:right w:val="none" w:sz="0" w:space="0" w:color="auto"/>
                      </w:divBdr>
                    </w:div>
                    <w:div w:id="221597051">
                      <w:marLeft w:val="0"/>
                      <w:marRight w:val="0"/>
                      <w:marTop w:val="0"/>
                      <w:marBottom w:val="240"/>
                      <w:divBdr>
                        <w:top w:val="none" w:sz="0" w:space="0" w:color="auto"/>
                        <w:left w:val="none" w:sz="0" w:space="0" w:color="auto"/>
                        <w:bottom w:val="none" w:sz="0" w:space="0" w:color="auto"/>
                        <w:right w:val="none" w:sz="0" w:space="0" w:color="auto"/>
                      </w:divBdr>
                    </w:div>
                    <w:div w:id="335614460">
                      <w:marLeft w:val="0"/>
                      <w:marRight w:val="0"/>
                      <w:marTop w:val="0"/>
                      <w:marBottom w:val="240"/>
                      <w:divBdr>
                        <w:top w:val="none" w:sz="0" w:space="0" w:color="auto"/>
                        <w:left w:val="none" w:sz="0" w:space="0" w:color="auto"/>
                        <w:bottom w:val="none" w:sz="0" w:space="0" w:color="auto"/>
                        <w:right w:val="none" w:sz="0" w:space="0" w:color="auto"/>
                      </w:divBdr>
                    </w:div>
                    <w:div w:id="224806034">
                      <w:marLeft w:val="0"/>
                      <w:marRight w:val="0"/>
                      <w:marTop w:val="0"/>
                      <w:marBottom w:val="240"/>
                      <w:divBdr>
                        <w:top w:val="none" w:sz="0" w:space="0" w:color="auto"/>
                        <w:left w:val="none" w:sz="0" w:space="0" w:color="auto"/>
                        <w:bottom w:val="none" w:sz="0" w:space="0" w:color="auto"/>
                        <w:right w:val="none" w:sz="0" w:space="0" w:color="auto"/>
                      </w:divBdr>
                    </w:div>
                    <w:div w:id="1146825347">
                      <w:marLeft w:val="0"/>
                      <w:marRight w:val="0"/>
                      <w:marTop w:val="0"/>
                      <w:marBottom w:val="240"/>
                      <w:divBdr>
                        <w:top w:val="none" w:sz="0" w:space="0" w:color="auto"/>
                        <w:left w:val="none" w:sz="0" w:space="0" w:color="auto"/>
                        <w:bottom w:val="none" w:sz="0" w:space="0" w:color="auto"/>
                        <w:right w:val="none" w:sz="0" w:space="0" w:color="auto"/>
                      </w:divBdr>
                    </w:div>
                    <w:div w:id="1955094672">
                      <w:marLeft w:val="0"/>
                      <w:marRight w:val="0"/>
                      <w:marTop w:val="0"/>
                      <w:marBottom w:val="240"/>
                      <w:divBdr>
                        <w:top w:val="none" w:sz="0" w:space="0" w:color="auto"/>
                        <w:left w:val="none" w:sz="0" w:space="0" w:color="auto"/>
                        <w:bottom w:val="none" w:sz="0" w:space="0" w:color="auto"/>
                        <w:right w:val="none" w:sz="0" w:space="0" w:color="auto"/>
                      </w:divBdr>
                    </w:div>
                    <w:div w:id="566377678">
                      <w:marLeft w:val="0"/>
                      <w:marRight w:val="0"/>
                      <w:marTop w:val="0"/>
                      <w:marBottom w:val="240"/>
                      <w:divBdr>
                        <w:top w:val="none" w:sz="0" w:space="0" w:color="auto"/>
                        <w:left w:val="none" w:sz="0" w:space="0" w:color="auto"/>
                        <w:bottom w:val="none" w:sz="0" w:space="0" w:color="auto"/>
                        <w:right w:val="none" w:sz="0" w:space="0" w:color="auto"/>
                      </w:divBdr>
                    </w:div>
                    <w:div w:id="901327284">
                      <w:marLeft w:val="0"/>
                      <w:marRight w:val="0"/>
                      <w:marTop w:val="0"/>
                      <w:marBottom w:val="240"/>
                      <w:divBdr>
                        <w:top w:val="none" w:sz="0" w:space="0" w:color="auto"/>
                        <w:left w:val="none" w:sz="0" w:space="0" w:color="auto"/>
                        <w:bottom w:val="none" w:sz="0" w:space="0" w:color="auto"/>
                        <w:right w:val="none" w:sz="0" w:space="0" w:color="auto"/>
                      </w:divBdr>
                    </w:div>
                    <w:div w:id="2109230585">
                      <w:marLeft w:val="0"/>
                      <w:marRight w:val="0"/>
                      <w:marTop w:val="0"/>
                      <w:marBottom w:val="240"/>
                      <w:divBdr>
                        <w:top w:val="none" w:sz="0" w:space="0" w:color="auto"/>
                        <w:left w:val="none" w:sz="0" w:space="0" w:color="auto"/>
                        <w:bottom w:val="none" w:sz="0" w:space="0" w:color="auto"/>
                        <w:right w:val="none" w:sz="0" w:space="0" w:color="auto"/>
                      </w:divBdr>
                    </w:div>
                    <w:div w:id="1795561054">
                      <w:marLeft w:val="0"/>
                      <w:marRight w:val="0"/>
                      <w:marTop w:val="0"/>
                      <w:marBottom w:val="240"/>
                      <w:divBdr>
                        <w:top w:val="none" w:sz="0" w:space="0" w:color="auto"/>
                        <w:left w:val="none" w:sz="0" w:space="0" w:color="auto"/>
                        <w:bottom w:val="none" w:sz="0" w:space="0" w:color="auto"/>
                        <w:right w:val="none" w:sz="0" w:space="0" w:color="auto"/>
                      </w:divBdr>
                    </w:div>
                    <w:div w:id="609777728">
                      <w:marLeft w:val="0"/>
                      <w:marRight w:val="0"/>
                      <w:marTop w:val="0"/>
                      <w:marBottom w:val="240"/>
                      <w:divBdr>
                        <w:top w:val="none" w:sz="0" w:space="0" w:color="auto"/>
                        <w:left w:val="none" w:sz="0" w:space="0" w:color="auto"/>
                        <w:bottom w:val="none" w:sz="0" w:space="0" w:color="auto"/>
                        <w:right w:val="none" w:sz="0" w:space="0" w:color="auto"/>
                      </w:divBdr>
                    </w:div>
                    <w:div w:id="1258559984">
                      <w:marLeft w:val="0"/>
                      <w:marRight w:val="0"/>
                      <w:marTop w:val="0"/>
                      <w:marBottom w:val="240"/>
                      <w:divBdr>
                        <w:top w:val="none" w:sz="0" w:space="0" w:color="auto"/>
                        <w:left w:val="none" w:sz="0" w:space="0" w:color="auto"/>
                        <w:bottom w:val="none" w:sz="0" w:space="0" w:color="auto"/>
                        <w:right w:val="none" w:sz="0" w:space="0" w:color="auto"/>
                      </w:divBdr>
                    </w:div>
                    <w:div w:id="514661163">
                      <w:marLeft w:val="0"/>
                      <w:marRight w:val="0"/>
                      <w:marTop w:val="0"/>
                      <w:marBottom w:val="240"/>
                      <w:divBdr>
                        <w:top w:val="none" w:sz="0" w:space="0" w:color="auto"/>
                        <w:left w:val="none" w:sz="0" w:space="0" w:color="auto"/>
                        <w:bottom w:val="none" w:sz="0" w:space="0" w:color="auto"/>
                        <w:right w:val="none" w:sz="0" w:space="0" w:color="auto"/>
                      </w:divBdr>
                    </w:div>
                    <w:div w:id="1430393726">
                      <w:marLeft w:val="0"/>
                      <w:marRight w:val="0"/>
                      <w:marTop w:val="0"/>
                      <w:marBottom w:val="240"/>
                      <w:divBdr>
                        <w:top w:val="none" w:sz="0" w:space="0" w:color="auto"/>
                        <w:left w:val="none" w:sz="0" w:space="0" w:color="auto"/>
                        <w:bottom w:val="none" w:sz="0" w:space="0" w:color="auto"/>
                        <w:right w:val="none" w:sz="0" w:space="0" w:color="auto"/>
                      </w:divBdr>
                    </w:div>
                    <w:div w:id="1679041179">
                      <w:marLeft w:val="0"/>
                      <w:marRight w:val="0"/>
                      <w:marTop w:val="0"/>
                      <w:marBottom w:val="240"/>
                      <w:divBdr>
                        <w:top w:val="none" w:sz="0" w:space="0" w:color="auto"/>
                        <w:left w:val="none" w:sz="0" w:space="0" w:color="auto"/>
                        <w:bottom w:val="none" w:sz="0" w:space="0" w:color="auto"/>
                        <w:right w:val="none" w:sz="0" w:space="0" w:color="auto"/>
                      </w:divBdr>
                    </w:div>
                    <w:div w:id="43779895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695568160">
      <w:bodyDiv w:val="1"/>
      <w:marLeft w:val="0"/>
      <w:marRight w:val="0"/>
      <w:marTop w:val="0"/>
      <w:marBottom w:val="0"/>
      <w:divBdr>
        <w:top w:val="none" w:sz="0" w:space="0" w:color="auto"/>
        <w:left w:val="none" w:sz="0" w:space="0" w:color="auto"/>
        <w:bottom w:val="none" w:sz="0" w:space="0" w:color="auto"/>
        <w:right w:val="none" w:sz="0" w:space="0" w:color="auto"/>
      </w:divBdr>
      <w:divsChild>
        <w:div w:id="402064335">
          <w:marLeft w:val="0"/>
          <w:marRight w:val="0"/>
          <w:marTop w:val="0"/>
          <w:marBottom w:val="240"/>
          <w:divBdr>
            <w:top w:val="none" w:sz="0" w:space="0" w:color="auto"/>
            <w:left w:val="none" w:sz="0" w:space="0" w:color="auto"/>
            <w:bottom w:val="none" w:sz="0" w:space="0" w:color="auto"/>
            <w:right w:val="none" w:sz="0" w:space="0" w:color="auto"/>
          </w:divBdr>
        </w:div>
        <w:div w:id="640114193">
          <w:marLeft w:val="0"/>
          <w:marRight w:val="0"/>
          <w:marTop w:val="0"/>
          <w:marBottom w:val="240"/>
          <w:divBdr>
            <w:top w:val="none" w:sz="0" w:space="0" w:color="auto"/>
            <w:left w:val="none" w:sz="0" w:space="0" w:color="auto"/>
            <w:bottom w:val="none" w:sz="0" w:space="0" w:color="auto"/>
            <w:right w:val="none" w:sz="0" w:space="0" w:color="auto"/>
          </w:divBdr>
        </w:div>
      </w:divsChild>
    </w:div>
    <w:div w:id="1706099762">
      <w:bodyDiv w:val="1"/>
      <w:marLeft w:val="0"/>
      <w:marRight w:val="0"/>
      <w:marTop w:val="0"/>
      <w:marBottom w:val="0"/>
      <w:divBdr>
        <w:top w:val="none" w:sz="0" w:space="0" w:color="auto"/>
        <w:left w:val="none" w:sz="0" w:space="0" w:color="auto"/>
        <w:bottom w:val="none" w:sz="0" w:space="0" w:color="auto"/>
        <w:right w:val="none" w:sz="0" w:space="0" w:color="auto"/>
      </w:divBdr>
      <w:divsChild>
        <w:div w:id="2124153966">
          <w:marLeft w:val="0"/>
          <w:marRight w:val="0"/>
          <w:marTop w:val="0"/>
          <w:marBottom w:val="240"/>
          <w:divBdr>
            <w:top w:val="none" w:sz="0" w:space="0" w:color="auto"/>
            <w:left w:val="none" w:sz="0" w:space="0" w:color="auto"/>
            <w:bottom w:val="none" w:sz="0" w:space="0" w:color="auto"/>
            <w:right w:val="none" w:sz="0" w:space="0" w:color="auto"/>
          </w:divBdr>
        </w:div>
        <w:div w:id="1178425693">
          <w:marLeft w:val="0"/>
          <w:marRight w:val="0"/>
          <w:marTop w:val="0"/>
          <w:marBottom w:val="0"/>
          <w:divBdr>
            <w:top w:val="none" w:sz="0" w:space="0" w:color="auto"/>
            <w:left w:val="none" w:sz="0" w:space="0" w:color="auto"/>
            <w:bottom w:val="none" w:sz="0" w:space="0" w:color="auto"/>
            <w:right w:val="none" w:sz="0" w:space="0" w:color="auto"/>
          </w:divBdr>
          <w:divsChild>
            <w:div w:id="1752505374">
              <w:marLeft w:val="0"/>
              <w:marRight w:val="0"/>
              <w:marTop w:val="0"/>
              <w:marBottom w:val="0"/>
              <w:divBdr>
                <w:top w:val="none" w:sz="0" w:space="0" w:color="auto"/>
                <w:left w:val="none" w:sz="0" w:space="0" w:color="auto"/>
                <w:bottom w:val="none" w:sz="0" w:space="0" w:color="auto"/>
                <w:right w:val="none" w:sz="0" w:space="0" w:color="auto"/>
              </w:divBdr>
              <w:divsChild>
                <w:div w:id="1153180373">
                  <w:marLeft w:val="0"/>
                  <w:marRight w:val="0"/>
                  <w:marTop w:val="0"/>
                  <w:marBottom w:val="0"/>
                  <w:divBdr>
                    <w:top w:val="none" w:sz="0" w:space="0" w:color="auto"/>
                    <w:left w:val="none" w:sz="0" w:space="0" w:color="auto"/>
                    <w:bottom w:val="none" w:sz="0" w:space="0" w:color="auto"/>
                    <w:right w:val="none" w:sz="0" w:space="0" w:color="auto"/>
                  </w:divBdr>
                  <w:divsChild>
                    <w:div w:id="2037457865">
                      <w:marLeft w:val="0"/>
                      <w:marRight w:val="0"/>
                      <w:marTop w:val="0"/>
                      <w:marBottom w:val="240"/>
                      <w:divBdr>
                        <w:top w:val="none" w:sz="0" w:space="0" w:color="auto"/>
                        <w:left w:val="none" w:sz="0" w:space="0" w:color="auto"/>
                        <w:bottom w:val="none" w:sz="0" w:space="0" w:color="auto"/>
                        <w:right w:val="none" w:sz="0" w:space="0" w:color="auto"/>
                      </w:divBdr>
                    </w:div>
                    <w:div w:id="1890140750">
                      <w:marLeft w:val="0"/>
                      <w:marRight w:val="0"/>
                      <w:marTop w:val="0"/>
                      <w:marBottom w:val="240"/>
                      <w:divBdr>
                        <w:top w:val="none" w:sz="0" w:space="0" w:color="auto"/>
                        <w:left w:val="none" w:sz="0" w:space="0" w:color="auto"/>
                        <w:bottom w:val="none" w:sz="0" w:space="0" w:color="auto"/>
                        <w:right w:val="none" w:sz="0" w:space="0" w:color="auto"/>
                      </w:divBdr>
                    </w:div>
                    <w:div w:id="1311445234">
                      <w:marLeft w:val="0"/>
                      <w:marRight w:val="0"/>
                      <w:marTop w:val="0"/>
                      <w:marBottom w:val="240"/>
                      <w:divBdr>
                        <w:top w:val="none" w:sz="0" w:space="0" w:color="auto"/>
                        <w:left w:val="none" w:sz="0" w:space="0" w:color="auto"/>
                        <w:bottom w:val="none" w:sz="0" w:space="0" w:color="auto"/>
                        <w:right w:val="none" w:sz="0" w:space="0" w:color="auto"/>
                      </w:divBdr>
                    </w:div>
                    <w:div w:id="783766752">
                      <w:marLeft w:val="0"/>
                      <w:marRight w:val="0"/>
                      <w:marTop w:val="0"/>
                      <w:marBottom w:val="240"/>
                      <w:divBdr>
                        <w:top w:val="none" w:sz="0" w:space="0" w:color="auto"/>
                        <w:left w:val="none" w:sz="0" w:space="0" w:color="auto"/>
                        <w:bottom w:val="none" w:sz="0" w:space="0" w:color="auto"/>
                        <w:right w:val="none" w:sz="0" w:space="0" w:color="auto"/>
                      </w:divBdr>
                    </w:div>
                    <w:div w:id="990249471">
                      <w:marLeft w:val="0"/>
                      <w:marRight w:val="0"/>
                      <w:marTop w:val="0"/>
                      <w:marBottom w:val="240"/>
                      <w:divBdr>
                        <w:top w:val="none" w:sz="0" w:space="0" w:color="auto"/>
                        <w:left w:val="none" w:sz="0" w:space="0" w:color="auto"/>
                        <w:bottom w:val="none" w:sz="0" w:space="0" w:color="auto"/>
                        <w:right w:val="none" w:sz="0" w:space="0" w:color="auto"/>
                      </w:divBdr>
                    </w:div>
                    <w:div w:id="260918892">
                      <w:marLeft w:val="0"/>
                      <w:marRight w:val="0"/>
                      <w:marTop w:val="0"/>
                      <w:marBottom w:val="240"/>
                      <w:divBdr>
                        <w:top w:val="none" w:sz="0" w:space="0" w:color="auto"/>
                        <w:left w:val="none" w:sz="0" w:space="0" w:color="auto"/>
                        <w:bottom w:val="none" w:sz="0" w:space="0" w:color="auto"/>
                        <w:right w:val="none" w:sz="0" w:space="0" w:color="auto"/>
                      </w:divBdr>
                    </w:div>
                    <w:div w:id="458105508">
                      <w:marLeft w:val="0"/>
                      <w:marRight w:val="0"/>
                      <w:marTop w:val="0"/>
                      <w:marBottom w:val="240"/>
                      <w:divBdr>
                        <w:top w:val="none" w:sz="0" w:space="0" w:color="auto"/>
                        <w:left w:val="none" w:sz="0" w:space="0" w:color="auto"/>
                        <w:bottom w:val="none" w:sz="0" w:space="0" w:color="auto"/>
                        <w:right w:val="none" w:sz="0" w:space="0" w:color="auto"/>
                      </w:divBdr>
                    </w:div>
                    <w:div w:id="151532104">
                      <w:marLeft w:val="0"/>
                      <w:marRight w:val="0"/>
                      <w:marTop w:val="0"/>
                      <w:marBottom w:val="240"/>
                      <w:divBdr>
                        <w:top w:val="none" w:sz="0" w:space="0" w:color="auto"/>
                        <w:left w:val="none" w:sz="0" w:space="0" w:color="auto"/>
                        <w:bottom w:val="none" w:sz="0" w:space="0" w:color="auto"/>
                        <w:right w:val="none" w:sz="0" w:space="0" w:color="auto"/>
                      </w:divBdr>
                    </w:div>
                    <w:div w:id="448857623">
                      <w:marLeft w:val="0"/>
                      <w:marRight w:val="0"/>
                      <w:marTop w:val="0"/>
                      <w:marBottom w:val="240"/>
                      <w:divBdr>
                        <w:top w:val="none" w:sz="0" w:space="0" w:color="auto"/>
                        <w:left w:val="none" w:sz="0" w:space="0" w:color="auto"/>
                        <w:bottom w:val="none" w:sz="0" w:space="0" w:color="auto"/>
                        <w:right w:val="none" w:sz="0" w:space="0" w:color="auto"/>
                      </w:divBdr>
                    </w:div>
                    <w:div w:id="748383386">
                      <w:marLeft w:val="0"/>
                      <w:marRight w:val="0"/>
                      <w:marTop w:val="0"/>
                      <w:marBottom w:val="240"/>
                      <w:divBdr>
                        <w:top w:val="none" w:sz="0" w:space="0" w:color="auto"/>
                        <w:left w:val="none" w:sz="0" w:space="0" w:color="auto"/>
                        <w:bottom w:val="none" w:sz="0" w:space="0" w:color="auto"/>
                        <w:right w:val="none" w:sz="0" w:space="0" w:color="auto"/>
                      </w:divBdr>
                    </w:div>
                    <w:div w:id="7022115">
                      <w:marLeft w:val="0"/>
                      <w:marRight w:val="0"/>
                      <w:marTop w:val="0"/>
                      <w:marBottom w:val="240"/>
                      <w:divBdr>
                        <w:top w:val="none" w:sz="0" w:space="0" w:color="auto"/>
                        <w:left w:val="none" w:sz="0" w:space="0" w:color="auto"/>
                        <w:bottom w:val="none" w:sz="0" w:space="0" w:color="auto"/>
                        <w:right w:val="none" w:sz="0" w:space="0" w:color="auto"/>
                      </w:divBdr>
                    </w:div>
                    <w:div w:id="847670402">
                      <w:marLeft w:val="0"/>
                      <w:marRight w:val="0"/>
                      <w:marTop w:val="0"/>
                      <w:marBottom w:val="240"/>
                      <w:divBdr>
                        <w:top w:val="none" w:sz="0" w:space="0" w:color="auto"/>
                        <w:left w:val="none" w:sz="0" w:space="0" w:color="auto"/>
                        <w:bottom w:val="none" w:sz="0" w:space="0" w:color="auto"/>
                        <w:right w:val="none" w:sz="0" w:space="0" w:color="auto"/>
                      </w:divBdr>
                    </w:div>
                    <w:div w:id="1410536486">
                      <w:marLeft w:val="0"/>
                      <w:marRight w:val="0"/>
                      <w:marTop w:val="0"/>
                      <w:marBottom w:val="240"/>
                      <w:divBdr>
                        <w:top w:val="none" w:sz="0" w:space="0" w:color="auto"/>
                        <w:left w:val="none" w:sz="0" w:space="0" w:color="auto"/>
                        <w:bottom w:val="none" w:sz="0" w:space="0" w:color="auto"/>
                        <w:right w:val="none" w:sz="0" w:space="0" w:color="auto"/>
                      </w:divBdr>
                    </w:div>
                    <w:div w:id="169639885">
                      <w:marLeft w:val="0"/>
                      <w:marRight w:val="0"/>
                      <w:marTop w:val="0"/>
                      <w:marBottom w:val="240"/>
                      <w:divBdr>
                        <w:top w:val="none" w:sz="0" w:space="0" w:color="auto"/>
                        <w:left w:val="none" w:sz="0" w:space="0" w:color="auto"/>
                        <w:bottom w:val="none" w:sz="0" w:space="0" w:color="auto"/>
                        <w:right w:val="none" w:sz="0" w:space="0" w:color="auto"/>
                      </w:divBdr>
                    </w:div>
                    <w:div w:id="2011525416">
                      <w:marLeft w:val="0"/>
                      <w:marRight w:val="0"/>
                      <w:marTop w:val="0"/>
                      <w:marBottom w:val="240"/>
                      <w:divBdr>
                        <w:top w:val="none" w:sz="0" w:space="0" w:color="auto"/>
                        <w:left w:val="none" w:sz="0" w:space="0" w:color="auto"/>
                        <w:bottom w:val="none" w:sz="0" w:space="0" w:color="auto"/>
                        <w:right w:val="none" w:sz="0" w:space="0" w:color="auto"/>
                      </w:divBdr>
                    </w:div>
                    <w:div w:id="1026061565">
                      <w:marLeft w:val="0"/>
                      <w:marRight w:val="0"/>
                      <w:marTop w:val="0"/>
                      <w:marBottom w:val="240"/>
                      <w:divBdr>
                        <w:top w:val="none" w:sz="0" w:space="0" w:color="auto"/>
                        <w:left w:val="none" w:sz="0" w:space="0" w:color="auto"/>
                        <w:bottom w:val="none" w:sz="0" w:space="0" w:color="auto"/>
                        <w:right w:val="none" w:sz="0" w:space="0" w:color="auto"/>
                      </w:divBdr>
                    </w:div>
                    <w:div w:id="892081021">
                      <w:marLeft w:val="0"/>
                      <w:marRight w:val="0"/>
                      <w:marTop w:val="0"/>
                      <w:marBottom w:val="240"/>
                      <w:divBdr>
                        <w:top w:val="none" w:sz="0" w:space="0" w:color="auto"/>
                        <w:left w:val="none" w:sz="0" w:space="0" w:color="auto"/>
                        <w:bottom w:val="none" w:sz="0" w:space="0" w:color="auto"/>
                        <w:right w:val="none" w:sz="0" w:space="0" w:color="auto"/>
                      </w:divBdr>
                    </w:div>
                    <w:div w:id="620571680">
                      <w:marLeft w:val="0"/>
                      <w:marRight w:val="0"/>
                      <w:marTop w:val="0"/>
                      <w:marBottom w:val="240"/>
                      <w:divBdr>
                        <w:top w:val="none" w:sz="0" w:space="0" w:color="auto"/>
                        <w:left w:val="none" w:sz="0" w:space="0" w:color="auto"/>
                        <w:bottom w:val="none" w:sz="0" w:space="0" w:color="auto"/>
                        <w:right w:val="none" w:sz="0" w:space="0" w:color="auto"/>
                      </w:divBdr>
                    </w:div>
                    <w:div w:id="1807509609">
                      <w:marLeft w:val="0"/>
                      <w:marRight w:val="0"/>
                      <w:marTop w:val="0"/>
                      <w:marBottom w:val="240"/>
                      <w:divBdr>
                        <w:top w:val="none" w:sz="0" w:space="0" w:color="auto"/>
                        <w:left w:val="none" w:sz="0" w:space="0" w:color="auto"/>
                        <w:bottom w:val="none" w:sz="0" w:space="0" w:color="auto"/>
                        <w:right w:val="none" w:sz="0" w:space="0" w:color="auto"/>
                      </w:divBdr>
                    </w:div>
                    <w:div w:id="479927320">
                      <w:marLeft w:val="0"/>
                      <w:marRight w:val="0"/>
                      <w:marTop w:val="0"/>
                      <w:marBottom w:val="240"/>
                      <w:divBdr>
                        <w:top w:val="none" w:sz="0" w:space="0" w:color="auto"/>
                        <w:left w:val="none" w:sz="0" w:space="0" w:color="auto"/>
                        <w:bottom w:val="none" w:sz="0" w:space="0" w:color="auto"/>
                        <w:right w:val="none" w:sz="0" w:space="0" w:color="auto"/>
                      </w:divBdr>
                    </w:div>
                    <w:div w:id="1120806622">
                      <w:marLeft w:val="0"/>
                      <w:marRight w:val="0"/>
                      <w:marTop w:val="0"/>
                      <w:marBottom w:val="240"/>
                      <w:divBdr>
                        <w:top w:val="none" w:sz="0" w:space="0" w:color="auto"/>
                        <w:left w:val="none" w:sz="0" w:space="0" w:color="auto"/>
                        <w:bottom w:val="none" w:sz="0" w:space="0" w:color="auto"/>
                        <w:right w:val="none" w:sz="0" w:space="0" w:color="auto"/>
                      </w:divBdr>
                    </w:div>
                    <w:div w:id="65372479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757634110">
      <w:bodyDiv w:val="1"/>
      <w:marLeft w:val="0"/>
      <w:marRight w:val="0"/>
      <w:marTop w:val="0"/>
      <w:marBottom w:val="0"/>
      <w:divBdr>
        <w:top w:val="none" w:sz="0" w:space="0" w:color="auto"/>
        <w:left w:val="none" w:sz="0" w:space="0" w:color="auto"/>
        <w:bottom w:val="none" w:sz="0" w:space="0" w:color="auto"/>
        <w:right w:val="none" w:sz="0" w:space="0" w:color="auto"/>
      </w:divBdr>
      <w:divsChild>
        <w:div w:id="1470830020">
          <w:marLeft w:val="0"/>
          <w:marRight w:val="0"/>
          <w:marTop w:val="0"/>
          <w:marBottom w:val="240"/>
          <w:divBdr>
            <w:top w:val="none" w:sz="0" w:space="0" w:color="auto"/>
            <w:left w:val="none" w:sz="0" w:space="0" w:color="auto"/>
            <w:bottom w:val="none" w:sz="0" w:space="0" w:color="auto"/>
            <w:right w:val="none" w:sz="0" w:space="0" w:color="auto"/>
          </w:divBdr>
        </w:div>
        <w:div w:id="1487165365">
          <w:marLeft w:val="0"/>
          <w:marRight w:val="0"/>
          <w:marTop w:val="0"/>
          <w:marBottom w:val="0"/>
          <w:divBdr>
            <w:top w:val="none" w:sz="0" w:space="0" w:color="auto"/>
            <w:left w:val="none" w:sz="0" w:space="0" w:color="auto"/>
            <w:bottom w:val="none" w:sz="0" w:space="0" w:color="auto"/>
            <w:right w:val="none" w:sz="0" w:space="0" w:color="auto"/>
          </w:divBdr>
          <w:divsChild>
            <w:div w:id="164564044">
              <w:marLeft w:val="0"/>
              <w:marRight w:val="0"/>
              <w:marTop w:val="0"/>
              <w:marBottom w:val="0"/>
              <w:divBdr>
                <w:top w:val="none" w:sz="0" w:space="0" w:color="auto"/>
                <w:left w:val="none" w:sz="0" w:space="0" w:color="auto"/>
                <w:bottom w:val="none" w:sz="0" w:space="0" w:color="auto"/>
                <w:right w:val="none" w:sz="0" w:space="0" w:color="auto"/>
              </w:divBdr>
              <w:divsChild>
                <w:div w:id="2105610752">
                  <w:marLeft w:val="0"/>
                  <w:marRight w:val="0"/>
                  <w:marTop w:val="0"/>
                  <w:marBottom w:val="0"/>
                  <w:divBdr>
                    <w:top w:val="none" w:sz="0" w:space="0" w:color="auto"/>
                    <w:left w:val="none" w:sz="0" w:space="0" w:color="auto"/>
                    <w:bottom w:val="none" w:sz="0" w:space="0" w:color="auto"/>
                    <w:right w:val="none" w:sz="0" w:space="0" w:color="auto"/>
                  </w:divBdr>
                  <w:divsChild>
                    <w:div w:id="24511264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826434607">
      <w:bodyDiv w:val="1"/>
      <w:marLeft w:val="0"/>
      <w:marRight w:val="0"/>
      <w:marTop w:val="0"/>
      <w:marBottom w:val="0"/>
      <w:divBdr>
        <w:top w:val="none" w:sz="0" w:space="0" w:color="auto"/>
        <w:left w:val="none" w:sz="0" w:space="0" w:color="auto"/>
        <w:bottom w:val="none" w:sz="0" w:space="0" w:color="auto"/>
        <w:right w:val="none" w:sz="0" w:space="0" w:color="auto"/>
      </w:divBdr>
      <w:divsChild>
        <w:div w:id="457142909">
          <w:marLeft w:val="0"/>
          <w:marRight w:val="0"/>
          <w:marTop w:val="0"/>
          <w:marBottom w:val="240"/>
          <w:divBdr>
            <w:top w:val="none" w:sz="0" w:space="0" w:color="auto"/>
            <w:left w:val="none" w:sz="0" w:space="0" w:color="auto"/>
            <w:bottom w:val="none" w:sz="0" w:space="0" w:color="auto"/>
            <w:right w:val="none" w:sz="0" w:space="0" w:color="auto"/>
          </w:divBdr>
        </w:div>
        <w:div w:id="1691491296">
          <w:marLeft w:val="0"/>
          <w:marRight w:val="0"/>
          <w:marTop w:val="0"/>
          <w:marBottom w:val="0"/>
          <w:divBdr>
            <w:top w:val="none" w:sz="0" w:space="0" w:color="auto"/>
            <w:left w:val="none" w:sz="0" w:space="0" w:color="auto"/>
            <w:bottom w:val="none" w:sz="0" w:space="0" w:color="auto"/>
            <w:right w:val="none" w:sz="0" w:space="0" w:color="auto"/>
          </w:divBdr>
          <w:divsChild>
            <w:div w:id="2139175539">
              <w:marLeft w:val="0"/>
              <w:marRight w:val="0"/>
              <w:marTop w:val="0"/>
              <w:marBottom w:val="0"/>
              <w:divBdr>
                <w:top w:val="none" w:sz="0" w:space="0" w:color="auto"/>
                <w:left w:val="none" w:sz="0" w:space="0" w:color="auto"/>
                <w:bottom w:val="none" w:sz="0" w:space="0" w:color="auto"/>
                <w:right w:val="none" w:sz="0" w:space="0" w:color="auto"/>
              </w:divBdr>
              <w:divsChild>
                <w:div w:id="1838769066">
                  <w:marLeft w:val="0"/>
                  <w:marRight w:val="0"/>
                  <w:marTop w:val="0"/>
                  <w:marBottom w:val="0"/>
                  <w:divBdr>
                    <w:top w:val="none" w:sz="0" w:space="0" w:color="auto"/>
                    <w:left w:val="none" w:sz="0" w:space="0" w:color="auto"/>
                    <w:bottom w:val="none" w:sz="0" w:space="0" w:color="auto"/>
                    <w:right w:val="none" w:sz="0" w:space="0" w:color="auto"/>
                  </w:divBdr>
                  <w:divsChild>
                    <w:div w:id="1181121317">
                      <w:marLeft w:val="0"/>
                      <w:marRight w:val="0"/>
                      <w:marTop w:val="0"/>
                      <w:marBottom w:val="0"/>
                      <w:divBdr>
                        <w:top w:val="none" w:sz="0" w:space="0" w:color="auto"/>
                        <w:left w:val="none" w:sz="0" w:space="0" w:color="auto"/>
                        <w:bottom w:val="none" w:sz="0" w:space="0" w:color="auto"/>
                        <w:right w:val="none" w:sz="0" w:space="0" w:color="auto"/>
                      </w:divBdr>
                    </w:div>
                  </w:divsChild>
                </w:div>
                <w:div w:id="1637026089">
                  <w:marLeft w:val="0"/>
                  <w:marRight w:val="0"/>
                  <w:marTop w:val="0"/>
                  <w:marBottom w:val="0"/>
                  <w:divBdr>
                    <w:top w:val="none" w:sz="0" w:space="0" w:color="auto"/>
                    <w:left w:val="none" w:sz="0" w:space="0" w:color="auto"/>
                    <w:bottom w:val="none" w:sz="0" w:space="0" w:color="auto"/>
                    <w:right w:val="none" w:sz="0" w:space="0" w:color="auto"/>
                  </w:divBdr>
                  <w:divsChild>
                    <w:div w:id="616722965">
                      <w:marLeft w:val="0"/>
                      <w:marRight w:val="0"/>
                      <w:marTop w:val="0"/>
                      <w:marBottom w:val="240"/>
                      <w:divBdr>
                        <w:top w:val="none" w:sz="0" w:space="0" w:color="auto"/>
                        <w:left w:val="none" w:sz="0" w:space="0" w:color="auto"/>
                        <w:bottom w:val="none" w:sz="0" w:space="0" w:color="auto"/>
                        <w:right w:val="none" w:sz="0" w:space="0" w:color="auto"/>
                      </w:divBdr>
                    </w:div>
                    <w:div w:id="713653427">
                      <w:marLeft w:val="0"/>
                      <w:marRight w:val="0"/>
                      <w:marTop w:val="0"/>
                      <w:marBottom w:val="240"/>
                      <w:divBdr>
                        <w:top w:val="none" w:sz="0" w:space="0" w:color="auto"/>
                        <w:left w:val="none" w:sz="0" w:space="0" w:color="auto"/>
                        <w:bottom w:val="none" w:sz="0" w:space="0" w:color="auto"/>
                        <w:right w:val="none" w:sz="0" w:space="0" w:color="auto"/>
                      </w:divBdr>
                    </w:div>
                    <w:div w:id="319382571">
                      <w:marLeft w:val="0"/>
                      <w:marRight w:val="0"/>
                      <w:marTop w:val="0"/>
                      <w:marBottom w:val="240"/>
                      <w:divBdr>
                        <w:top w:val="none" w:sz="0" w:space="0" w:color="auto"/>
                        <w:left w:val="none" w:sz="0" w:space="0" w:color="auto"/>
                        <w:bottom w:val="none" w:sz="0" w:space="0" w:color="auto"/>
                        <w:right w:val="none" w:sz="0" w:space="0" w:color="auto"/>
                      </w:divBdr>
                    </w:div>
                    <w:div w:id="1754203618">
                      <w:marLeft w:val="0"/>
                      <w:marRight w:val="0"/>
                      <w:marTop w:val="0"/>
                      <w:marBottom w:val="240"/>
                      <w:divBdr>
                        <w:top w:val="none" w:sz="0" w:space="0" w:color="auto"/>
                        <w:left w:val="none" w:sz="0" w:space="0" w:color="auto"/>
                        <w:bottom w:val="none" w:sz="0" w:space="0" w:color="auto"/>
                        <w:right w:val="none" w:sz="0" w:space="0" w:color="auto"/>
                      </w:divBdr>
                    </w:div>
                    <w:div w:id="969942218">
                      <w:marLeft w:val="0"/>
                      <w:marRight w:val="0"/>
                      <w:marTop w:val="0"/>
                      <w:marBottom w:val="240"/>
                      <w:divBdr>
                        <w:top w:val="none" w:sz="0" w:space="0" w:color="auto"/>
                        <w:left w:val="none" w:sz="0" w:space="0" w:color="auto"/>
                        <w:bottom w:val="none" w:sz="0" w:space="0" w:color="auto"/>
                        <w:right w:val="none" w:sz="0" w:space="0" w:color="auto"/>
                      </w:divBdr>
                    </w:div>
                    <w:div w:id="1614744268">
                      <w:marLeft w:val="0"/>
                      <w:marRight w:val="0"/>
                      <w:marTop w:val="0"/>
                      <w:marBottom w:val="240"/>
                      <w:divBdr>
                        <w:top w:val="none" w:sz="0" w:space="0" w:color="auto"/>
                        <w:left w:val="none" w:sz="0" w:space="0" w:color="auto"/>
                        <w:bottom w:val="none" w:sz="0" w:space="0" w:color="auto"/>
                        <w:right w:val="none" w:sz="0" w:space="0" w:color="auto"/>
                      </w:divBdr>
                    </w:div>
                    <w:div w:id="1195002666">
                      <w:marLeft w:val="0"/>
                      <w:marRight w:val="0"/>
                      <w:marTop w:val="0"/>
                      <w:marBottom w:val="240"/>
                      <w:divBdr>
                        <w:top w:val="none" w:sz="0" w:space="0" w:color="auto"/>
                        <w:left w:val="none" w:sz="0" w:space="0" w:color="auto"/>
                        <w:bottom w:val="none" w:sz="0" w:space="0" w:color="auto"/>
                        <w:right w:val="none" w:sz="0" w:space="0" w:color="auto"/>
                      </w:divBdr>
                    </w:div>
                    <w:div w:id="717894389">
                      <w:marLeft w:val="0"/>
                      <w:marRight w:val="0"/>
                      <w:marTop w:val="0"/>
                      <w:marBottom w:val="240"/>
                      <w:divBdr>
                        <w:top w:val="none" w:sz="0" w:space="0" w:color="auto"/>
                        <w:left w:val="none" w:sz="0" w:space="0" w:color="auto"/>
                        <w:bottom w:val="none" w:sz="0" w:space="0" w:color="auto"/>
                        <w:right w:val="none" w:sz="0" w:space="0" w:color="auto"/>
                      </w:divBdr>
                    </w:div>
                    <w:div w:id="1709984831">
                      <w:marLeft w:val="0"/>
                      <w:marRight w:val="0"/>
                      <w:marTop w:val="0"/>
                      <w:marBottom w:val="240"/>
                      <w:divBdr>
                        <w:top w:val="none" w:sz="0" w:space="0" w:color="auto"/>
                        <w:left w:val="none" w:sz="0" w:space="0" w:color="auto"/>
                        <w:bottom w:val="none" w:sz="0" w:space="0" w:color="auto"/>
                        <w:right w:val="none" w:sz="0" w:space="0" w:color="auto"/>
                      </w:divBdr>
                    </w:div>
                    <w:div w:id="944731569">
                      <w:marLeft w:val="0"/>
                      <w:marRight w:val="0"/>
                      <w:marTop w:val="0"/>
                      <w:marBottom w:val="240"/>
                      <w:divBdr>
                        <w:top w:val="none" w:sz="0" w:space="0" w:color="auto"/>
                        <w:left w:val="none" w:sz="0" w:space="0" w:color="auto"/>
                        <w:bottom w:val="none" w:sz="0" w:space="0" w:color="auto"/>
                        <w:right w:val="none" w:sz="0" w:space="0" w:color="auto"/>
                      </w:divBdr>
                    </w:div>
                    <w:div w:id="971785235">
                      <w:marLeft w:val="0"/>
                      <w:marRight w:val="0"/>
                      <w:marTop w:val="0"/>
                      <w:marBottom w:val="240"/>
                      <w:divBdr>
                        <w:top w:val="none" w:sz="0" w:space="0" w:color="auto"/>
                        <w:left w:val="none" w:sz="0" w:space="0" w:color="auto"/>
                        <w:bottom w:val="none" w:sz="0" w:space="0" w:color="auto"/>
                        <w:right w:val="none" w:sz="0" w:space="0" w:color="auto"/>
                      </w:divBdr>
                    </w:div>
                    <w:div w:id="882211360">
                      <w:marLeft w:val="0"/>
                      <w:marRight w:val="0"/>
                      <w:marTop w:val="0"/>
                      <w:marBottom w:val="240"/>
                      <w:divBdr>
                        <w:top w:val="none" w:sz="0" w:space="0" w:color="auto"/>
                        <w:left w:val="none" w:sz="0" w:space="0" w:color="auto"/>
                        <w:bottom w:val="none" w:sz="0" w:space="0" w:color="auto"/>
                        <w:right w:val="none" w:sz="0" w:space="0" w:color="auto"/>
                      </w:divBdr>
                    </w:div>
                    <w:div w:id="1493180271">
                      <w:marLeft w:val="0"/>
                      <w:marRight w:val="0"/>
                      <w:marTop w:val="0"/>
                      <w:marBottom w:val="240"/>
                      <w:divBdr>
                        <w:top w:val="none" w:sz="0" w:space="0" w:color="auto"/>
                        <w:left w:val="none" w:sz="0" w:space="0" w:color="auto"/>
                        <w:bottom w:val="none" w:sz="0" w:space="0" w:color="auto"/>
                        <w:right w:val="none" w:sz="0" w:space="0" w:color="auto"/>
                      </w:divBdr>
                    </w:div>
                    <w:div w:id="1989480333">
                      <w:marLeft w:val="0"/>
                      <w:marRight w:val="0"/>
                      <w:marTop w:val="0"/>
                      <w:marBottom w:val="240"/>
                      <w:divBdr>
                        <w:top w:val="none" w:sz="0" w:space="0" w:color="auto"/>
                        <w:left w:val="none" w:sz="0" w:space="0" w:color="auto"/>
                        <w:bottom w:val="none" w:sz="0" w:space="0" w:color="auto"/>
                        <w:right w:val="none" w:sz="0" w:space="0" w:color="auto"/>
                      </w:divBdr>
                    </w:div>
                    <w:div w:id="35678431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911304577">
      <w:bodyDiv w:val="1"/>
      <w:marLeft w:val="0"/>
      <w:marRight w:val="0"/>
      <w:marTop w:val="0"/>
      <w:marBottom w:val="0"/>
      <w:divBdr>
        <w:top w:val="none" w:sz="0" w:space="0" w:color="auto"/>
        <w:left w:val="none" w:sz="0" w:space="0" w:color="auto"/>
        <w:bottom w:val="none" w:sz="0" w:space="0" w:color="auto"/>
        <w:right w:val="none" w:sz="0" w:space="0" w:color="auto"/>
      </w:divBdr>
      <w:divsChild>
        <w:div w:id="1271858646">
          <w:marLeft w:val="0"/>
          <w:marRight w:val="0"/>
          <w:marTop w:val="0"/>
          <w:marBottom w:val="240"/>
          <w:divBdr>
            <w:top w:val="none" w:sz="0" w:space="0" w:color="auto"/>
            <w:left w:val="none" w:sz="0" w:space="0" w:color="auto"/>
            <w:bottom w:val="none" w:sz="0" w:space="0" w:color="auto"/>
            <w:right w:val="none" w:sz="0" w:space="0" w:color="auto"/>
          </w:divBdr>
        </w:div>
        <w:div w:id="865367198">
          <w:marLeft w:val="0"/>
          <w:marRight w:val="0"/>
          <w:marTop w:val="0"/>
          <w:marBottom w:val="0"/>
          <w:divBdr>
            <w:top w:val="none" w:sz="0" w:space="0" w:color="auto"/>
            <w:left w:val="none" w:sz="0" w:space="0" w:color="auto"/>
            <w:bottom w:val="none" w:sz="0" w:space="0" w:color="auto"/>
            <w:right w:val="none" w:sz="0" w:space="0" w:color="auto"/>
          </w:divBdr>
          <w:divsChild>
            <w:div w:id="202594121">
              <w:marLeft w:val="0"/>
              <w:marRight w:val="0"/>
              <w:marTop w:val="0"/>
              <w:marBottom w:val="0"/>
              <w:divBdr>
                <w:top w:val="none" w:sz="0" w:space="0" w:color="auto"/>
                <w:left w:val="none" w:sz="0" w:space="0" w:color="auto"/>
                <w:bottom w:val="none" w:sz="0" w:space="0" w:color="auto"/>
                <w:right w:val="none" w:sz="0" w:space="0" w:color="auto"/>
              </w:divBdr>
              <w:divsChild>
                <w:div w:id="2045328835">
                  <w:marLeft w:val="0"/>
                  <w:marRight w:val="0"/>
                  <w:marTop w:val="0"/>
                  <w:marBottom w:val="0"/>
                  <w:divBdr>
                    <w:top w:val="none" w:sz="0" w:space="0" w:color="auto"/>
                    <w:left w:val="none" w:sz="0" w:space="0" w:color="auto"/>
                    <w:bottom w:val="none" w:sz="0" w:space="0" w:color="auto"/>
                    <w:right w:val="none" w:sz="0" w:space="0" w:color="auto"/>
                  </w:divBdr>
                  <w:divsChild>
                    <w:div w:id="1906065046">
                      <w:marLeft w:val="0"/>
                      <w:marRight w:val="0"/>
                      <w:marTop w:val="0"/>
                      <w:marBottom w:val="240"/>
                      <w:divBdr>
                        <w:top w:val="none" w:sz="0" w:space="0" w:color="auto"/>
                        <w:left w:val="none" w:sz="0" w:space="0" w:color="auto"/>
                        <w:bottom w:val="none" w:sz="0" w:space="0" w:color="auto"/>
                        <w:right w:val="none" w:sz="0" w:space="0" w:color="auto"/>
                      </w:divBdr>
                    </w:div>
                    <w:div w:id="66729072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977711258">
      <w:bodyDiv w:val="1"/>
      <w:marLeft w:val="0"/>
      <w:marRight w:val="0"/>
      <w:marTop w:val="0"/>
      <w:marBottom w:val="0"/>
      <w:divBdr>
        <w:top w:val="none" w:sz="0" w:space="0" w:color="auto"/>
        <w:left w:val="none" w:sz="0" w:space="0" w:color="auto"/>
        <w:bottom w:val="none" w:sz="0" w:space="0" w:color="auto"/>
        <w:right w:val="none" w:sz="0" w:space="0" w:color="auto"/>
      </w:divBdr>
      <w:divsChild>
        <w:div w:id="112091948">
          <w:marLeft w:val="0"/>
          <w:marRight w:val="0"/>
          <w:marTop w:val="0"/>
          <w:marBottom w:val="240"/>
          <w:divBdr>
            <w:top w:val="none" w:sz="0" w:space="0" w:color="auto"/>
            <w:left w:val="none" w:sz="0" w:space="0" w:color="auto"/>
            <w:bottom w:val="none" w:sz="0" w:space="0" w:color="auto"/>
            <w:right w:val="none" w:sz="0" w:space="0" w:color="auto"/>
          </w:divBdr>
        </w:div>
        <w:div w:id="388264714">
          <w:marLeft w:val="0"/>
          <w:marRight w:val="0"/>
          <w:marTop w:val="0"/>
          <w:marBottom w:val="0"/>
          <w:divBdr>
            <w:top w:val="none" w:sz="0" w:space="0" w:color="auto"/>
            <w:left w:val="none" w:sz="0" w:space="0" w:color="auto"/>
            <w:bottom w:val="none" w:sz="0" w:space="0" w:color="auto"/>
            <w:right w:val="none" w:sz="0" w:space="0" w:color="auto"/>
          </w:divBdr>
          <w:divsChild>
            <w:div w:id="1804272681">
              <w:marLeft w:val="0"/>
              <w:marRight w:val="0"/>
              <w:marTop w:val="0"/>
              <w:marBottom w:val="0"/>
              <w:divBdr>
                <w:top w:val="none" w:sz="0" w:space="0" w:color="auto"/>
                <w:left w:val="none" w:sz="0" w:space="0" w:color="auto"/>
                <w:bottom w:val="none" w:sz="0" w:space="0" w:color="auto"/>
                <w:right w:val="none" w:sz="0" w:space="0" w:color="auto"/>
              </w:divBdr>
              <w:divsChild>
                <w:div w:id="1404984523">
                  <w:marLeft w:val="0"/>
                  <w:marRight w:val="0"/>
                  <w:marTop w:val="0"/>
                  <w:marBottom w:val="0"/>
                  <w:divBdr>
                    <w:top w:val="none" w:sz="0" w:space="0" w:color="auto"/>
                    <w:left w:val="none" w:sz="0" w:space="0" w:color="auto"/>
                    <w:bottom w:val="none" w:sz="0" w:space="0" w:color="auto"/>
                    <w:right w:val="none" w:sz="0" w:space="0" w:color="auto"/>
                  </w:divBdr>
                  <w:divsChild>
                    <w:div w:id="649942922">
                      <w:marLeft w:val="0"/>
                      <w:marRight w:val="0"/>
                      <w:marTop w:val="0"/>
                      <w:marBottom w:val="240"/>
                      <w:divBdr>
                        <w:top w:val="none" w:sz="0" w:space="0" w:color="auto"/>
                        <w:left w:val="none" w:sz="0" w:space="0" w:color="auto"/>
                        <w:bottom w:val="none" w:sz="0" w:space="0" w:color="auto"/>
                        <w:right w:val="none" w:sz="0" w:space="0" w:color="auto"/>
                      </w:divBdr>
                    </w:div>
                    <w:div w:id="1665208191">
                      <w:marLeft w:val="0"/>
                      <w:marRight w:val="0"/>
                      <w:marTop w:val="0"/>
                      <w:marBottom w:val="240"/>
                      <w:divBdr>
                        <w:top w:val="none" w:sz="0" w:space="0" w:color="auto"/>
                        <w:left w:val="none" w:sz="0" w:space="0" w:color="auto"/>
                        <w:bottom w:val="none" w:sz="0" w:space="0" w:color="auto"/>
                        <w:right w:val="none" w:sz="0" w:space="0" w:color="auto"/>
                      </w:divBdr>
                    </w:div>
                    <w:div w:id="1974556051">
                      <w:marLeft w:val="0"/>
                      <w:marRight w:val="0"/>
                      <w:marTop w:val="0"/>
                      <w:marBottom w:val="240"/>
                      <w:divBdr>
                        <w:top w:val="none" w:sz="0" w:space="0" w:color="auto"/>
                        <w:left w:val="none" w:sz="0" w:space="0" w:color="auto"/>
                        <w:bottom w:val="none" w:sz="0" w:space="0" w:color="auto"/>
                        <w:right w:val="none" w:sz="0" w:space="0" w:color="auto"/>
                      </w:divBdr>
                    </w:div>
                    <w:div w:id="211311127">
                      <w:marLeft w:val="0"/>
                      <w:marRight w:val="0"/>
                      <w:marTop w:val="0"/>
                      <w:marBottom w:val="240"/>
                      <w:divBdr>
                        <w:top w:val="none" w:sz="0" w:space="0" w:color="auto"/>
                        <w:left w:val="none" w:sz="0" w:space="0" w:color="auto"/>
                        <w:bottom w:val="none" w:sz="0" w:space="0" w:color="auto"/>
                        <w:right w:val="none" w:sz="0" w:space="0" w:color="auto"/>
                      </w:divBdr>
                    </w:div>
                    <w:div w:id="1406218735">
                      <w:marLeft w:val="0"/>
                      <w:marRight w:val="0"/>
                      <w:marTop w:val="0"/>
                      <w:marBottom w:val="240"/>
                      <w:divBdr>
                        <w:top w:val="none" w:sz="0" w:space="0" w:color="auto"/>
                        <w:left w:val="none" w:sz="0" w:space="0" w:color="auto"/>
                        <w:bottom w:val="none" w:sz="0" w:space="0" w:color="auto"/>
                        <w:right w:val="none" w:sz="0" w:space="0" w:color="auto"/>
                      </w:divBdr>
                    </w:div>
                    <w:div w:id="754400252">
                      <w:marLeft w:val="0"/>
                      <w:marRight w:val="0"/>
                      <w:marTop w:val="0"/>
                      <w:marBottom w:val="240"/>
                      <w:divBdr>
                        <w:top w:val="none" w:sz="0" w:space="0" w:color="auto"/>
                        <w:left w:val="none" w:sz="0" w:space="0" w:color="auto"/>
                        <w:bottom w:val="none" w:sz="0" w:space="0" w:color="auto"/>
                        <w:right w:val="none" w:sz="0" w:space="0" w:color="auto"/>
                      </w:divBdr>
                    </w:div>
                    <w:div w:id="1416827697">
                      <w:marLeft w:val="0"/>
                      <w:marRight w:val="0"/>
                      <w:marTop w:val="0"/>
                      <w:marBottom w:val="240"/>
                      <w:divBdr>
                        <w:top w:val="none" w:sz="0" w:space="0" w:color="auto"/>
                        <w:left w:val="none" w:sz="0" w:space="0" w:color="auto"/>
                        <w:bottom w:val="none" w:sz="0" w:space="0" w:color="auto"/>
                        <w:right w:val="none" w:sz="0" w:space="0" w:color="auto"/>
                      </w:divBdr>
                    </w:div>
                    <w:div w:id="146318860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978534356">
      <w:bodyDiv w:val="1"/>
      <w:marLeft w:val="0"/>
      <w:marRight w:val="0"/>
      <w:marTop w:val="0"/>
      <w:marBottom w:val="0"/>
      <w:divBdr>
        <w:top w:val="none" w:sz="0" w:space="0" w:color="auto"/>
        <w:left w:val="none" w:sz="0" w:space="0" w:color="auto"/>
        <w:bottom w:val="none" w:sz="0" w:space="0" w:color="auto"/>
        <w:right w:val="none" w:sz="0" w:space="0" w:color="auto"/>
      </w:divBdr>
      <w:divsChild>
        <w:div w:id="155614756">
          <w:marLeft w:val="0"/>
          <w:marRight w:val="0"/>
          <w:marTop w:val="0"/>
          <w:marBottom w:val="240"/>
          <w:divBdr>
            <w:top w:val="none" w:sz="0" w:space="0" w:color="auto"/>
            <w:left w:val="none" w:sz="0" w:space="0" w:color="auto"/>
            <w:bottom w:val="none" w:sz="0" w:space="0" w:color="auto"/>
            <w:right w:val="none" w:sz="0" w:space="0" w:color="auto"/>
          </w:divBdr>
        </w:div>
        <w:div w:id="455412159">
          <w:marLeft w:val="0"/>
          <w:marRight w:val="0"/>
          <w:marTop w:val="0"/>
          <w:marBottom w:val="0"/>
          <w:divBdr>
            <w:top w:val="none" w:sz="0" w:space="0" w:color="auto"/>
            <w:left w:val="none" w:sz="0" w:space="0" w:color="auto"/>
            <w:bottom w:val="none" w:sz="0" w:space="0" w:color="auto"/>
            <w:right w:val="none" w:sz="0" w:space="0" w:color="auto"/>
          </w:divBdr>
          <w:divsChild>
            <w:div w:id="744452848">
              <w:marLeft w:val="0"/>
              <w:marRight w:val="0"/>
              <w:marTop w:val="0"/>
              <w:marBottom w:val="0"/>
              <w:divBdr>
                <w:top w:val="none" w:sz="0" w:space="0" w:color="auto"/>
                <w:left w:val="none" w:sz="0" w:space="0" w:color="auto"/>
                <w:bottom w:val="none" w:sz="0" w:space="0" w:color="auto"/>
                <w:right w:val="none" w:sz="0" w:space="0" w:color="auto"/>
              </w:divBdr>
              <w:divsChild>
                <w:div w:id="976833315">
                  <w:marLeft w:val="0"/>
                  <w:marRight w:val="0"/>
                  <w:marTop w:val="0"/>
                  <w:marBottom w:val="0"/>
                  <w:divBdr>
                    <w:top w:val="none" w:sz="0" w:space="0" w:color="auto"/>
                    <w:left w:val="none" w:sz="0" w:space="0" w:color="auto"/>
                    <w:bottom w:val="none" w:sz="0" w:space="0" w:color="auto"/>
                    <w:right w:val="none" w:sz="0" w:space="0" w:color="auto"/>
                  </w:divBdr>
                  <w:divsChild>
                    <w:div w:id="132180634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989162648">
      <w:bodyDiv w:val="1"/>
      <w:marLeft w:val="0"/>
      <w:marRight w:val="0"/>
      <w:marTop w:val="0"/>
      <w:marBottom w:val="0"/>
      <w:divBdr>
        <w:top w:val="none" w:sz="0" w:space="0" w:color="auto"/>
        <w:left w:val="none" w:sz="0" w:space="0" w:color="auto"/>
        <w:bottom w:val="none" w:sz="0" w:space="0" w:color="auto"/>
        <w:right w:val="none" w:sz="0" w:space="0" w:color="auto"/>
      </w:divBdr>
      <w:divsChild>
        <w:div w:id="787429619">
          <w:marLeft w:val="0"/>
          <w:marRight w:val="0"/>
          <w:marTop w:val="0"/>
          <w:marBottom w:val="240"/>
          <w:divBdr>
            <w:top w:val="none" w:sz="0" w:space="0" w:color="auto"/>
            <w:left w:val="none" w:sz="0" w:space="0" w:color="auto"/>
            <w:bottom w:val="none" w:sz="0" w:space="0" w:color="auto"/>
            <w:right w:val="none" w:sz="0" w:space="0" w:color="auto"/>
          </w:divBdr>
        </w:div>
        <w:div w:id="636574526">
          <w:marLeft w:val="0"/>
          <w:marRight w:val="0"/>
          <w:marTop w:val="0"/>
          <w:marBottom w:val="0"/>
          <w:divBdr>
            <w:top w:val="none" w:sz="0" w:space="0" w:color="auto"/>
            <w:left w:val="none" w:sz="0" w:space="0" w:color="auto"/>
            <w:bottom w:val="none" w:sz="0" w:space="0" w:color="auto"/>
            <w:right w:val="none" w:sz="0" w:space="0" w:color="auto"/>
          </w:divBdr>
          <w:divsChild>
            <w:div w:id="123277681">
              <w:marLeft w:val="0"/>
              <w:marRight w:val="0"/>
              <w:marTop w:val="0"/>
              <w:marBottom w:val="0"/>
              <w:divBdr>
                <w:top w:val="none" w:sz="0" w:space="0" w:color="auto"/>
                <w:left w:val="none" w:sz="0" w:space="0" w:color="auto"/>
                <w:bottom w:val="none" w:sz="0" w:space="0" w:color="auto"/>
                <w:right w:val="none" w:sz="0" w:space="0" w:color="auto"/>
              </w:divBdr>
              <w:divsChild>
                <w:div w:id="1008750070">
                  <w:marLeft w:val="0"/>
                  <w:marRight w:val="0"/>
                  <w:marTop w:val="0"/>
                  <w:marBottom w:val="0"/>
                  <w:divBdr>
                    <w:top w:val="none" w:sz="0" w:space="0" w:color="auto"/>
                    <w:left w:val="none" w:sz="0" w:space="0" w:color="auto"/>
                    <w:bottom w:val="none" w:sz="0" w:space="0" w:color="auto"/>
                    <w:right w:val="none" w:sz="0" w:space="0" w:color="auto"/>
                  </w:divBdr>
                  <w:divsChild>
                    <w:div w:id="143092788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2102025779">
      <w:bodyDiv w:val="1"/>
      <w:marLeft w:val="0"/>
      <w:marRight w:val="0"/>
      <w:marTop w:val="0"/>
      <w:marBottom w:val="0"/>
      <w:divBdr>
        <w:top w:val="none" w:sz="0" w:space="0" w:color="auto"/>
        <w:left w:val="none" w:sz="0" w:space="0" w:color="auto"/>
        <w:bottom w:val="none" w:sz="0" w:space="0" w:color="auto"/>
        <w:right w:val="none" w:sz="0" w:space="0" w:color="auto"/>
      </w:divBdr>
      <w:divsChild>
        <w:div w:id="1680691549">
          <w:marLeft w:val="0"/>
          <w:marRight w:val="0"/>
          <w:marTop w:val="0"/>
          <w:marBottom w:val="0"/>
          <w:divBdr>
            <w:top w:val="none" w:sz="0" w:space="0" w:color="auto"/>
            <w:left w:val="none" w:sz="0" w:space="0" w:color="auto"/>
            <w:bottom w:val="none" w:sz="0" w:space="0" w:color="auto"/>
            <w:right w:val="none" w:sz="0" w:space="0" w:color="auto"/>
          </w:divBdr>
          <w:divsChild>
            <w:div w:id="1220173208">
              <w:marLeft w:val="0"/>
              <w:marRight w:val="0"/>
              <w:marTop w:val="0"/>
              <w:marBottom w:val="240"/>
              <w:divBdr>
                <w:top w:val="none" w:sz="0" w:space="0" w:color="auto"/>
                <w:left w:val="none" w:sz="0" w:space="0" w:color="auto"/>
                <w:bottom w:val="none" w:sz="0" w:space="0" w:color="auto"/>
                <w:right w:val="none" w:sz="0" w:space="0" w:color="auto"/>
              </w:divBdr>
            </w:div>
            <w:div w:id="926158298">
              <w:marLeft w:val="0"/>
              <w:marRight w:val="0"/>
              <w:marTop w:val="0"/>
              <w:marBottom w:val="0"/>
              <w:divBdr>
                <w:top w:val="none" w:sz="0" w:space="0" w:color="auto"/>
                <w:left w:val="none" w:sz="0" w:space="0" w:color="auto"/>
                <w:bottom w:val="none" w:sz="0" w:space="0" w:color="auto"/>
                <w:right w:val="none" w:sz="0" w:space="0" w:color="auto"/>
              </w:divBdr>
              <w:divsChild>
                <w:div w:id="1755861676">
                  <w:marLeft w:val="0"/>
                  <w:marRight w:val="0"/>
                  <w:marTop w:val="0"/>
                  <w:marBottom w:val="0"/>
                  <w:divBdr>
                    <w:top w:val="none" w:sz="0" w:space="0" w:color="auto"/>
                    <w:left w:val="none" w:sz="0" w:space="0" w:color="auto"/>
                    <w:bottom w:val="none" w:sz="0" w:space="0" w:color="auto"/>
                    <w:right w:val="none" w:sz="0" w:space="0" w:color="auto"/>
                  </w:divBdr>
                  <w:divsChild>
                    <w:div w:id="1983537502">
                      <w:marLeft w:val="0"/>
                      <w:marRight w:val="0"/>
                      <w:marTop w:val="0"/>
                      <w:marBottom w:val="0"/>
                      <w:divBdr>
                        <w:top w:val="none" w:sz="0" w:space="0" w:color="auto"/>
                        <w:left w:val="none" w:sz="0" w:space="0" w:color="auto"/>
                        <w:bottom w:val="none" w:sz="0" w:space="0" w:color="auto"/>
                        <w:right w:val="none" w:sz="0" w:space="0" w:color="auto"/>
                      </w:divBdr>
                      <w:divsChild>
                        <w:div w:id="1030182847">
                          <w:marLeft w:val="0"/>
                          <w:marRight w:val="0"/>
                          <w:marTop w:val="0"/>
                          <w:marBottom w:val="240"/>
                          <w:divBdr>
                            <w:top w:val="none" w:sz="0" w:space="0" w:color="auto"/>
                            <w:left w:val="none" w:sz="0" w:space="0" w:color="auto"/>
                            <w:bottom w:val="none" w:sz="0" w:space="0" w:color="auto"/>
                            <w:right w:val="none" w:sz="0" w:space="0" w:color="auto"/>
                          </w:divBdr>
                        </w:div>
                        <w:div w:id="1456176562">
                          <w:marLeft w:val="0"/>
                          <w:marRight w:val="0"/>
                          <w:marTop w:val="0"/>
                          <w:marBottom w:val="240"/>
                          <w:divBdr>
                            <w:top w:val="none" w:sz="0" w:space="0" w:color="auto"/>
                            <w:left w:val="none" w:sz="0" w:space="0" w:color="auto"/>
                            <w:bottom w:val="none" w:sz="0" w:space="0" w:color="auto"/>
                            <w:right w:val="none" w:sz="0" w:space="0" w:color="auto"/>
                          </w:divBdr>
                        </w:div>
                        <w:div w:id="822160195">
                          <w:marLeft w:val="0"/>
                          <w:marRight w:val="0"/>
                          <w:marTop w:val="0"/>
                          <w:marBottom w:val="240"/>
                          <w:divBdr>
                            <w:top w:val="none" w:sz="0" w:space="0" w:color="auto"/>
                            <w:left w:val="none" w:sz="0" w:space="0" w:color="auto"/>
                            <w:bottom w:val="none" w:sz="0" w:space="0" w:color="auto"/>
                            <w:right w:val="none" w:sz="0" w:space="0" w:color="auto"/>
                          </w:divBdr>
                        </w:div>
                        <w:div w:id="1286932291">
                          <w:marLeft w:val="0"/>
                          <w:marRight w:val="0"/>
                          <w:marTop w:val="0"/>
                          <w:marBottom w:val="240"/>
                          <w:divBdr>
                            <w:top w:val="none" w:sz="0" w:space="0" w:color="auto"/>
                            <w:left w:val="none" w:sz="0" w:space="0" w:color="auto"/>
                            <w:bottom w:val="none" w:sz="0" w:space="0" w:color="auto"/>
                            <w:right w:val="none" w:sz="0" w:space="0" w:color="auto"/>
                          </w:divBdr>
                        </w:div>
                        <w:div w:id="756292406">
                          <w:marLeft w:val="0"/>
                          <w:marRight w:val="0"/>
                          <w:marTop w:val="0"/>
                          <w:marBottom w:val="240"/>
                          <w:divBdr>
                            <w:top w:val="none" w:sz="0" w:space="0" w:color="auto"/>
                            <w:left w:val="none" w:sz="0" w:space="0" w:color="auto"/>
                            <w:bottom w:val="none" w:sz="0" w:space="0" w:color="auto"/>
                            <w:right w:val="none" w:sz="0" w:space="0" w:color="auto"/>
                          </w:divBdr>
                        </w:div>
                        <w:div w:id="1748766109">
                          <w:marLeft w:val="0"/>
                          <w:marRight w:val="0"/>
                          <w:marTop w:val="0"/>
                          <w:marBottom w:val="240"/>
                          <w:divBdr>
                            <w:top w:val="none" w:sz="0" w:space="0" w:color="auto"/>
                            <w:left w:val="none" w:sz="0" w:space="0" w:color="auto"/>
                            <w:bottom w:val="none" w:sz="0" w:space="0" w:color="auto"/>
                            <w:right w:val="none" w:sz="0" w:space="0" w:color="auto"/>
                          </w:divBdr>
                        </w:div>
                        <w:div w:id="1000039895">
                          <w:marLeft w:val="0"/>
                          <w:marRight w:val="0"/>
                          <w:marTop w:val="0"/>
                          <w:marBottom w:val="240"/>
                          <w:divBdr>
                            <w:top w:val="none" w:sz="0" w:space="0" w:color="auto"/>
                            <w:left w:val="none" w:sz="0" w:space="0" w:color="auto"/>
                            <w:bottom w:val="none" w:sz="0" w:space="0" w:color="auto"/>
                            <w:right w:val="none" w:sz="0" w:space="0" w:color="auto"/>
                          </w:divBdr>
                        </w:div>
                        <w:div w:id="248537474">
                          <w:marLeft w:val="0"/>
                          <w:marRight w:val="0"/>
                          <w:marTop w:val="0"/>
                          <w:marBottom w:val="240"/>
                          <w:divBdr>
                            <w:top w:val="none" w:sz="0" w:space="0" w:color="auto"/>
                            <w:left w:val="none" w:sz="0" w:space="0" w:color="auto"/>
                            <w:bottom w:val="none" w:sz="0" w:space="0" w:color="auto"/>
                            <w:right w:val="none" w:sz="0" w:space="0" w:color="auto"/>
                          </w:divBdr>
                        </w:div>
                        <w:div w:id="1398670776">
                          <w:marLeft w:val="0"/>
                          <w:marRight w:val="0"/>
                          <w:marTop w:val="0"/>
                          <w:marBottom w:val="240"/>
                          <w:divBdr>
                            <w:top w:val="none" w:sz="0" w:space="0" w:color="auto"/>
                            <w:left w:val="none" w:sz="0" w:space="0" w:color="auto"/>
                            <w:bottom w:val="none" w:sz="0" w:space="0" w:color="auto"/>
                            <w:right w:val="none" w:sz="0" w:space="0" w:color="auto"/>
                          </w:divBdr>
                        </w:div>
                        <w:div w:id="1962876257">
                          <w:marLeft w:val="0"/>
                          <w:marRight w:val="0"/>
                          <w:marTop w:val="0"/>
                          <w:marBottom w:val="240"/>
                          <w:divBdr>
                            <w:top w:val="none" w:sz="0" w:space="0" w:color="auto"/>
                            <w:left w:val="none" w:sz="0" w:space="0" w:color="auto"/>
                            <w:bottom w:val="none" w:sz="0" w:space="0" w:color="auto"/>
                            <w:right w:val="none" w:sz="0" w:space="0" w:color="auto"/>
                          </w:divBdr>
                        </w:div>
                        <w:div w:id="839739914">
                          <w:marLeft w:val="0"/>
                          <w:marRight w:val="0"/>
                          <w:marTop w:val="0"/>
                          <w:marBottom w:val="240"/>
                          <w:divBdr>
                            <w:top w:val="none" w:sz="0" w:space="0" w:color="auto"/>
                            <w:left w:val="none" w:sz="0" w:space="0" w:color="auto"/>
                            <w:bottom w:val="none" w:sz="0" w:space="0" w:color="auto"/>
                            <w:right w:val="none" w:sz="0" w:space="0" w:color="auto"/>
                          </w:divBdr>
                        </w:div>
                        <w:div w:id="875704304">
                          <w:marLeft w:val="0"/>
                          <w:marRight w:val="0"/>
                          <w:marTop w:val="0"/>
                          <w:marBottom w:val="240"/>
                          <w:divBdr>
                            <w:top w:val="none" w:sz="0" w:space="0" w:color="auto"/>
                            <w:left w:val="none" w:sz="0" w:space="0" w:color="auto"/>
                            <w:bottom w:val="none" w:sz="0" w:space="0" w:color="auto"/>
                            <w:right w:val="none" w:sz="0" w:space="0" w:color="auto"/>
                          </w:divBdr>
                        </w:div>
                        <w:div w:id="344794191">
                          <w:marLeft w:val="0"/>
                          <w:marRight w:val="0"/>
                          <w:marTop w:val="0"/>
                          <w:marBottom w:val="240"/>
                          <w:divBdr>
                            <w:top w:val="none" w:sz="0" w:space="0" w:color="auto"/>
                            <w:left w:val="none" w:sz="0" w:space="0" w:color="auto"/>
                            <w:bottom w:val="none" w:sz="0" w:space="0" w:color="auto"/>
                            <w:right w:val="none" w:sz="0" w:space="0" w:color="auto"/>
                          </w:divBdr>
                        </w:div>
                        <w:div w:id="221061046">
                          <w:marLeft w:val="0"/>
                          <w:marRight w:val="0"/>
                          <w:marTop w:val="0"/>
                          <w:marBottom w:val="240"/>
                          <w:divBdr>
                            <w:top w:val="none" w:sz="0" w:space="0" w:color="auto"/>
                            <w:left w:val="none" w:sz="0" w:space="0" w:color="auto"/>
                            <w:bottom w:val="none" w:sz="0" w:space="0" w:color="auto"/>
                            <w:right w:val="none" w:sz="0" w:space="0" w:color="auto"/>
                          </w:divBdr>
                        </w:div>
                        <w:div w:id="21863563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2108841815">
      <w:bodyDiv w:val="1"/>
      <w:marLeft w:val="0"/>
      <w:marRight w:val="0"/>
      <w:marTop w:val="0"/>
      <w:marBottom w:val="0"/>
      <w:divBdr>
        <w:top w:val="none" w:sz="0" w:space="0" w:color="auto"/>
        <w:left w:val="none" w:sz="0" w:space="0" w:color="auto"/>
        <w:bottom w:val="none" w:sz="0" w:space="0" w:color="auto"/>
        <w:right w:val="none" w:sz="0" w:space="0" w:color="auto"/>
      </w:divBdr>
      <w:divsChild>
        <w:div w:id="858666937">
          <w:marLeft w:val="0"/>
          <w:marRight w:val="0"/>
          <w:marTop w:val="0"/>
          <w:marBottom w:val="240"/>
          <w:divBdr>
            <w:top w:val="none" w:sz="0" w:space="0" w:color="auto"/>
            <w:left w:val="none" w:sz="0" w:space="0" w:color="auto"/>
            <w:bottom w:val="none" w:sz="0" w:space="0" w:color="auto"/>
            <w:right w:val="none" w:sz="0" w:space="0" w:color="auto"/>
          </w:divBdr>
        </w:div>
        <w:div w:id="755899971">
          <w:marLeft w:val="0"/>
          <w:marRight w:val="0"/>
          <w:marTop w:val="0"/>
          <w:marBottom w:val="0"/>
          <w:divBdr>
            <w:top w:val="none" w:sz="0" w:space="0" w:color="auto"/>
            <w:left w:val="none" w:sz="0" w:space="0" w:color="auto"/>
            <w:bottom w:val="none" w:sz="0" w:space="0" w:color="auto"/>
            <w:right w:val="none" w:sz="0" w:space="0" w:color="auto"/>
          </w:divBdr>
          <w:divsChild>
            <w:div w:id="267129588">
              <w:marLeft w:val="0"/>
              <w:marRight w:val="0"/>
              <w:marTop w:val="0"/>
              <w:marBottom w:val="0"/>
              <w:divBdr>
                <w:top w:val="none" w:sz="0" w:space="0" w:color="auto"/>
                <w:left w:val="none" w:sz="0" w:space="0" w:color="auto"/>
                <w:bottom w:val="none" w:sz="0" w:space="0" w:color="auto"/>
                <w:right w:val="none" w:sz="0" w:space="0" w:color="auto"/>
              </w:divBdr>
              <w:divsChild>
                <w:div w:id="1404453740">
                  <w:marLeft w:val="0"/>
                  <w:marRight w:val="0"/>
                  <w:marTop w:val="0"/>
                  <w:marBottom w:val="0"/>
                  <w:divBdr>
                    <w:top w:val="none" w:sz="0" w:space="0" w:color="auto"/>
                    <w:left w:val="none" w:sz="0" w:space="0" w:color="auto"/>
                    <w:bottom w:val="none" w:sz="0" w:space="0" w:color="auto"/>
                    <w:right w:val="none" w:sz="0" w:space="0" w:color="auto"/>
                  </w:divBdr>
                  <w:divsChild>
                    <w:div w:id="1047069538">
                      <w:marLeft w:val="0"/>
                      <w:marRight w:val="0"/>
                      <w:marTop w:val="0"/>
                      <w:marBottom w:val="240"/>
                      <w:divBdr>
                        <w:top w:val="none" w:sz="0" w:space="0" w:color="auto"/>
                        <w:left w:val="none" w:sz="0" w:space="0" w:color="auto"/>
                        <w:bottom w:val="none" w:sz="0" w:space="0" w:color="auto"/>
                        <w:right w:val="none" w:sz="0" w:space="0" w:color="auto"/>
                      </w:divBdr>
                    </w:div>
                    <w:div w:id="1630282257">
                      <w:marLeft w:val="0"/>
                      <w:marRight w:val="0"/>
                      <w:marTop w:val="0"/>
                      <w:marBottom w:val="240"/>
                      <w:divBdr>
                        <w:top w:val="none" w:sz="0" w:space="0" w:color="auto"/>
                        <w:left w:val="none" w:sz="0" w:space="0" w:color="auto"/>
                        <w:bottom w:val="none" w:sz="0" w:space="0" w:color="auto"/>
                        <w:right w:val="none" w:sz="0" w:space="0" w:color="auto"/>
                      </w:divBdr>
                    </w:div>
                    <w:div w:id="1707483202">
                      <w:marLeft w:val="0"/>
                      <w:marRight w:val="0"/>
                      <w:marTop w:val="0"/>
                      <w:marBottom w:val="240"/>
                      <w:divBdr>
                        <w:top w:val="none" w:sz="0" w:space="0" w:color="auto"/>
                        <w:left w:val="none" w:sz="0" w:space="0" w:color="auto"/>
                        <w:bottom w:val="none" w:sz="0" w:space="0" w:color="auto"/>
                        <w:right w:val="none" w:sz="0" w:space="0" w:color="auto"/>
                      </w:divBdr>
                    </w:div>
                    <w:div w:id="180047371">
                      <w:marLeft w:val="0"/>
                      <w:marRight w:val="0"/>
                      <w:marTop w:val="0"/>
                      <w:marBottom w:val="240"/>
                      <w:divBdr>
                        <w:top w:val="none" w:sz="0" w:space="0" w:color="auto"/>
                        <w:left w:val="none" w:sz="0" w:space="0" w:color="auto"/>
                        <w:bottom w:val="none" w:sz="0" w:space="0" w:color="auto"/>
                        <w:right w:val="none" w:sz="0" w:space="0" w:color="auto"/>
                      </w:divBdr>
                    </w:div>
                    <w:div w:id="716124407">
                      <w:marLeft w:val="0"/>
                      <w:marRight w:val="0"/>
                      <w:marTop w:val="0"/>
                      <w:marBottom w:val="240"/>
                      <w:divBdr>
                        <w:top w:val="none" w:sz="0" w:space="0" w:color="auto"/>
                        <w:left w:val="none" w:sz="0" w:space="0" w:color="auto"/>
                        <w:bottom w:val="none" w:sz="0" w:space="0" w:color="auto"/>
                        <w:right w:val="none" w:sz="0" w:space="0" w:color="auto"/>
                      </w:divBdr>
                    </w:div>
                    <w:div w:id="70589246">
                      <w:marLeft w:val="0"/>
                      <w:marRight w:val="0"/>
                      <w:marTop w:val="0"/>
                      <w:marBottom w:val="240"/>
                      <w:divBdr>
                        <w:top w:val="none" w:sz="0" w:space="0" w:color="auto"/>
                        <w:left w:val="none" w:sz="0" w:space="0" w:color="auto"/>
                        <w:bottom w:val="none" w:sz="0" w:space="0" w:color="auto"/>
                        <w:right w:val="none" w:sz="0" w:space="0" w:color="auto"/>
                      </w:divBdr>
                    </w:div>
                    <w:div w:id="428476665">
                      <w:marLeft w:val="0"/>
                      <w:marRight w:val="0"/>
                      <w:marTop w:val="0"/>
                      <w:marBottom w:val="240"/>
                      <w:divBdr>
                        <w:top w:val="none" w:sz="0" w:space="0" w:color="auto"/>
                        <w:left w:val="none" w:sz="0" w:space="0" w:color="auto"/>
                        <w:bottom w:val="none" w:sz="0" w:space="0" w:color="auto"/>
                        <w:right w:val="none" w:sz="0" w:space="0" w:color="auto"/>
                      </w:divBdr>
                    </w:div>
                    <w:div w:id="1192690515">
                      <w:marLeft w:val="0"/>
                      <w:marRight w:val="0"/>
                      <w:marTop w:val="0"/>
                      <w:marBottom w:val="240"/>
                      <w:divBdr>
                        <w:top w:val="none" w:sz="0" w:space="0" w:color="auto"/>
                        <w:left w:val="none" w:sz="0" w:space="0" w:color="auto"/>
                        <w:bottom w:val="none" w:sz="0" w:space="0" w:color="auto"/>
                        <w:right w:val="none" w:sz="0" w:space="0" w:color="auto"/>
                      </w:divBdr>
                    </w:div>
                    <w:div w:id="410394687">
                      <w:marLeft w:val="0"/>
                      <w:marRight w:val="0"/>
                      <w:marTop w:val="0"/>
                      <w:marBottom w:val="240"/>
                      <w:divBdr>
                        <w:top w:val="none" w:sz="0" w:space="0" w:color="auto"/>
                        <w:left w:val="none" w:sz="0" w:space="0" w:color="auto"/>
                        <w:bottom w:val="none" w:sz="0" w:space="0" w:color="auto"/>
                        <w:right w:val="none" w:sz="0" w:space="0" w:color="auto"/>
                      </w:divBdr>
                    </w:div>
                    <w:div w:id="579945160">
                      <w:marLeft w:val="0"/>
                      <w:marRight w:val="0"/>
                      <w:marTop w:val="0"/>
                      <w:marBottom w:val="240"/>
                      <w:divBdr>
                        <w:top w:val="none" w:sz="0" w:space="0" w:color="auto"/>
                        <w:left w:val="none" w:sz="0" w:space="0" w:color="auto"/>
                        <w:bottom w:val="none" w:sz="0" w:space="0" w:color="auto"/>
                        <w:right w:val="none" w:sz="0" w:space="0" w:color="auto"/>
                      </w:divBdr>
                    </w:div>
                    <w:div w:id="16545722">
                      <w:marLeft w:val="0"/>
                      <w:marRight w:val="0"/>
                      <w:marTop w:val="0"/>
                      <w:marBottom w:val="240"/>
                      <w:divBdr>
                        <w:top w:val="none" w:sz="0" w:space="0" w:color="auto"/>
                        <w:left w:val="none" w:sz="0" w:space="0" w:color="auto"/>
                        <w:bottom w:val="none" w:sz="0" w:space="0" w:color="auto"/>
                        <w:right w:val="none" w:sz="0" w:space="0" w:color="auto"/>
                      </w:divBdr>
                    </w:div>
                    <w:div w:id="931161142">
                      <w:marLeft w:val="0"/>
                      <w:marRight w:val="0"/>
                      <w:marTop w:val="0"/>
                      <w:marBottom w:val="240"/>
                      <w:divBdr>
                        <w:top w:val="none" w:sz="0" w:space="0" w:color="auto"/>
                        <w:left w:val="none" w:sz="0" w:space="0" w:color="auto"/>
                        <w:bottom w:val="none" w:sz="0" w:space="0" w:color="auto"/>
                        <w:right w:val="none" w:sz="0" w:space="0" w:color="auto"/>
                      </w:divBdr>
                    </w:div>
                    <w:div w:id="613831365">
                      <w:marLeft w:val="0"/>
                      <w:marRight w:val="0"/>
                      <w:marTop w:val="0"/>
                      <w:marBottom w:val="240"/>
                      <w:divBdr>
                        <w:top w:val="none" w:sz="0" w:space="0" w:color="auto"/>
                        <w:left w:val="none" w:sz="0" w:space="0" w:color="auto"/>
                        <w:bottom w:val="none" w:sz="0" w:space="0" w:color="auto"/>
                        <w:right w:val="none" w:sz="0" w:space="0" w:color="auto"/>
                      </w:divBdr>
                    </w:div>
                    <w:div w:id="177898436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evin.aslanian@ccwro.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kevin.aslanian@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52</Pages>
  <Words>18868</Words>
  <Characters>107552</Characters>
  <Application>Microsoft Office Word</Application>
  <DocSecurity>0</DocSecurity>
  <Lines>896</Lines>
  <Paragraphs>252</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126168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2021-07-28T22:14:00Z</cp:lastPrinted>
  <dcterms:created xsi:type="dcterms:W3CDTF">2021-07-29T03:18:00Z</dcterms:created>
  <dcterms:modified xsi:type="dcterms:W3CDTF">2021-07-29T03:18:00Z</dcterms:modified>
</cp:coreProperties>
</file>